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B642CC" w14:textId="3A9E47E9" w:rsidR="00C05DB6" w:rsidRPr="006B2A5C" w:rsidRDefault="00694E1E" w:rsidP="00530DAD">
      <w:pPr>
        <w:jc w:val="both"/>
        <w:rPr>
          <w:rFonts w:ascii="Georgia" w:hAnsi="Georgia"/>
          <w:sz w:val="20"/>
          <w:szCs w:val="20"/>
          <w:lang w:val="en-US"/>
        </w:rPr>
      </w:pPr>
      <w:bookmarkStart w:id="0" w:name="_GoBack"/>
      <w:bookmarkEnd w:id="0"/>
      <w:r w:rsidRPr="00694E1E">
        <w:rPr>
          <w:rFonts w:ascii="Georgia" w:hAnsi="Georgia"/>
          <w:noProof/>
          <w:sz w:val="20"/>
          <w:szCs w:val="20"/>
          <w:lang w:eastAsia="en-ZA"/>
        </w:rPr>
        <w:drawing>
          <wp:anchor distT="0" distB="0" distL="114300" distR="114300" simplePos="0" relativeHeight="251658240" behindDoc="1" locked="0" layoutInCell="1" allowOverlap="1" wp14:anchorId="00E15AB1" wp14:editId="0BBE34D5">
            <wp:simplePos x="0" y="0"/>
            <wp:positionH relativeFrom="margin">
              <wp:align>center</wp:align>
            </wp:positionH>
            <wp:positionV relativeFrom="paragraph">
              <wp:posOffset>442</wp:posOffset>
            </wp:positionV>
            <wp:extent cx="7065645" cy="7285355"/>
            <wp:effectExtent l="0" t="0" r="1905" b="0"/>
            <wp:wrapTight wrapText="bothSides">
              <wp:wrapPolygon edited="0">
                <wp:start x="0" y="0"/>
                <wp:lineTo x="0" y="21519"/>
                <wp:lineTo x="21548" y="21519"/>
                <wp:lineTo x="21548" y="0"/>
                <wp:lineTo x="0" y="0"/>
              </wp:wrapPolygon>
            </wp:wrapTight>
            <wp:docPr id="48827423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5645" cy="7285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B2165">
        <w:rPr>
          <w:rFonts w:ascii="Georgia" w:hAnsi="Georgia"/>
          <w:b/>
          <w:bCs/>
          <w:sz w:val="20"/>
          <w:szCs w:val="20"/>
          <w:lang w:val="en-US"/>
        </w:rPr>
        <w:t xml:space="preserve">Supplementary </w:t>
      </w:r>
      <w:r w:rsidRPr="00694E1E">
        <w:rPr>
          <w:rFonts w:ascii="Georgia" w:hAnsi="Georgia"/>
          <w:b/>
          <w:bCs/>
          <w:sz w:val="20"/>
          <w:szCs w:val="20"/>
          <w:lang w:val="en-US"/>
        </w:rPr>
        <w:t xml:space="preserve">Figure </w:t>
      </w:r>
      <w:r w:rsidR="00EB2165">
        <w:rPr>
          <w:rFonts w:ascii="Georgia" w:hAnsi="Georgia"/>
          <w:b/>
          <w:bCs/>
          <w:sz w:val="20"/>
          <w:szCs w:val="20"/>
          <w:lang w:val="en-US"/>
        </w:rPr>
        <w:t>1</w:t>
      </w:r>
      <w:r w:rsidRPr="00694E1E">
        <w:rPr>
          <w:rFonts w:ascii="Georgia" w:hAnsi="Georgia"/>
          <w:b/>
          <w:bCs/>
          <w:sz w:val="20"/>
          <w:szCs w:val="20"/>
          <w:lang w:val="en-US"/>
        </w:rPr>
        <w:t xml:space="preserve">. Evolutionary relatedness of identified PcinCRNs to CRNs from other </w:t>
      </w:r>
      <w:r w:rsidRPr="00694E1E">
        <w:rPr>
          <w:rFonts w:ascii="Georgia" w:hAnsi="Georgia"/>
          <w:b/>
          <w:bCs/>
          <w:i/>
          <w:iCs/>
          <w:sz w:val="20"/>
          <w:szCs w:val="20"/>
          <w:lang w:val="en-US"/>
        </w:rPr>
        <w:t>Phytophthora</w:t>
      </w:r>
      <w:r w:rsidRPr="00694E1E">
        <w:rPr>
          <w:rFonts w:ascii="Georgia" w:hAnsi="Georgia"/>
          <w:b/>
          <w:bCs/>
          <w:sz w:val="20"/>
          <w:szCs w:val="20"/>
          <w:lang w:val="en-US"/>
        </w:rPr>
        <w:t xml:space="preserve"> spp. </w:t>
      </w:r>
      <w:r w:rsidR="00153E99">
        <w:rPr>
          <w:rFonts w:ascii="Georgia" w:hAnsi="Georgia"/>
          <w:sz w:val="20"/>
          <w:szCs w:val="20"/>
          <w:lang w:val="en-US"/>
        </w:rPr>
        <w:t>A</w:t>
      </w:r>
      <w:r w:rsidRPr="00694E1E">
        <w:rPr>
          <w:rFonts w:ascii="Georgia" w:hAnsi="Georgia"/>
          <w:sz w:val="20"/>
          <w:szCs w:val="20"/>
          <w:lang w:val="en-US"/>
        </w:rPr>
        <w:t xml:space="preserve">lignment of predicted N-terminal regions of putative </w:t>
      </w:r>
      <w:r w:rsidR="00530DAD" w:rsidRPr="00530DAD">
        <w:rPr>
          <w:rFonts w:ascii="Georgia" w:hAnsi="Georgia"/>
          <w:i/>
          <w:iCs/>
          <w:sz w:val="20"/>
          <w:szCs w:val="20"/>
        </w:rPr>
        <w:t xml:space="preserve">Phytophthora cinnamomi </w:t>
      </w:r>
      <w:r w:rsidR="00530DAD" w:rsidRPr="00530DAD">
        <w:rPr>
          <w:rFonts w:ascii="Georgia" w:hAnsi="Georgia"/>
          <w:sz w:val="20"/>
          <w:szCs w:val="20"/>
        </w:rPr>
        <w:t xml:space="preserve">crinkling and necrosis (PcinCRN) </w:t>
      </w:r>
      <w:r w:rsidRPr="00694E1E">
        <w:rPr>
          <w:rFonts w:ascii="Georgia" w:hAnsi="Georgia"/>
          <w:sz w:val="20"/>
          <w:szCs w:val="20"/>
          <w:lang w:val="en-US"/>
        </w:rPr>
        <w:t xml:space="preserve">effectors with the N-terminal regions of CRNs from other </w:t>
      </w:r>
      <w:r w:rsidRPr="00694E1E">
        <w:rPr>
          <w:rFonts w:ascii="Georgia" w:hAnsi="Georgia"/>
          <w:i/>
          <w:iCs/>
          <w:sz w:val="20"/>
          <w:szCs w:val="20"/>
          <w:lang w:val="en-US"/>
        </w:rPr>
        <w:t>Phytophthora</w:t>
      </w:r>
      <w:r w:rsidRPr="00694E1E">
        <w:rPr>
          <w:rFonts w:ascii="Georgia" w:hAnsi="Georgia"/>
          <w:sz w:val="20"/>
          <w:szCs w:val="20"/>
          <w:lang w:val="en-US"/>
        </w:rPr>
        <w:t xml:space="preserve"> spp. resulted in the construction of a phylogenetic tree using Bayesian inference analysis. Support for branches is indicated by posterior probability values, which are displayed for each node to the second significant digit</w:t>
      </w:r>
      <w:r w:rsidR="0092498C" w:rsidRPr="0092498C">
        <w:rPr>
          <w:rFonts w:ascii="Georgia" w:hAnsi="Georgia" w:cs="Segoe UI"/>
          <w:sz w:val="20"/>
          <w:szCs w:val="20"/>
        </w:rPr>
        <w:t xml:space="preserve"> </w:t>
      </w:r>
      <w:r w:rsidR="0092498C">
        <w:rPr>
          <w:rFonts w:ascii="Georgia" w:hAnsi="Georgia" w:cs="Segoe UI"/>
          <w:sz w:val="20"/>
          <w:szCs w:val="20"/>
        </w:rPr>
        <w:t xml:space="preserve">with a posterior probability cut-off of &lt; 0.5.  </w:t>
      </w:r>
      <w:r w:rsidRPr="00694E1E">
        <w:rPr>
          <w:rFonts w:ascii="Georgia" w:hAnsi="Georgia"/>
          <w:sz w:val="20"/>
          <w:szCs w:val="20"/>
          <w:lang w:val="en-US"/>
        </w:rPr>
        <w:t xml:space="preserve"> Putative PcinCRN effectors proteins are indicated with stars.</w:t>
      </w:r>
      <w:r w:rsidR="006B2A5C">
        <w:rPr>
          <w:rFonts w:ascii="Georgia" w:hAnsi="Georgia"/>
          <w:sz w:val="20"/>
          <w:szCs w:val="20"/>
          <w:lang w:val="en-US"/>
        </w:rPr>
        <w:t xml:space="preserve"> All 25 PcinCRNs were found to </w:t>
      </w:r>
      <w:r w:rsidR="00B066E8">
        <w:rPr>
          <w:rFonts w:ascii="Georgia" w:hAnsi="Georgia"/>
          <w:sz w:val="20"/>
          <w:szCs w:val="20"/>
          <w:lang w:val="en-US"/>
        </w:rPr>
        <w:t>be similar</w:t>
      </w:r>
      <w:r w:rsidR="006B2A5C">
        <w:rPr>
          <w:rFonts w:ascii="Georgia" w:hAnsi="Georgia"/>
          <w:sz w:val="20"/>
          <w:szCs w:val="20"/>
          <w:lang w:val="en-US"/>
        </w:rPr>
        <w:t xml:space="preserve"> to CRNs from other </w:t>
      </w:r>
      <w:r w:rsidR="006B2A5C" w:rsidRPr="006B2A5C">
        <w:rPr>
          <w:rFonts w:ascii="Georgia" w:hAnsi="Georgia"/>
          <w:i/>
          <w:iCs/>
          <w:sz w:val="20"/>
          <w:szCs w:val="20"/>
          <w:lang w:val="en-US"/>
        </w:rPr>
        <w:t>Phytophthora</w:t>
      </w:r>
      <w:r w:rsidR="006B2A5C">
        <w:rPr>
          <w:rFonts w:ascii="Georgia" w:hAnsi="Georgia"/>
          <w:sz w:val="20"/>
          <w:szCs w:val="20"/>
          <w:lang w:val="en-US"/>
        </w:rPr>
        <w:t xml:space="preserve"> spp.</w:t>
      </w:r>
    </w:p>
    <w:sectPr w:rsidR="00C05DB6" w:rsidRPr="006B2A5C" w:rsidSect="002C666E">
      <w:pgSz w:w="11906" w:h="16838"/>
      <w:pgMar w:top="1134" w:right="1134" w:bottom="1134" w:left="1134" w:header="708" w:footer="708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FC7"/>
    <w:rsid w:val="00054EBA"/>
    <w:rsid w:val="00153E99"/>
    <w:rsid w:val="002174BD"/>
    <w:rsid w:val="002C666E"/>
    <w:rsid w:val="003D7E94"/>
    <w:rsid w:val="00406FC7"/>
    <w:rsid w:val="00530DAD"/>
    <w:rsid w:val="00546F9B"/>
    <w:rsid w:val="00594AE6"/>
    <w:rsid w:val="0059514E"/>
    <w:rsid w:val="00694E1E"/>
    <w:rsid w:val="006B2A5C"/>
    <w:rsid w:val="0084774C"/>
    <w:rsid w:val="00883B79"/>
    <w:rsid w:val="008A0F01"/>
    <w:rsid w:val="008F34BD"/>
    <w:rsid w:val="0092498C"/>
    <w:rsid w:val="00B066E8"/>
    <w:rsid w:val="00C05DB6"/>
    <w:rsid w:val="00C8713B"/>
    <w:rsid w:val="00E6253A"/>
    <w:rsid w:val="00EB2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7A21B81"/>
  <w15:chartTrackingRefBased/>
  <w15:docId w15:val="{82D6B903-8F83-424A-8D3A-B0DCB5971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48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6FC7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406FC7"/>
  </w:style>
  <w:style w:type="table" w:styleId="TableGrid">
    <w:name w:val="Table Grid"/>
    <w:basedOn w:val="TableNormal"/>
    <w:uiPriority w:val="39"/>
    <w:rsid w:val="008F34BD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694E1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94E1E"/>
    <w:pPr>
      <w:spacing w:before="120" w:after="240" w:line="240" w:lineRule="auto"/>
    </w:pPr>
    <w:rPr>
      <w:rFonts w:ascii="Times New Roman" w:hAnsi="Times New Roman"/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94E1E"/>
    <w:rPr>
      <w:rFonts w:ascii="Times New Roman" w:hAnsi="Times New Roman"/>
      <w:kern w:val="0"/>
      <w:sz w:val="20"/>
      <w:szCs w:val="20"/>
      <w:lang w:val="en-US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54EBA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4EBA"/>
    <w:rPr>
      <w:rFonts w:ascii="Times New Roman" w:hAnsi="Times New Roman" w:cs="Times New Roman"/>
      <w:kern w:val="0"/>
      <w:sz w:val="18"/>
      <w:szCs w:val="18"/>
      <w14:ligatures w14:val="none"/>
    </w:rPr>
  </w:style>
  <w:style w:type="paragraph" w:styleId="Revision">
    <w:name w:val="Revision"/>
    <w:hidden/>
    <w:uiPriority w:val="99"/>
    <w:semiHidden/>
    <w:rsid w:val="00E6253A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49D424-C72B-4424-AC69-BDFD6B6002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Alexis Midgley</dc:creator>
  <cp:keywords/>
  <dc:description/>
  <cp:lastModifiedBy>Miss. NNP Mazibuko</cp:lastModifiedBy>
  <cp:revision>2</cp:revision>
  <dcterms:created xsi:type="dcterms:W3CDTF">2024-08-07T09:15:00Z</dcterms:created>
  <dcterms:modified xsi:type="dcterms:W3CDTF">2024-08-07T09:15:00Z</dcterms:modified>
</cp:coreProperties>
</file>