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250E2A" w14:textId="77777777" w:rsidR="00F218DA" w:rsidRPr="00357EAA" w:rsidRDefault="00F218DA" w:rsidP="00F218DA">
      <w:pPr>
        <w:spacing w:line="360" w:lineRule="auto"/>
        <w:rPr>
          <w:rFonts w:ascii="Times New Roman" w:hAnsi="Times New Roman" w:cs="Times New Roman"/>
          <w:b/>
          <w:sz w:val="24"/>
          <w:szCs w:val="24"/>
        </w:rPr>
      </w:pPr>
      <w:r w:rsidRPr="00357EAA">
        <w:rPr>
          <w:rFonts w:ascii="Times New Roman" w:hAnsi="Times New Roman" w:cs="Times New Roman"/>
          <w:b/>
          <w:sz w:val="24"/>
          <w:szCs w:val="24"/>
        </w:rPr>
        <w:t>Determinants of moult haulout phenology and duration in southern elephant seals</w:t>
      </w:r>
    </w:p>
    <w:p w14:paraId="559D0AFE" w14:textId="77777777" w:rsidR="00F218DA" w:rsidRPr="00357EAA" w:rsidRDefault="00F218DA" w:rsidP="00F218DA">
      <w:pPr>
        <w:spacing w:line="360" w:lineRule="auto"/>
        <w:rPr>
          <w:rFonts w:ascii="Times New Roman" w:hAnsi="Times New Roman" w:cs="Times New Roman"/>
          <w:b/>
          <w:sz w:val="24"/>
          <w:szCs w:val="24"/>
        </w:rPr>
      </w:pPr>
    </w:p>
    <w:p w14:paraId="04BB92C9" w14:textId="77777777" w:rsidR="00F218DA" w:rsidRPr="00357EAA" w:rsidRDefault="00F218DA" w:rsidP="00F218DA">
      <w:pPr>
        <w:spacing w:line="360" w:lineRule="auto"/>
        <w:rPr>
          <w:rFonts w:ascii="Times New Roman" w:hAnsi="Times New Roman" w:cs="Times New Roman"/>
          <w:b/>
          <w:bCs/>
          <w:sz w:val="24"/>
          <w:szCs w:val="24"/>
          <w:vertAlign w:val="superscript"/>
          <w:lang w:val="en-GB"/>
        </w:rPr>
      </w:pPr>
      <w:r w:rsidRPr="00357EAA">
        <w:rPr>
          <w:rFonts w:ascii="Times New Roman" w:hAnsi="Times New Roman" w:cs="Times New Roman"/>
          <w:b/>
          <w:bCs/>
          <w:sz w:val="24"/>
          <w:szCs w:val="24"/>
          <w:lang w:val="en-GB"/>
        </w:rPr>
        <w:t>Leandri de Kock</w:t>
      </w:r>
      <w:r w:rsidRPr="00357EAA">
        <w:rPr>
          <w:rFonts w:ascii="Times New Roman" w:hAnsi="Times New Roman" w:cs="Times New Roman"/>
          <w:b/>
          <w:bCs/>
          <w:sz w:val="24"/>
          <w:szCs w:val="24"/>
          <w:vertAlign w:val="superscript"/>
          <w:lang w:val="en-GB"/>
        </w:rPr>
        <w:t>1†</w:t>
      </w:r>
      <w:r w:rsidRPr="00357EAA">
        <w:rPr>
          <w:rFonts w:ascii="Times New Roman" w:hAnsi="Times New Roman" w:cs="Times New Roman"/>
          <w:b/>
          <w:bCs/>
          <w:sz w:val="24"/>
          <w:szCs w:val="24"/>
          <w:lang w:val="en-GB"/>
        </w:rPr>
        <w:t>, W. Chris Oosthuizen</w:t>
      </w:r>
      <w:r w:rsidRPr="00357EAA">
        <w:rPr>
          <w:rFonts w:ascii="Times New Roman" w:hAnsi="Times New Roman" w:cs="Times New Roman"/>
          <w:b/>
          <w:bCs/>
          <w:sz w:val="24"/>
          <w:szCs w:val="24"/>
          <w:vertAlign w:val="superscript"/>
          <w:lang w:val="en-GB"/>
        </w:rPr>
        <w:t>1,2†*</w:t>
      </w:r>
      <w:r w:rsidRPr="00357EAA">
        <w:rPr>
          <w:rFonts w:ascii="Times New Roman" w:hAnsi="Times New Roman" w:cs="Times New Roman"/>
          <w:b/>
          <w:bCs/>
          <w:sz w:val="24"/>
          <w:szCs w:val="24"/>
          <w:lang w:val="en-GB"/>
        </w:rPr>
        <w:t>, Roxanne S</w:t>
      </w:r>
      <w:bookmarkStart w:id="0" w:name="_GoBack"/>
      <w:bookmarkEnd w:id="0"/>
      <w:r w:rsidRPr="00357EAA">
        <w:rPr>
          <w:rFonts w:ascii="Times New Roman" w:hAnsi="Times New Roman" w:cs="Times New Roman"/>
          <w:b/>
          <w:bCs/>
          <w:sz w:val="24"/>
          <w:szCs w:val="24"/>
          <w:lang w:val="en-GB"/>
        </w:rPr>
        <w:t>. Beltran</w:t>
      </w:r>
      <w:r w:rsidRPr="00357EAA">
        <w:rPr>
          <w:rFonts w:ascii="Times New Roman" w:hAnsi="Times New Roman" w:cs="Times New Roman"/>
          <w:b/>
          <w:bCs/>
          <w:sz w:val="24"/>
          <w:szCs w:val="24"/>
          <w:vertAlign w:val="superscript"/>
          <w:lang w:val="en-GB"/>
        </w:rPr>
        <w:t>3</w:t>
      </w:r>
      <w:r w:rsidRPr="00357EAA">
        <w:rPr>
          <w:rFonts w:ascii="Times New Roman" w:hAnsi="Times New Roman" w:cs="Times New Roman"/>
          <w:b/>
          <w:bCs/>
          <w:sz w:val="24"/>
          <w:szCs w:val="24"/>
          <w:lang w:val="en-GB"/>
        </w:rPr>
        <w:t>, Marthán N. Bester</w:t>
      </w:r>
      <w:r w:rsidRPr="00357EAA">
        <w:rPr>
          <w:rFonts w:ascii="Times New Roman" w:hAnsi="Times New Roman" w:cs="Times New Roman"/>
          <w:b/>
          <w:bCs/>
          <w:sz w:val="24"/>
          <w:szCs w:val="24"/>
          <w:vertAlign w:val="superscript"/>
          <w:lang w:val="en-GB"/>
        </w:rPr>
        <w:t>1</w:t>
      </w:r>
      <w:r w:rsidRPr="00357EAA">
        <w:rPr>
          <w:rFonts w:ascii="Times New Roman" w:hAnsi="Times New Roman" w:cs="Times New Roman"/>
          <w:b/>
          <w:bCs/>
          <w:sz w:val="24"/>
          <w:szCs w:val="24"/>
          <w:lang w:val="en-GB"/>
        </w:rPr>
        <w:t>, P.J. Nico de Bruyn</w:t>
      </w:r>
      <w:r w:rsidRPr="00357EAA">
        <w:rPr>
          <w:rFonts w:ascii="Times New Roman" w:hAnsi="Times New Roman" w:cs="Times New Roman"/>
          <w:b/>
          <w:bCs/>
          <w:sz w:val="24"/>
          <w:szCs w:val="24"/>
          <w:vertAlign w:val="superscript"/>
          <w:lang w:val="en-GB"/>
        </w:rPr>
        <w:t>1</w:t>
      </w:r>
    </w:p>
    <w:p w14:paraId="2AFADAB3" w14:textId="77777777" w:rsidR="00F218DA" w:rsidRPr="00357EAA" w:rsidRDefault="00F218DA" w:rsidP="00F218DA">
      <w:pPr>
        <w:spacing w:after="0" w:line="360" w:lineRule="auto"/>
        <w:rPr>
          <w:rFonts w:ascii="Times New Roman" w:hAnsi="Times New Roman" w:cs="Times New Roman"/>
          <w:sz w:val="24"/>
          <w:szCs w:val="24"/>
        </w:rPr>
      </w:pPr>
      <w:r w:rsidRPr="00357EAA">
        <w:rPr>
          <w:rFonts w:ascii="Times New Roman" w:hAnsi="Times New Roman" w:cs="Times New Roman"/>
          <w:sz w:val="24"/>
          <w:szCs w:val="24"/>
          <w:vertAlign w:val="superscript"/>
        </w:rPr>
        <w:t>1</w:t>
      </w:r>
      <w:r w:rsidRPr="00357EAA">
        <w:rPr>
          <w:rFonts w:ascii="Times New Roman" w:hAnsi="Times New Roman" w:cs="Times New Roman"/>
          <w:sz w:val="24"/>
          <w:szCs w:val="24"/>
        </w:rPr>
        <w:t>Mammal Research Institute, Department of Zoology and Entomology, University of Pretoria, Private Bag X20, Hatfield 0028, South Africa.</w:t>
      </w:r>
    </w:p>
    <w:p w14:paraId="74A4C8E9" w14:textId="77777777" w:rsidR="00F218DA" w:rsidRPr="00357EAA" w:rsidRDefault="00F218DA" w:rsidP="00F218DA">
      <w:pPr>
        <w:spacing w:after="0" w:line="360" w:lineRule="auto"/>
        <w:rPr>
          <w:rFonts w:ascii="Times New Roman" w:hAnsi="Times New Roman" w:cs="Times New Roman"/>
          <w:sz w:val="24"/>
          <w:szCs w:val="24"/>
        </w:rPr>
      </w:pPr>
      <w:r w:rsidRPr="00357EAA">
        <w:rPr>
          <w:rFonts w:ascii="Times New Roman" w:hAnsi="Times New Roman" w:cs="Times New Roman"/>
          <w:sz w:val="24"/>
          <w:szCs w:val="24"/>
          <w:vertAlign w:val="superscript"/>
        </w:rPr>
        <w:t>2</w:t>
      </w:r>
      <w:r w:rsidRPr="00357EAA">
        <w:rPr>
          <w:rFonts w:ascii="Times New Roman" w:hAnsi="Times New Roman" w:cs="Times New Roman"/>
          <w:sz w:val="24"/>
          <w:szCs w:val="24"/>
        </w:rPr>
        <w:t>Marine Apex Predator Research Unit, Institute for Coastal and Marine Research and Department of Zoology, Nelson Mandela University, Port Elizabeth 6031, South Africa</w:t>
      </w:r>
    </w:p>
    <w:p w14:paraId="70BC8236" w14:textId="77777777" w:rsidR="00F218DA" w:rsidRPr="00357EAA" w:rsidRDefault="00F218DA" w:rsidP="00F218DA">
      <w:pPr>
        <w:spacing w:after="0" w:line="360" w:lineRule="auto"/>
        <w:rPr>
          <w:rFonts w:ascii="Times New Roman" w:hAnsi="Times New Roman" w:cs="Times New Roman"/>
          <w:sz w:val="24"/>
          <w:szCs w:val="24"/>
        </w:rPr>
      </w:pPr>
      <w:r w:rsidRPr="00357EAA">
        <w:rPr>
          <w:rFonts w:ascii="Times New Roman" w:hAnsi="Times New Roman" w:cs="Times New Roman"/>
          <w:sz w:val="24"/>
          <w:szCs w:val="24"/>
          <w:vertAlign w:val="superscript"/>
        </w:rPr>
        <w:t>3</w:t>
      </w:r>
      <w:r w:rsidRPr="00357EAA">
        <w:rPr>
          <w:rFonts w:ascii="Times New Roman" w:hAnsi="Times New Roman" w:cs="Times New Roman"/>
          <w:sz w:val="24"/>
          <w:szCs w:val="24"/>
        </w:rPr>
        <w:t>Department of Ecology and Evolutionary Biology, University of California Santa Cruz, 115 McAllister Way, Santa Cruz, California, 95060, United States of America</w:t>
      </w:r>
    </w:p>
    <w:p w14:paraId="0ADC3D4B" w14:textId="77777777" w:rsidR="00F218DA" w:rsidRPr="00357EAA" w:rsidRDefault="00F218DA" w:rsidP="00F218DA">
      <w:pPr>
        <w:spacing w:after="0" w:line="360" w:lineRule="auto"/>
        <w:rPr>
          <w:rFonts w:ascii="Times New Roman" w:hAnsi="Times New Roman" w:cs="Times New Roman"/>
          <w:sz w:val="24"/>
          <w:szCs w:val="24"/>
        </w:rPr>
      </w:pPr>
    </w:p>
    <w:p w14:paraId="3E281A79" w14:textId="77777777" w:rsidR="00F218DA" w:rsidRPr="00357EAA" w:rsidRDefault="00F218DA" w:rsidP="00F218DA">
      <w:pPr>
        <w:spacing w:after="0" w:line="360" w:lineRule="auto"/>
        <w:rPr>
          <w:rFonts w:ascii="Times New Roman" w:hAnsi="Times New Roman" w:cs="Times New Roman"/>
          <w:sz w:val="24"/>
          <w:szCs w:val="24"/>
        </w:rPr>
      </w:pPr>
      <w:r w:rsidRPr="00357EAA">
        <w:rPr>
          <w:rFonts w:ascii="Times New Roman" w:hAnsi="Times New Roman" w:cs="Times New Roman"/>
          <w:sz w:val="24"/>
          <w:szCs w:val="24"/>
          <w:vertAlign w:val="superscript"/>
        </w:rPr>
        <w:t>†</w:t>
      </w:r>
      <w:r w:rsidRPr="00357EAA">
        <w:rPr>
          <w:rFonts w:ascii="Times New Roman" w:hAnsi="Times New Roman" w:cs="Times New Roman"/>
          <w:sz w:val="24"/>
          <w:szCs w:val="24"/>
        </w:rPr>
        <w:t>These authors contributed equally to this work</w:t>
      </w:r>
    </w:p>
    <w:p w14:paraId="238C5E96" w14:textId="77777777" w:rsidR="00F218DA" w:rsidRPr="00357EAA" w:rsidRDefault="00F218DA" w:rsidP="00F218DA">
      <w:pPr>
        <w:spacing w:after="0" w:line="360" w:lineRule="auto"/>
        <w:rPr>
          <w:rFonts w:ascii="Times New Roman" w:hAnsi="Times New Roman" w:cs="Times New Roman"/>
          <w:sz w:val="24"/>
          <w:szCs w:val="24"/>
        </w:rPr>
      </w:pPr>
    </w:p>
    <w:p w14:paraId="5B157708" w14:textId="77777777" w:rsidR="00F218DA" w:rsidRPr="00357EAA" w:rsidRDefault="00F218DA" w:rsidP="00F218DA">
      <w:pPr>
        <w:spacing w:line="360" w:lineRule="auto"/>
        <w:rPr>
          <w:rFonts w:ascii="Times New Roman" w:hAnsi="Times New Roman" w:cs="Times New Roman"/>
          <w:bCs/>
          <w:sz w:val="24"/>
          <w:szCs w:val="24"/>
          <w:lang w:val="en-GB"/>
        </w:rPr>
      </w:pPr>
      <w:r w:rsidRPr="00357EAA">
        <w:rPr>
          <w:rFonts w:ascii="Times New Roman" w:hAnsi="Times New Roman" w:cs="Times New Roman"/>
          <w:bCs/>
          <w:sz w:val="24"/>
          <w:szCs w:val="24"/>
          <w:lang w:val="en-GB"/>
        </w:rPr>
        <w:t xml:space="preserve">* </w:t>
      </w:r>
      <w:hyperlink r:id="rId7" w:history="1">
        <w:r w:rsidRPr="00357EAA">
          <w:rPr>
            <w:rStyle w:val="Hyperlink"/>
            <w:rFonts w:ascii="Times New Roman" w:hAnsi="Times New Roman" w:cs="Times New Roman"/>
            <w:bCs/>
            <w:sz w:val="24"/>
            <w:szCs w:val="24"/>
            <w:lang w:val="en-GB"/>
          </w:rPr>
          <w:t>wcoosthuizen@zoology.up.ac.za</w:t>
        </w:r>
      </w:hyperlink>
    </w:p>
    <w:p w14:paraId="644A2DFC"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3FE099DA" w14:textId="272BF6BF" w:rsidR="00F218DA" w:rsidRPr="00357EAA" w:rsidRDefault="00F218DA" w:rsidP="00714E82">
      <w:pPr>
        <w:tabs>
          <w:tab w:val="left" w:pos="2930"/>
        </w:tabs>
        <w:spacing w:line="360" w:lineRule="auto"/>
        <w:rPr>
          <w:rFonts w:ascii="Times New Roman" w:hAnsi="Times New Roman" w:cs="Times New Roman"/>
          <w:sz w:val="24"/>
          <w:szCs w:val="24"/>
          <w:u w:val="single"/>
        </w:rPr>
      </w:pPr>
      <w:r w:rsidRPr="00357EAA">
        <w:rPr>
          <w:rFonts w:ascii="Times New Roman" w:hAnsi="Times New Roman" w:cs="Times New Roman"/>
          <w:sz w:val="24"/>
          <w:szCs w:val="24"/>
          <w:u w:val="single"/>
        </w:rPr>
        <w:t>Supplementary Material S1 – S5</w:t>
      </w:r>
    </w:p>
    <w:p w14:paraId="58E5AF5E"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31E53C27"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06BB0F4B"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2D91E2B0"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0C4441D1"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006438C9"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7E895B56"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21B18393"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64CEBA9A"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4605109C"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362E57E0" w14:textId="77777777" w:rsidR="00F218DA" w:rsidRPr="00357EAA" w:rsidRDefault="00F218DA" w:rsidP="00714E82">
      <w:pPr>
        <w:tabs>
          <w:tab w:val="left" w:pos="2930"/>
        </w:tabs>
        <w:spacing w:line="360" w:lineRule="auto"/>
        <w:rPr>
          <w:rFonts w:ascii="Times New Roman" w:hAnsi="Times New Roman" w:cs="Times New Roman"/>
          <w:sz w:val="24"/>
          <w:szCs w:val="24"/>
          <w:u w:val="single"/>
        </w:rPr>
      </w:pPr>
    </w:p>
    <w:p w14:paraId="4F7C4839" w14:textId="77777777" w:rsidR="00D1150C" w:rsidRPr="00357EAA" w:rsidRDefault="00D1150C" w:rsidP="00714E82">
      <w:pPr>
        <w:tabs>
          <w:tab w:val="left" w:pos="2930"/>
        </w:tabs>
        <w:spacing w:line="360" w:lineRule="auto"/>
        <w:rPr>
          <w:rFonts w:ascii="Times New Roman" w:hAnsi="Times New Roman" w:cs="Times New Roman"/>
          <w:sz w:val="24"/>
          <w:szCs w:val="24"/>
          <w:u w:val="single"/>
        </w:rPr>
      </w:pPr>
      <w:r w:rsidRPr="00357EAA">
        <w:rPr>
          <w:rFonts w:ascii="Times New Roman" w:hAnsi="Times New Roman" w:cs="Times New Roman"/>
          <w:sz w:val="24"/>
          <w:szCs w:val="24"/>
          <w:u w:val="single"/>
        </w:rPr>
        <w:t>Supplementary Material S1</w:t>
      </w:r>
    </w:p>
    <w:p w14:paraId="6DEB96BC" w14:textId="77777777" w:rsidR="00D1150C" w:rsidRPr="00357EAA" w:rsidRDefault="00D1150C" w:rsidP="00714E82">
      <w:pPr>
        <w:tabs>
          <w:tab w:val="left" w:pos="2930"/>
        </w:tabs>
        <w:spacing w:line="360" w:lineRule="auto"/>
        <w:rPr>
          <w:rFonts w:ascii="Times New Roman" w:hAnsi="Times New Roman" w:cs="Times New Roman"/>
          <w:b/>
          <w:bCs/>
          <w:sz w:val="24"/>
          <w:szCs w:val="24"/>
        </w:rPr>
      </w:pPr>
    </w:p>
    <w:p w14:paraId="020296F2" w14:textId="77777777" w:rsidR="00D1150C" w:rsidRPr="00357EAA" w:rsidRDefault="00D1150C" w:rsidP="00714E82">
      <w:pPr>
        <w:keepNext/>
        <w:spacing w:after="0" w:line="360" w:lineRule="auto"/>
        <w:rPr>
          <w:rFonts w:ascii="Times New Roman" w:hAnsi="Times New Roman" w:cs="Times New Roman"/>
          <w:sz w:val="24"/>
          <w:szCs w:val="24"/>
        </w:rPr>
      </w:pPr>
      <w:r w:rsidRPr="00357EAA">
        <w:rPr>
          <w:rFonts w:ascii="Times New Roman" w:hAnsi="Times New Roman" w:cs="Times New Roman"/>
          <w:noProof/>
          <w:sz w:val="24"/>
          <w:szCs w:val="24"/>
          <w:lang w:val="en-IN" w:eastAsia="en-IN"/>
        </w:rPr>
        <w:drawing>
          <wp:inline distT="0" distB="0" distL="0" distR="0" wp14:anchorId="6D43EA77" wp14:editId="6186BCC2">
            <wp:extent cx="5724525" cy="4343400"/>
            <wp:effectExtent l="0" t="0" r="9525" b="0"/>
            <wp:docPr id="1" name="Picture 1"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close up of a map&#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4525" cy="4343400"/>
                    </a:xfrm>
                    <a:prstGeom prst="rect">
                      <a:avLst/>
                    </a:prstGeom>
                    <a:noFill/>
                    <a:ln>
                      <a:noFill/>
                    </a:ln>
                  </pic:spPr>
                </pic:pic>
              </a:graphicData>
            </a:graphic>
          </wp:inline>
        </w:drawing>
      </w:r>
    </w:p>
    <w:p w14:paraId="32D9B4D4" w14:textId="77777777" w:rsidR="00714E82" w:rsidRPr="00357EAA" w:rsidRDefault="00714E82" w:rsidP="00714E82">
      <w:pPr>
        <w:spacing w:after="0" w:line="360" w:lineRule="auto"/>
        <w:rPr>
          <w:rFonts w:ascii="Times New Roman" w:hAnsi="Times New Roman" w:cs="Times New Roman"/>
          <w:sz w:val="24"/>
          <w:szCs w:val="24"/>
        </w:rPr>
      </w:pPr>
    </w:p>
    <w:p w14:paraId="38658414" w14:textId="77777777" w:rsidR="00D1150C" w:rsidRPr="00357EAA" w:rsidRDefault="00D1150C" w:rsidP="00714E82">
      <w:pPr>
        <w:spacing w:after="0" w:line="360" w:lineRule="auto"/>
        <w:rPr>
          <w:rFonts w:ascii="Times New Roman" w:hAnsi="Times New Roman" w:cs="Times New Roman"/>
          <w:sz w:val="24"/>
          <w:szCs w:val="24"/>
          <w:lang w:eastAsia="en-ZA"/>
        </w:rPr>
      </w:pPr>
      <w:r w:rsidRPr="00357EAA">
        <w:rPr>
          <w:rFonts w:ascii="Times New Roman" w:hAnsi="Times New Roman" w:cs="Times New Roman"/>
          <w:sz w:val="24"/>
          <w:szCs w:val="24"/>
        </w:rPr>
        <w:t>Figure S</w:t>
      </w:r>
      <w:r w:rsidRPr="00357EAA">
        <w:rPr>
          <w:rFonts w:ascii="Times New Roman" w:hAnsi="Times New Roman" w:cs="Times New Roman"/>
          <w:i/>
          <w:iCs/>
          <w:sz w:val="24"/>
          <w:szCs w:val="24"/>
        </w:rPr>
        <w:fldChar w:fldCharType="begin"/>
      </w:r>
      <w:r w:rsidRPr="00357EAA">
        <w:rPr>
          <w:rFonts w:ascii="Times New Roman" w:hAnsi="Times New Roman" w:cs="Times New Roman"/>
          <w:sz w:val="24"/>
          <w:szCs w:val="24"/>
        </w:rPr>
        <w:instrText xml:space="preserve"> SEQ Figure \* ARABIC </w:instrText>
      </w:r>
      <w:r w:rsidRPr="00357EAA">
        <w:rPr>
          <w:rFonts w:ascii="Times New Roman" w:hAnsi="Times New Roman" w:cs="Times New Roman"/>
          <w:i/>
          <w:iCs/>
          <w:sz w:val="24"/>
          <w:szCs w:val="24"/>
        </w:rPr>
        <w:fldChar w:fldCharType="separate"/>
      </w:r>
      <w:r w:rsidRPr="00357EAA">
        <w:rPr>
          <w:rFonts w:ascii="Times New Roman" w:hAnsi="Times New Roman" w:cs="Times New Roman"/>
          <w:noProof/>
          <w:sz w:val="24"/>
          <w:szCs w:val="24"/>
        </w:rPr>
        <w:t>1</w:t>
      </w:r>
      <w:r w:rsidRPr="00357EAA">
        <w:rPr>
          <w:rFonts w:ascii="Times New Roman" w:hAnsi="Times New Roman" w:cs="Times New Roman"/>
          <w:i/>
          <w:iCs/>
          <w:sz w:val="24"/>
          <w:szCs w:val="24"/>
        </w:rPr>
        <w:fldChar w:fldCharType="end"/>
      </w:r>
      <w:r w:rsidRPr="00357EAA">
        <w:rPr>
          <w:rFonts w:ascii="Times New Roman" w:hAnsi="Times New Roman" w:cs="Times New Roman"/>
          <w:sz w:val="24"/>
          <w:szCs w:val="24"/>
        </w:rPr>
        <w:t xml:space="preserve">.1 Map of Marion Island (290 </w:t>
      </w:r>
      <m:oMath>
        <m:sSup>
          <m:sSupPr>
            <m:ctrlPr>
              <w:rPr>
                <w:rFonts w:ascii="Cambria Math" w:hAnsi="Cambria Math" w:cs="Times New Roman"/>
                <w:sz w:val="24"/>
                <w:szCs w:val="24"/>
              </w:rPr>
            </m:ctrlPr>
          </m:sSupPr>
          <m:e>
            <m:r>
              <m:rPr>
                <m:sty m:val="p"/>
              </m:rPr>
              <w:rPr>
                <w:rFonts w:ascii="Cambria Math" w:hAnsi="Cambria Math" w:cs="Times New Roman"/>
                <w:sz w:val="24"/>
                <w:szCs w:val="24"/>
              </w:rPr>
              <m:t>km</m:t>
            </m:r>
          </m:e>
          <m:sup>
            <m:r>
              <m:rPr>
                <m:sty m:val="p"/>
              </m:rPr>
              <w:rPr>
                <w:rFonts w:ascii="Cambria Math" w:hAnsi="Cambria Math" w:cs="Times New Roman"/>
                <w:sz w:val="24"/>
                <w:szCs w:val="24"/>
              </w:rPr>
              <m:t>2</m:t>
            </m:r>
          </m:sup>
        </m:sSup>
      </m:oMath>
      <w:r w:rsidRPr="00357EAA">
        <w:rPr>
          <w:rFonts w:ascii="Times New Roman" w:eastAsiaTheme="minorEastAsia" w:hAnsi="Times New Roman" w:cs="Times New Roman"/>
          <w:sz w:val="24"/>
          <w:szCs w:val="24"/>
        </w:rPr>
        <w:t>)</w:t>
      </w:r>
      <w:r w:rsidRPr="00357EAA">
        <w:rPr>
          <w:rFonts w:ascii="Times New Roman" w:hAnsi="Times New Roman" w:cs="Times New Roman"/>
          <w:sz w:val="24"/>
          <w:szCs w:val="24"/>
        </w:rPr>
        <w:t xml:space="preserve">. The main study area for the southern elephant seal capture-recapture programme is on the eastern half of the island, from Storm Petrel Bay in the north to Goodhope Bay in the south. Elephant seals predominantly haul out on relatively small pebble beaches and vegetated areas along the northern and eastern shores. Much of the western and southern coastline of Marion Island is exposed to powerful wave action. Here, the coast mostly consists of cliffs or narrow rocky beaches that are either inaccessible to elephant seals or are simply not preferred by them </w:t>
      </w:r>
      <w:r w:rsidRPr="00357EAA">
        <w:rPr>
          <w:rFonts w:ascii="Times New Roman" w:hAnsi="Times New Roman" w:cs="Times New Roman"/>
          <w:noProof/>
          <w:sz w:val="24"/>
          <w:szCs w:val="24"/>
        </w:rPr>
        <w:t>(Mulaudzi et al., 2008)</w:t>
      </w:r>
      <w:r w:rsidRPr="00357EAA">
        <w:rPr>
          <w:rFonts w:ascii="Times New Roman" w:hAnsi="Times New Roman" w:cs="Times New Roman"/>
          <w:sz w:val="24"/>
          <w:szCs w:val="24"/>
        </w:rPr>
        <w:t xml:space="preserve">. </w:t>
      </w:r>
      <w:r w:rsidRPr="00357EAA">
        <w:rPr>
          <w:rFonts w:ascii="Times New Roman" w:hAnsi="Times New Roman" w:cs="Times New Roman"/>
          <w:sz w:val="24"/>
          <w:szCs w:val="24"/>
          <w:lang w:eastAsia="en-ZA"/>
        </w:rPr>
        <w:t xml:space="preserve"> </w:t>
      </w:r>
    </w:p>
    <w:p w14:paraId="2988B5A8" w14:textId="77777777" w:rsidR="00D1150C" w:rsidRPr="00357EAA" w:rsidRDefault="00D1150C" w:rsidP="00714E82">
      <w:pPr>
        <w:pStyle w:val="Caption"/>
        <w:spacing w:line="360" w:lineRule="auto"/>
        <w:rPr>
          <w:rFonts w:ascii="Times New Roman" w:hAnsi="Times New Roman" w:cs="Times New Roman"/>
          <w:i w:val="0"/>
          <w:iCs w:val="0"/>
          <w:color w:val="auto"/>
          <w:sz w:val="24"/>
          <w:szCs w:val="24"/>
        </w:rPr>
      </w:pPr>
    </w:p>
    <w:p w14:paraId="7CADB5F6" w14:textId="77777777" w:rsidR="00D1150C" w:rsidRPr="00357EAA" w:rsidRDefault="00D1150C" w:rsidP="00714E82">
      <w:pPr>
        <w:spacing w:line="360" w:lineRule="auto"/>
        <w:rPr>
          <w:rFonts w:ascii="Times New Roman" w:hAnsi="Times New Roman" w:cs="Times New Roman"/>
          <w:b/>
          <w:bCs/>
          <w:sz w:val="24"/>
          <w:szCs w:val="24"/>
        </w:rPr>
      </w:pPr>
      <w:r w:rsidRPr="00357EAA">
        <w:rPr>
          <w:rFonts w:ascii="Times New Roman" w:hAnsi="Times New Roman" w:cs="Times New Roman"/>
          <w:b/>
          <w:bCs/>
          <w:sz w:val="24"/>
          <w:szCs w:val="24"/>
        </w:rPr>
        <w:t>References</w:t>
      </w:r>
    </w:p>
    <w:p w14:paraId="2F2A8698" w14:textId="77777777" w:rsidR="00D1150C" w:rsidRPr="00357EAA" w:rsidRDefault="00D1150C"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Mulaudzi, T. W., Hofmeyr, G. J. G., Bester, M. N., Kirkman, S. P., Pistorius, P. A., Jonker, F. C., Makhado, A. B., Owen, J. H. &amp; Grimbeek, R. J. 2008. Haulout site selection by southern elephant seals at Marion Island. </w:t>
      </w:r>
      <w:r w:rsidRPr="00357EAA">
        <w:rPr>
          <w:rFonts w:ascii="Times New Roman" w:hAnsi="Times New Roman" w:cs="Times New Roman"/>
          <w:i/>
          <w:sz w:val="24"/>
          <w:szCs w:val="24"/>
        </w:rPr>
        <w:t>African Zoology,</w:t>
      </w:r>
      <w:r w:rsidRPr="00357EAA">
        <w:rPr>
          <w:rFonts w:ascii="Times New Roman" w:hAnsi="Times New Roman" w:cs="Times New Roman"/>
          <w:sz w:val="24"/>
          <w:szCs w:val="24"/>
        </w:rPr>
        <w:t xml:space="preserve"> 43</w:t>
      </w:r>
      <w:r w:rsidRPr="00357EAA">
        <w:rPr>
          <w:rFonts w:ascii="Times New Roman" w:hAnsi="Times New Roman" w:cs="Times New Roman"/>
          <w:b/>
          <w:sz w:val="24"/>
          <w:szCs w:val="24"/>
        </w:rPr>
        <w:t>,</w:t>
      </w:r>
      <w:r w:rsidRPr="00357EAA">
        <w:rPr>
          <w:rFonts w:ascii="Times New Roman" w:hAnsi="Times New Roman" w:cs="Times New Roman"/>
          <w:sz w:val="24"/>
          <w:szCs w:val="24"/>
        </w:rPr>
        <w:t xml:space="preserve"> 25-33.</w:t>
      </w:r>
    </w:p>
    <w:p w14:paraId="344D2F7A" w14:textId="77777777" w:rsidR="00D1150C" w:rsidRPr="00357EAA" w:rsidRDefault="00D1150C" w:rsidP="00714E82">
      <w:pPr>
        <w:tabs>
          <w:tab w:val="left" w:pos="2930"/>
        </w:tabs>
        <w:spacing w:line="360" w:lineRule="auto"/>
        <w:rPr>
          <w:rFonts w:ascii="Times New Roman" w:hAnsi="Times New Roman" w:cs="Times New Roman"/>
          <w:sz w:val="24"/>
          <w:szCs w:val="24"/>
          <w:u w:val="single"/>
        </w:rPr>
      </w:pPr>
      <w:r w:rsidRPr="00357EAA">
        <w:rPr>
          <w:rFonts w:ascii="Times New Roman" w:hAnsi="Times New Roman" w:cs="Times New Roman"/>
          <w:sz w:val="24"/>
          <w:szCs w:val="24"/>
          <w:u w:val="single"/>
        </w:rPr>
        <w:t>Supplementary Material S2</w:t>
      </w:r>
    </w:p>
    <w:p w14:paraId="102335FD" w14:textId="77777777" w:rsidR="00D1150C" w:rsidRPr="00357EAA" w:rsidRDefault="00D1150C" w:rsidP="00714E82">
      <w:pPr>
        <w:tabs>
          <w:tab w:val="left" w:pos="2930"/>
        </w:tabs>
        <w:spacing w:line="360" w:lineRule="auto"/>
        <w:rPr>
          <w:rFonts w:ascii="Times New Roman" w:hAnsi="Times New Roman" w:cs="Times New Roman"/>
          <w:b/>
          <w:bCs/>
          <w:sz w:val="24"/>
          <w:szCs w:val="24"/>
        </w:rPr>
      </w:pPr>
    </w:p>
    <w:p w14:paraId="31DAD625" w14:textId="71CD84ED" w:rsidR="00D1150C" w:rsidRPr="00357EAA" w:rsidRDefault="00D87226" w:rsidP="00714E82">
      <w:pPr>
        <w:keepNext/>
        <w:spacing w:after="0" w:line="360" w:lineRule="auto"/>
        <w:rPr>
          <w:rFonts w:ascii="Times New Roman" w:hAnsi="Times New Roman" w:cs="Times New Roman"/>
          <w:sz w:val="24"/>
          <w:szCs w:val="24"/>
        </w:rPr>
      </w:pPr>
      <w:r w:rsidRPr="00357EAA">
        <w:rPr>
          <w:rFonts w:ascii="Times New Roman" w:hAnsi="Times New Roman" w:cs="Times New Roman"/>
          <w:noProof/>
          <w:sz w:val="24"/>
          <w:szCs w:val="24"/>
          <w:lang w:val="en-IN" w:eastAsia="en-IN"/>
        </w:rPr>
        <w:drawing>
          <wp:inline distT="0" distB="0" distL="0" distR="0" wp14:anchorId="52970551" wp14:editId="5B3A975C">
            <wp:extent cx="6106160" cy="18954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06160" cy="1895475"/>
                    </a:xfrm>
                    <a:prstGeom prst="rect">
                      <a:avLst/>
                    </a:prstGeom>
                    <a:noFill/>
                  </pic:spPr>
                </pic:pic>
              </a:graphicData>
            </a:graphic>
          </wp:inline>
        </w:drawing>
      </w:r>
    </w:p>
    <w:p w14:paraId="1A142839" w14:textId="77777777" w:rsidR="00714E82" w:rsidRPr="00357EAA" w:rsidRDefault="00714E82" w:rsidP="00714E82">
      <w:pPr>
        <w:pStyle w:val="Caption"/>
        <w:spacing w:line="360" w:lineRule="auto"/>
        <w:rPr>
          <w:rFonts w:ascii="Times New Roman" w:hAnsi="Times New Roman" w:cs="Times New Roman"/>
          <w:i w:val="0"/>
          <w:iCs w:val="0"/>
          <w:color w:val="auto"/>
          <w:sz w:val="24"/>
          <w:szCs w:val="24"/>
        </w:rPr>
      </w:pPr>
    </w:p>
    <w:p w14:paraId="33561BDD" w14:textId="77777777" w:rsidR="00D1150C" w:rsidRPr="00357EAA" w:rsidRDefault="00D1150C" w:rsidP="00714E82">
      <w:pPr>
        <w:pStyle w:val="Caption"/>
        <w:spacing w:line="360" w:lineRule="auto"/>
        <w:rPr>
          <w:rFonts w:ascii="Times New Roman" w:hAnsi="Times New Roman" w:cs="Times New Roman"/>
          <w:i w:val="0"/>
          <w:iCs w:val="0"/>
          <w:color w:val="auto"/>
          <w:sz w:val="24"/>
          <w:szCs w:val="24"/>
        </w:rPr>
      </w:pPr>
      <w:r w:rsidRPr="00357EAA">
        <w:rPr>
          <w:rFonts w:ascii="Times New Roman" w:hAnsi="Times New Roman" w:cs="Times New Roman"/>
          <w:i w:val="0"/>
          <w:iCs w:val="0"/>
          <w:color w:val="auto"/>
          <w:sz w:val="24"/>
          <w:szCs w:val="24"/>
        </w:rPr>
        <w:t xml:space="preserve">Figure S2.1 Moult scores (numbers in blue boxes) of a hypothetical female southern elephant seal seen during moulting season surveys at Marion Island. Black boxes represent the dates (dd/mm) when specific moulting stages (scores) were observed. The moult arrival date is the first stage zero sighting. The moult haulout duration can be calculated by subtracting the date when the female was first seen in stage 0 from the last date the female was seen in stage 4. </w:t>
      </w:r>
    </w:p>
    <w:p w14:paraId="0977BFA3" w14:textId="77777777" w:rsidR="00D1150C" w:rsidRPr="00357EAA" w:rsidRDefault="00D1150C" w:rsidP="00714E82">
      <w:pPr>
        <w:spacing w:line="360" w:lineRule="auto"/>
        <w:rPr>
          <w:rFonts w:ascii="Times New Roman" w:hAnsi="Times New Roman" w:cs="Times New Roman"/>
          <w:sz w:val="24"/>
          <w:szCs w:val="24"/>
        </w:rPr>
      </w:pPr>
    </w:p>
    <w:p w14:paraId="51FF753B" w14:textId="77777777" w:rsidR="00D1150C" w:rsidRPr="00357EAA" w:rsidRDefault="00D1150C" w:rsidP="00714E82">
      <w:pPr>
        <w:spacing w:line="360" w:lineRule="auto"/>
        <w:rPr>
          <w:rFonts w:ascii="Times New Roman" w:hAnsi="Times New Roman" w:cs="Times New Roman"/>
          <w:sz w:val="24"/>
          <w:szCs w:val="24"/>
        </w:rPr>
      </w:pPr>
    </w:p>
    <w:p w14:paraId="504127EF" w14:textId="77777777" w:rsidR="00D1150C" w:rsidRPr="00357EAA" w:rsidRDefault="00D1150C" w:rsidP="00714E82">
      <w:pPr>
        <w:spacing w:line="360" w:lineRule="auto"/>
        <w:rPr>
          <w:rFonts w:ascii="Times New Roman" w:hAnsi="Times New Roman" w:cs="Times New Roman"/>
          <w:sz w:val="24"/>
          <w:szCs w:val="24"/>
        </w:rPr>
      </w:pPr>
    </w:p>
    <w:p w14:paraId="6EA5CAF2" w14:textId="77777777" w:rsidR="00D1150C" w:rsidRPr="00357EAA" w:rsidRDefault="00D1150C" w:rsidP="00714E82">
      <w:pPr>
        <w:spacing w:line="360" w:lineRule="auto"/>
        <w:rPr>
          <w:rFonts w:ascii="Times New Roman" w:hAnsi="Times New Roman" w:cs="Times New Roman"/>
          <w:sz w:val="24"/>
          <w:szCs w:val="24"/>
        </w:rPr>
      </w:pPr>
    </w:p>
    <w:p w14:paraId="69679EEC" w14:textId="77777777" w:rsidR="00D1150C" w:rsidRPr="00357EAA" w:rsidRDefault="00D1150C" w:rsidP="00714E82">
      <w:pPr>
        <w:spacing w:line="360" w:lineRule="auto"/>
        <w:rPr>
          <w:rFonts w:ascii="Times New Roman" w:hAnsi="Times New Roman" w:cs="Times New Roman"/>
          <w:sz w:val="24"/>
          <w:szCs w:val="24"/>
        </w:rPr>
      </w:pPr>
    </w:p>
    <w:p w14:paraId="4748AB0F" w14:textId="77777777" w:rsidR="00D1150C" w:rsidRPr="00357EAA" w:rsidRDefault="00D1150C" w:rsidP="00714E82">
      <w:pPr>
        <w:spacing w:line="360" w:lineRule="auto"/>
        <w:rPr>
          <w:rFonts w:ascii="Times New Roman" w:hAnsi="Times New Roman" w:cs="Times New Roman"/>
          <w:sz w:val="24"/>
          <w:szCs w:val="24"/>
        </w:rPr>
      </w:pPr>
    </w:p>
    <w:p w14:paraId="49D74ACC" w14:textId="77777777" w:rsidR="00D1150C" w:rsidRPr="00357EAA" w:rsidRDefault="00D1150C" w:rsidP="00714E82">
      <w:pPr>
        <w:spacing w:line="360" w:lineRule="auto"/>
        <w:rPr>
          <w:rFonts w:ascii="Times New Roman" w:hAnsi="Times New Roman" w:cs="Times New Roman"/>
          <w:sz w:val="24"/>
          <w:szCs w:val="24"/>
        </w:rPr>
      </w:pPr>
    </w:p>
    <w:p w14:paraId="635D409C" w14:textId="77777777" w:rsidR="00D1150C" w:rsidRPr="00357EAA" w:rsidRDefault="00D1150C" w:rsidP="00714E82">
      <w:pPr>
        <w:spacing w:line="360" w:lineRule="auto"/>
        <w:rPr>
          <w:rFonts w:ascii="Times New Roman" w:hAnsi="Times New Roman" w:cs="Times New Roman"/>
          <w:sz w:val="24"/>
          <w:szCs w:val="24"/>
        </w:rPr>
      </w:pPr>
    </w:p>
    <w:p w14:paraId="0B848BF9" w14:textId="77777777" w:rsidR="00D1150C" w:rsidRPr="00357EAA" w:rsidRDefault="00D1150C" w:rsidP="00714E82">
      <w:pPr>
        <w:spacing w:line="360" w:lineRule="auto"/>
        <w:rPr>
          <w:rFonts w:ascii="Times New Roman" w:hAnsi="Times New Roman" w:cs="Times New Roman"/>
          <w:sz w:val="24"/>
          <w:szCs w:val="24"/>
        </w:rPr>
      </w:pPr>
    </w:p>
    <w:p w14:paraId="76FA8720" w14:textId="77777777" w:rsidR="00D1150C" w:rsidRPr="00357EAA" w:rsidRDefault="00D1150C" w:rsidP="00714E82">
      <w:pPr>
        <w:spacing w:line="360" w:lineRule="auto"/>
        <w:rPr>
          <w:rFonts w:ascii="Times New Roman" w:hAnsi="Times New Roman" w:cs="Times New Roman"/>
          <w:sz w:val="24"/>
          <w:szCs w:val="24"/>
        </w:rPr>
      </w:pPr>
    </w:p>
    <w:p w14:paraId="041ED542" w14:textId="77777777" w:rsidR="00D1150C" w:rsidRPr="00357EAA" w:rsidRDefault="00D1150C" w:rsidP="00714E82">
      <w:pPr>
        <w:spacing w:line="360" w:lineRule="auto"/>
        <w:rPr>
          <w:rFonts w:ascii="Times New Roman" w:hAnsi="Times New Roman" w:cs="Times New Roman"/>
          <w:sz w:val="24"/>
          <w:szCs w:val="24"/>
        </w:rPr>
      </w:pPr>
    </w:p>
    <w:p w14:paraId="2DE7F78E" w14:textId="77777777" w:rsidR="00D1150C" w:rsidRPr="00357EAA" w:rsidRDefault="00D1150C" w:rsidP="00714E82">
      <w:pPr>
        <w:spacing w:line="360" w:lineRule="auto"/>
        <w:rPr>
          <w:rFonts w:ascii="Times New Roman" w:hAnsi="Times New Roman" w:cs="Times New Roman"/>
          <w:sz w:val="24"/>
          <w:szCs w:val="24"/>
        </w:rPr>
      </w:pPr>
    </w:p>
    <w:p w14:paraId="4E891FCE" w14:textId="77777777" w:rsidR="00D1150C" w:rsidRPr="00357EAA" w:rsidRDefault="00D1150C" w:rsidP="00714E82">
      <w:pPr>
        <w:tabs>
          <w:tab w:val="left" w:pos="2930"/>
        </w:tabs>
        <w:spacing w:line="360" w:lineRule="auto"/>
        <w:rPr>
          <w:rFonts w:ascii="Times New Roman" w:hAnsi="Times New Roman" w:cs="Times New Roman"/>
          <w:sz w:val="24"/>
          <w:szCs w:val="24"/>
        </w:rPr>
      </w:pPr>
      <w:r w:rsidRPr="00357EAA">
        <w:rPr>
          <w:rFonts w:ascii="Times New Roman" w:hAnsi="Times New Roman" w:cs="Times New Roman"/>
          <w:sz w:val="24"/>
          <w:szCs w:val="24"/>
          <w:u w:val="single"/>
        </w:rPr>
        <w:t>Supplementary Material S3.</w:t>
      </w:r>
      <w:r w:rsidRPr="00357EAA">
        <w:rPr>
          <w:rFonts w:ascii="Times New Roman" w:hAnsi="Times New Roman" w:cs="Times New Roman"/>
          <w:sz w:val="24"/>
          <w:szCs w:val="24"/>
        </w:rPr>
        <w:t xml:space="preserve"> </w:t>
      </w:r>
    </w:p>
    <w:p w14:paraId="7D95EFAF" w14:textId="77777777" w:rsidR="00D1150C" w:rsidRPr="00357EAA" w:rsidRDefault="00D1150C" w:rsidP="00714E82">
      <w:pPr>
        <w:tabs>
          <w:tab w:val="left" w:pos="2930"/>
        </w:tabs>
        <w:spacing w:line="360" w:lineRule="auto"/>
        <w:rPr>
          <w:rFonts w:ascii="Times New Roman" w:hAnsi="Times New Roman" w:cs="Times New Roman"/>
          <w:sz w:val="24"/>
          <w:szCs w:val="24"/>
        </w:rPr>
      </w:pPr>
      <w:r w:rsidRPr="00357EAA">
        <w:rPr>
          <w:rFonts w:ascii="Times New Roman" w:hAnsi="Times New Roman" w:cs="Times New Roman"/>
          <w:sz w:val="24"/>
          <w:szCs w:val="24"/>
        </w:rPr>
        <w:t xml:space="preserve">Details of the environmental variables used to describe moult arrival date and haulout duration of female elephant seals at Marion Island. </w:t>
      </w:r>
    </w:p>
    <w:p w14:paraId="7C190235" w14:textId="77777777" w:rsidR="00D1150C" w:rsidRPr="00357EAA" w:rsidRDefault="00D1150C" w:rsidP="00714E82">
      <w:pPr>
        <w:tabs>
          <w:tab w:val="left" w:pos="2930"/>
        </w:tabs>
        <w:spacing w:line="360" w:lineRule="auto"/>
        <w:rPr>
          <w:rFonts w:ascii="Times New Roman" w:hAnsi="Times New Roman" w:cs="Times New Roman"/>
          <w:sz w:val="24"/>
          <w:szCs w:val="24"/>
          <w:u w:val="single"/>
        </w:rPr>
      </w:pPr>
    </w:p>
    <w:p w14:paraId="6676B259" w14:textId="77777777" w:rsidR="00D1150C" w:rsidRPr="00357EAA" w:rsidRDefault="00D1150C" w:rsidP="00714E82">
      <w:pPr>
        <w:keepNext/>
        <w:spacing w:line="360" w:lineRule="auto"/>
        <w:rPr>
          <w:rFonts w:ascii="Times New Roman" w:hAnsi="Times New Roman" w:cs="Times New Roman"/>
          <w:sz w:val="24"/>
          <w:szCs w:val="24"/>
        </w:rPr>
      </w:pPr>
      <w:r w:rsidRPr="00357EAA">
        <w:rPr>
          <w:rFonts w:ascii="Times New Roman" w:hAnsi="Times New Roman" w:cs="Times New Roman"/>
          <w:noProof/>
          <w:sz w:val="24"/>
          <w:szCs w:val="24"/>
          <w:lang w:val="en-IN" w:eastAsia="en-IN"/>
        </w:rPr>
        <w:drawing>
          <wp:inline distT="0" distB="0" distL="0" distR="0" wp14:anchorId="32C20A7A" wp14:editId="5918AA29">
            <wp:extent cx="5731510" cy="298069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nvironmental pattern figures 14_07_2020.png"/>
                    <pic:cNvPicPr/>
                  </pic:nvPicPr>
                  <pic:blipFill>
                    <a:blip r:embed="rId10">
                      <a:extLst>
                        <a:ext uri="{28A0092B-C50C-407E-A947-70E740481C1C}">
                          <a14:useLocalDpi xmlns:a14="http://schemas.microsoft.com/office/drawing/2010/main" val="0"/>
                        </a:ext>
                      </a:extLst>
                    </a:blip>
                    <a:stretch>
                      <a:fillRect/>
                    </a:stretch>
                  </pic:blipFill>
                  <pic:spPr>
                    <a:xfrm>
                      <a:off x="0" y="0"/>
                      <a:ext cx="5731510" cy="2980690"/>
                    </a:xfrm>
                    <a:prstGeom prst="rect">
                      <a:avLst/>
                    </a:prstGeom>
                  </pic:spPr>
                </pic:pic>
              </a:graphicData>
            </a:graphic>
          </wp:inline>
        </w:drawing>
      </w:r>
    </w:p>
    <w:p w14:paraId="72A4ED5A" w14:textId="77777777" w:rsidR="00D1150C" w:rsidRPr="00357EAA" w:rsidRDefault="00D1150C" w:rsidP="00714E82">
      <w:pPr>
        <w:pStyle w:val="Caption"/>
        <w:spacing w:line="360" w:lineRule="auto"/>
        <w:rPr>
          <w:rFonts w:ascii="Times New Roman" w:hAnsi="Times New Roman" w:cs="Times New Roman"/>
          <w:i w:val="0"/>
          <w:iCs w:val="0"/>
          <w:color w:val="auto"/>
          <w:sz w:val="24"/>
          <w:szCs w:val="24"/>
        </w:rPr>
      </w:pPr>
      <w:r w:rsidRPr="00357EAA">
        <w:rPr>
          <w:rFonts w:ascii="Times New Roman" w:hAnsi="Times New Roman" w:cs="Times New Roman"/>
          <w:i w:val="0"/>
          <w:iCs w:val="0"/>
          <w:color w:val="auto"/>
          <w:sz w:val="24"/>
          <w:szCs w:val="24"/>
        </w:rPr>
        <w:t>Figure S3.1 Patterns of variation in environmental covariates fitted as explanatory variables in linear mixed-effect models of female elephant seal moult arrival date and moult haulout duration (1986 – 2018). A) Global climatic effects (Southern Annular Mode (SAM) and El Niño Southern Oscillation (ENSO)). B) Regional climatic effects (Air Temperature at Marion Island (AIR), Sea Surface Temperature (SST) and Sea Ice Extent (SIE)).</w:t>
      </w:r>
    </w:p>
    <w:p w14:paraId="3C327A8D" w14:textId="77777777" w:rsidR="00D1150C" w:rsidRPr="00357EAA" w:rsidRDefault="00D1150C" w:rsidP="00714E82">
      <w:pPr>
        <w:tabs>
          <w:tab w:val="left" w:pos="2930"/>
        </w:tabs>
        <w:spacing w:line="360" w:lineRule="auto"/>
        <w:rPr>
          <w:rFonts w:ascii="Times New Roman" w:hAnsi="Times New Roman" w:cs="Times New Roman"/>
          <w:sz w:val="24"/>
          <w:szCs w:val="24"/>
          <w:u w:val="single"/>
        </w:rPr>
      </w:pPr>
    </w:p>
    <w:p w14:paraId="77943994" w14:textId="77777777" w:rsidR="00D1150C" w:rsidRPr="00357EAA" w:rsidRDefault="00D1150C" w:rsidP="00714E82">
      <w:pPr>
        <w:tabs>
          <w:tab w:val="left" w:pos="2930"/>
        </w:tabs>
        <w:spacing w:line="360" w:lineRule="auto"/>
        <w:rPr>
          <w:rFonts w:ascii="Times New Roman" w:hAnsi="Times New Roman" w:cs="Times New Roman"/>
          <w:i/>
          <w:iCs/>
          <w:sz w:val="24"/>
          <w:szCs w:val="24"/>
        </w:rPr>
      </w:pPr>
      <w:r w:rsidRPr="00357EAA">
        <w:rPr>
          <w:rFonts w:ascii="Times New Roman" w:hAnsi="Times New Roman" w:cs="Times New Roman"/>
          <w:i/>
          <w:iCs/>
          <w:sz w:val="24"/>
          <w:szCs w:val="24"/>
        </w:rPr>
        <w:t>Global climatic effects:</w:t>
      </w:r>
    </w:p>
    <w:p w14:paraId="0C71D21D" w14:textId="77777777" w:rsidR="00D1150C" w:rsidRPr="00357EAA" w:rsidRDefault="00D1150C" w:rsidP="00714E82">
      <w:pPr>
        <w:pStyle w:val="EndNoteBibliography"/>
        <w:spacing w:line="360" w:lineRule="auto"/>
        <w:rPr>
          <w:rFonts w:ascii="Times New Roman" w:eastAsiaTheme="minorEastAsia" w:hAnsi="Times New Roman" w:cs="Times New Roman"/>
          <w:sz w:val="24"/>
          <w:szCs w:val="24"/>
        </w:rPr>
      </w:pPr>
      <w:r w:rsidRPr="00357EAA">
        <w:rPr>
          <w:rFonts w:ascii="Times New Roman" w:hAnsi="Times New Roman" w:cs="Times New Roman"/>
          <w:bCs/>
          <w:i/>
          <w:iCs/>
          <w:sz w:val="24"/>
          <w:szCs w:val="24"/>
        </w:rPr>
        <w:t>Southern Annular Mode (SAM) –</w:t>
      </w:r>
      <w:r w:rsidRPr="00357EAA">
        <w:rPr>
          <w:rFonts w:ascii="Times New Roman" w:hAnsi="Times New Roman" w:cs="Times New Roman"/>
          <w:sz w:val="24"/>
          <w:szCs w:val="24"/>
        </w:rPr>
        <w:t xml:space="preserve"> SAM provides an index of the oceanographic changes that occur due to fluctuating wind patterns (Lefebvre and Goosse, 2005, McMahon et al., 2015). SAM describes the north/south shifts in westerly winds surrounding Antarctica as its mode changes between positive and negative (Hauck et al., 2013). SAM influences large-scale biological productivity in the ocean, with positive phases of SAM leading to higher ocean productivity south of the Antarctic Polar Front (Hindell et al., 2012). The winds associated with SAM drive the circulation of the Antarctic Circumpolar Current (ACC) and causes upwelling of warm circumpolar deep water, thereby fueling the production of phytoplankton biomass  (Hauck et al., 2013, Spence et al., 2014). Monthly SAM index values (January 1986 - December 2018) (</w:t>
      </w:r>
      <w:hyperlink r:id="rId11" w:history="1">
        <w:r w:rsidRPr="00357EAA">
          <w:rPr>
            <w:rStyle w:val="Hyperlink"/>
            <w:rFonts w:ascii="Times New Roman" w:hAnsi="Times New Roman" w:cs="Times New Roman"/>
            <w:sz w:val="24"/>
            <w:szCs w:val="24"/>
          </w:rPr>
          <w:t>https://www.cpc.ncep.noaa.gov/</w:t>
        </w:r>
      </w:hyperlink>
      <w:r w:rsidRPr="00357EAA">
        <w:rPr>
          <w:rFonts w:ascii="Times New Roman" w:hAnsi="Times New Roman" w:cs="Times New Roman"/>
          <w:sz w:val="24"/>
          <w:szCs w:val="24"/>
        </w:rPr>
        <w:t xml:space="preserve">) were converted into annual means by averaging the monthly values from January in year </w:t>
      </w:r>
      <m:oMath>
        <m:r>
          <w:rPr>
            <w:rFonts w:ascii="Cambria Math" w:hAnsi="Cambria Math" w:cs="Times New Roman"/>
            <w:sz w:val="24"/>
            <w:szCs w:val="24"/>
          </w:rPr>
          <m:t>t</m:t>
        </m:r>
      </m:oMath>
      <w:r w:rsidRPr="00357EAA">
        <w:rPr>
          <w:rFonts w:ascii="Times New Roman" w:eastAsiaTheme="minorEastAsia" w:hAnsi="Times New Roman" w:cs="Times New Roman"/>
          <w:sz w:val="24"/>
          <w:szCs w:val="24"/>
        </w:rPr>
        <w:t xml:space="preserve"> to December in year </w:t>
      </w:r>
      <m:oMath>
        <m:r>
          <w:rPr>
            <w:rFonts w:ascii="Cambria Math" w:eastAsiaTheme="minorEastAsia" w:hAnsi="Cambria Math" w:cs="Times New Roman"/>
            <w:sz w:val="24"/>
            <w:szCs w:val="24"/>
          </w:rPr>
          <m:t>t</m:t>
        </m:r>
      </m:oMath>
      <w:r w:rsidRPr="00357EAA">
        <w:rPr>
          <w:rFonts w:ascii="Times New Roman" w:eastAsiaTheme="minorEastAsia" w:hAnsi="Times New Roman" w:cs="Times New Roman"/>
          <w:sz w:val="24"/>
          <w:szCs w:val="24"/>
        </w:rPr>
        <w:t xml:space="preserve"> to provide a broad-scale index which represents the climatic conditions experienced by females during their foraging migrations.</w:t>
      </w:r>
    </w:p>
    <w:p w14:paraId="05965305" w14:textId="77777777" w:rsidR="00D1150C" w:rsidRPr="00357EAA" w:rsidRDefault="00D1150C" w:rsidP="00714E82">
      <w:pPr>
        <w:pStyle w:val="EndNoteBibliography"/>
        <w:spacing w:line="360" w:lineRule="auto"/>
        <w:rPr>
          <w:rFonts w:ascii="Times New Roman" w:hAnsi="Times New Roman" w:cs="Times New Roman"/>
          <w:sz w:val="24"/>
          <w:szCs w:val="24"/>
        </w:rPr>
      </w:pPr>
      <w:r w:rsidRPr="00357EAA">
        <w:rPr>
          <w:rFonts w:ascii="Times New Roman" w:hAnsi="Times New Roman" w:cs="Times New Roman"/>
          <w:bCs/>
          <w:i/>
          <w:iCs/>
          <w:sz w:val="24"/>
          <w:szCs w:val="24"/>
        </w:rPr>
        <w:t>El Niño Southern Oscillation (ENSO) -</w:t>
      </w:r>
      <w:r w:rsidRPr="00357EAA">
        <w:rPr>
          <w:rFonts w:ascii="Times New Roman" w:hAnsi="Times New Roman" w:cs="Times New Roman"/>
          <w:sz w:val="24"/>
          <w:szCs w:val="24"/>
        </w:rPr>
        <w:t xml:space="preserve"> ENSO events occur in two to seven-year cycles with irregular variations in sea temperatures (Holmgren et al., 2006). ENSO, an important phenomenon in tropical regions, also influence the weather and oceanic conditions in high latitude areas of the Southern hemisphere (Schine et al., 2016). However, ENSO-related environmental changes are variable in different regions of Antarctica (Stammerjohn et al., 2008). ENSO events have substantial impacts on surrounding ecosystems in Antarctica such as affecting the physical environments (e.g. sea ice) and driving the biological environments (e.g. productivity) within which elephant seals forage (Carleton and Carpenter, 1990, Atkinson et al., 2004). For example, the survival of juvenile elephant seals at Macquarie Island was dependent on ENSO (McMahon and Burton, 2005). ENSO-related effects may disrupt nutrient balances and thus productivity which will ultimately affect the primary and secondary production available to marine predators (Sarmiento et al., 2004). The variability of ocean productivity is being linked to the variations in the foraging successes of elephant seals (Bradshaw et al., 2004). As before, ENSO values (January 1986 - December 2018) (</w:t>
      </w:r>
      <w:hyperlink r:id="rId12" w:history="1">
        <w:r w:rsidRPr="00357EAA">
          <w:rPr>
            <w:rStyle w:val="Hyperlink"/>
            <w:rFonts w:ascii="Times New Roman" w:hAnsi="Times New Roman" w:cs="Times New Roman"/>
            <w:sz w:val="24"/>
            <w:szCs w:val="24"/>
          </w:rPr>
          <w:t>https://origin.cpc.ncep.noaa.gov</w:t>
        </w:r>
      </w:hyperlink>
      <w:r w:rsidRPr="00357EAA">
        <w:rPr>
          <w:rFonts w:ascii="Times New Roman" w:hAnsi="Times New Roman" w:cs="Times New Roman"/>
          <w:sz w:val="24"/>
          <w:szCs w:val="24"/>
        </w:rPr>
        <w:t xml:space="preserve">) were converted into annual means before analysis. </w:t>
      </w:r>
    </w:p>
    <w:p w14:paraId="72FB87EF" w14:textId="77777777" w:rsidR="00D1150C" w:rsidRPr="00357EAA" w:rsidRDefault="00D1150C" w:rsidP="00714E82">
      <w:pPr>
        <w:pStyle w:val="EndNoteBibliography"/>
        <w:spacing w:after="0" w:line="360" w:lineRule="auto"/>
        <w:rPr>
          <w:rFonts w:ascii="Times New Roman" w:hAnsi="Times New Roman" w:cs="Times New Roman"/>
          <w:i/>
          <w:iCs/>
          <w:sz w:val="24"/>
          <w:szCs w:val="24"/>
        </w:rPr>
      </w:pPr>
    </w:p>
    <w:p w14:paraId="369AC09B" w14:textId="77777777" w:rsidR="00D1150C" w:rsidRPr="00357EAA" w:rsidRDefault="00D1150C" w:rsidP="00714E82">
      <w:pPr>
        <w:pStyle w:val="EndNoteBibliography"/>
        <w:spacing w:after="0" w:line="360" w:lineRule="auto"/>
        <w:rPr>
          <w:rFonts w:ascii="Times New Roman" w:hAnsi="Times New Roman" w:cs="Times New Roman"/>
          <w:i/>
          <w:iCs/>
          <w:sz w:val="24"/>
          <w:szCs w:val="24"/>
        </w:rPr>
      </w:pPr>
      <w:r w:rsidRPr="00357EAA">
        <w:rPr>
          <w:rFonts w:ascii="Times New Roman" w:hAnsi="Times New Roman" w:cs="Times New Roman"/>
          <w:i/>
          <w:iCs/>
          <w:sz w:val="24"/>
          <w:szCs w:val="24"/>
        </w:rPr>
        <w:t>Regional climatic effects:</w:t>
      </w:r>
    </w:p>
    <w:p w14:paraId="69DBB99F" w14:textId="77777777" w:rsidR="00D1150C" w:rsidRPr="00357EAA" w:rsidRDefault="00D1150C" w:rsidP="00714E82">
      <w:pPr>
        <w:pStyle w:val="EndNoteBibliography"/>
        <w:spacing w:after="0" w:line="360" w:lineRule="auto"/>
        <w:rPr>
          <w:rFonts w:ascii="Times New Roman" w:hAnsi="Times New Roman" w:cs="Times New Roman"/>
          <w:sz w:val="24"/>
          <w:szCs w:val="24"/>
        </w:rPr>
      </w:pPr>
      <w:r w:rsidRPr="00357EAA">
        <w:rPr>
          <w:rFonts w:ascii="Times New Roman" w:hAnsi="Times New Roman" w:cs="Times New Roman"/>
          <w:bCs/>
          <w:i/>
          <w:iCs/>
          <w:sz w:val="24"/>
          <w:szCs w:val="24"/>
        </w:rPr>
        <w:t>Sea ice extent (SIE) –</w:t>
      </w:r>
      <w:r w:rsidRPr="00357EAA">
        <w:rPr>
          <w:rFonts w:ascii="Times New Roman" w:hAnsi="Times New Roman" w:cs="Times New Roman"/>
          <w:sz w:val="24"/>
          <w:szCs w:val="24"/>
        </w:rPr>
        <w:t xml:space="preserve"> Sea ice is important for primary and secondary productivity in Antarctic waters (Barbraud and Weimerskirch, 2006). Less sea ice may lead to the decrease in prey availability (e.g. sub-Antarctic krill, </w:t>
      </w:r>
      <w:r w:rsidRPr="00357EAA">
        <w:rPr>
          <w:rFonts w:ascii="Times New Roman" w:hAnsi="Times New Roman" w:cs="Times New Roman"/>
          <w:i/>
          <w:sz w:val="24"/>
          <w:szCs w:val="24"/>
        </w:rPr>
        <w:t xml:space="preserve">Euphausia </w:t>
      </w:r>
      <w:r w:rsidRPr="00357EAA">
        <w:rPr>
          <w:rFonts w:ascii="Times New Roman" w:hAnsi="Times New Roman" w:cs="Times New Roman"/>
          <w:iCs/>
          <w:sz w:val="24"/>
          <w:szCs w:val="24"/>
        </w:rPr>
        <w:t>spp.</w:t>
      </w:r>
      <w:r w:rsidRPr="00357EAA">
        <w:rPr>
          <w:rFonts w:ascii="Times New Roman" w:hAnsi="Times New Roman" w:cs="Times New Roman"/>
          <w:sz w:val="24"/>
          <w:szCs w:val="24"/>
        </w:rPr>
        <w:t>) on which elephant seals feed (van den Hoff et al., 2003, Lübcker et al., 2017). To quantify the effects of sea ice extent on the moulting phenology of elephant seals through possible links with foraging success, we used the median sea ice extent (</w:t>
      </w:r>
      <m:oMath>
        <m:sSup>
          <m:sSupPr>
            <m:ctrlPr>
              <w:rPr>
                <w:rFonts w:ascii="Cambria Math" w:hAnsi="Cambria Math" w:cs="Times New Roman"/>
                <w:i/>
                <w:sz w:val="24"/>
                <w:szCs w:val="24"/>
              </w:rPr>
            </m:ctrlPr>
          </m:sSupPr>
          <m:e>
            <m:r>
              <w:rPr>
                <w:rFonts w:ascii="Cambria Math" w:hAnsi="Cambria Math" w:cs="Times New Roman"/>
                <w:sz w:val="24"/>
                <w:szCs w:val="24"/>
              </w:rPr>
              <m:t>km</m:t>
            </m:r>
          </m:e>
          <m:sup>
            <m:r>
              <w:rPr>
                <w:rFonts w:ascii="Cambria Math" w:hAnsi="Cambria Math" w:cs="Times New Roman"/>
                <w:sz w:val="24"/>
                <w:szCs w:val="24"/>
              </w:rPr>
              <m:t>2</m:t>
            </m:r>
          </m:sup>
        </m:sSup>
        <m:r>
          <w:rPr>
            <w:rFonts w:ascii="Cambria Math" w:hAnsi="Cambria Math" w:cs="Times New Roman"/>
            <w:sz w:val="24"/>
            <w:szCs w:val="24"/>
          </w:rPr>
          <m:t>)</m:t>
        </m:r>
      </m:oMath>
      <w:r w:rsidRPr="00357EAA">
        <w:rPr>
          <w:rFonts w:ascii="Times New Roman" w:hAnsi="Times New Roman" w:cs="Times New Roman"/>
          <w:sz w:val="24"/>
          <w:szCs w:val="24"/>
        </w:rPr>
        <w:t xml:space="preserve"> from the Indian Ocean range. The median sea ice extent for September was used as this is when sea ice in our study region reaches or is close to its annual maximum extent. The monthly sea ice extent data (September 1986 – September 2018) (</w:t>
      </w:r>
      <w:hyperlink r:id="rId13" w:history="1">
        <w:r w:rsidRPr="00357EAA">
          <w:rPr>
            <w:rStyle w:val="Hyperlink"/>
            <w:rFonts w:ascii="Times New Roman" w:hAnsi="Times New Roman" w:cs="Times New Roman"/>
            <w:sz w:val="24"/>
            <w:szCs w:val="24"/>
          </w:rPr>
          <w:t>https://nsidc.org/data/NSIDC-0192/versions/3</w:t>
        </w:r>
      </w:hyperlink>
      <w:r w:rsidRPr="00357EAA">
        <w:rPr>
          <w:rFonts w:ascii="Times New Roman" w:hAnsi="Times New Roman" w:cs="Times New Roman"/>
          <w:sz w:val="24"/>
          <w:szCs w:val="24"/>
        </w:rPr>
        <w:t xml:space="preserve">) was derived from the integration of the daily </w:t>
      </w:r>
      <w:r w:rsidRPr="00357EAA">
        <w:rPr>
          <w:rFonts w:ascii="Times New Roman" w:hAnsi="Times New Roman" w:cs="Times New Roman"/>
          <w:sz w:val="24"/>
          <w:szCs w:val="24"/>
          <w:shd w:val="clear" w:color="auto" w:fill="FFFFFF"/>
        </w:rPr>
        <w:t>Electrical Scanning Microwave Radiometer (ESMR),</w:t>
      </w:r>
      <w:r w:rsidRPr="00357EAA">
        <w:rPr>
          <w:rFonts w:ascii="Times New Roman" w:hAnsi="Times New Roman" w:cs="Times New Roman"/>
          <w:sz w:val="24"/>
          <w:szCs w:val="24"/>
        </w:rPr>
        <w:t xml:space="preserve"> Scanning Multichannel Microwave Radiometer (SMMR)</w:t>
      </w:r>
      <w:r w:rsidRPr="00357EAA">
        <w:rPr>
          <w:rFonts w:ascii="Times New Roman" w:hAnsi="Times New Roman" w:cs="Times New Roman"/>
          <w:sz w:val="24"/>
          <w:szCs w:val="24"/>
          <w:shd w:val="clear" w:color="auto" w:fill="FFFFFF"/>
        </w:rPr>
        <w:t>, Special Sensor Microwave/Imager (SSM/I), and the Special Sensor Microwave Imager/Sounder (SSMIS), Version 3 (Stroeve and Meier, 2018).</w:t>
      </w:r>
      <w:r w:rsidRPr="00357EAA">
        <w:rPr>
          <w:rFonts w:ascii="Times New Roman" w:hAnsi="Times New Roman" w:cs="Times New Roman"/>
          <w:sz w:val="24"/>
          <w:szCs w:val="24"/>
        </w:rPr>
        <w:t xml:space="preserve"> </w:t>
      </w:r>
    </w:p>
    <w:p w14:paraId="2D6CF542" w14:textId="77777777" w:rsidR="00D1150C" w:rsidRPr="00357EAA" w:rsidRDefault="00D1150C" w:rsidP="00714E82">
      <w:pPr>
        <w:pStyle w:val="EndNoteBibliography"/>
        <w:spacing w:line="360" w:lineRule="auto"/>
        <w:rPr>
          <w:rFonts w:ascii="Times New Roman" w:hAnsi="Times New Roman" w:cs="Times New Roman"/>
          <w:sz w:val="24"/>
          <w:szCs w:val="24"/>
        </w:rPr>
      </w:pPr>
      <w:r w:rsidRPr="00357EAA">
        <w:rPr>
          <w:rFonts w:ascii="Times New Roman" w:hAnsi="Times New Roman" w:cs="Times New Roman"/>
          <w:i/>
          <w:iCs/>
          <w:sz w:val="24"/>
          <w:szCs w:val="24"/>
        </w:rPr>
        <w:t>Sea surface temperature (SST) –</w:t>
      </w:r>
      <w:r w:rsidRPr="00357EAA">
        <w:rPr>
          <w:rFonts w:ascii="Times New Roman" w:hAnsi="Times New Roman" w:cs="Times New Roman"/>
          <w:sz w:val="24"/>
          <w:szCs w:val="24"/>
        </w:rPr>
        <w:t xml:space="preserve"> SSTs are known to influence foraging areas and foraging success of elephant seals (Bradshaw et al., 2004, Simmons et al., 2007, Cox et al., 2020). Monthly SST values were extracted from the remotely sensed NOAA 1/4° Daily Optimum Interpolation Sea Surface Temperature data set on the NOAA ERDDAP server (</w:t>
      </w:r>
      <w:hyperlink r:id="rId14" w:history="1">
        <w:r w:rsidRPr="00357EAA">
          <w:rPr>
            <w:rStyle w:val="Hyperlink"/>
            <w:rFonts w:ascii="Times New Roman" w:hAnsi="Times New Roman" w:cs="Times New Roman"/>
            <w:sz w:val="24"/>
            <w:szCs w:val="24"/>
          </w:rPr>
          <w:t>https://www.ncdc.noaa.gov/oisst</w:t>
        </w:r>
      </w:hyperlink>
      <w:r w:rsidRPr="00357EAA">
        <w:rPr>
          <w:rFonts w:ascii="Times New Roman" w:hAnsi="Times New Roman" w:cs="Times New Roman"/>
          <w:sz w:val="24"/>
          <w:szCs w:val="24"/>
        </w:rPr>
        <w:t xml:space="preserve">). The monthly SST values were extracted in the area (latitude 42°S to 60°S and longitude 10°W to 38°E) where female elephant seals of Marion Island frequently forage (as determined from satellite tracking data of females from Marion Island; Oosthuizen et al. 2015). The monthly SST values (January 1986 – December 2018) were converted into annual SST mean values for each year of the study period. </w:t>
      </w:r>
    </w:p>
    <w:p w14:paraId="4809BF6A" w14:textId="77777777" w:rsidR="00D1150C" w:rsidRPr="00357EAA" w:rsidRDefault="00D1150C" w:rsidP="00714E82">
      <w:pPr>
        <w:spacing w:line="360" w:lineRule="auto"/>
        <w:rPr>
          <w:rFonts w:ascii="Times New Roman" w:hAnsi="Times New Roman" w:cs="Times New Roman"/>
          <w:i/>
          <w:iCs/>
          <w:sz w:val="24"/>
          <w:szCs w:val="24"/>
        </w:rPr>
      </w:pPr>
    </w:p>
    <w:p w14:paraId="39012890" w14:textId="77777777" w:rsidR="00D1150C" w:rsidRPr="00357EAA" w:rsidRDefault="00D1150C" w:rsidP="00714E82">
      <w:pPr>
        <w:spacing w:after="0" w:line="360" w:lineRule="auto"/>
        <w:rPr>
          <w:rFonts w:ascii="Times New Roman" w:hAnsi="Times New Roman" w:cs="Times New Roman"/>
          <w:iCs/>
          <w:sz w:val="24"/>
          <w:szCs w:val="24"/>
        </w:rPr>
      </w:pPr>
      <w:r w:rsidRPr="00357EAA">
        <w:rPr>
          <w:rFonts w:ascii="Times New Roman" w:hAnsi="Times New Roman" w:cs="Times New Roman"/>
          <w:i/>
          <w:sz w:val="24"/>
          <w:szCs w:val="24"/>
        </w:rPr>
        <w:t xml:space="preserve">Air temperature at Marion Island (AIR) – </w:t>
      </w:r>
      <w:r w:rsidRPr="00357EAA">
        <w:rPr>
          <w:rFonts w:ascii="Times New Roman" w:hAnsi="Times New Roman" w:cs="Times New Roman"/>
          <w:sz w:val="24"/>
          <w:szCs w:val="24"/>
        </w:rPr>
        <w:t xml:space="preserve">Epidermal temperature is an important aspect in the moult of seals (Daniel et al., 2003). To facilitate hair growth, elephant seals maintain high peripheral temperatures through blood flow and avoid vasoconstriction in response to changing weather conditions </w:t>
      </w:r>
      <w:r w:rsidRPr="00357EAA">
        <w:rPr>
          <w:rFonts w:ascii="Times New Roman" w:hAnsi="Times New Roman" w:cs="Times New Roman"/>
          <w:noProof/>
          <w:sz w:val="24"/>
          <w:szCs w:val="24"/>
        </w:rPr>
        <w:t>(Chaise et al., 2018)</w:t>
      </w:r>
      <w:r w:rsidRPr="00357EAA">
        <w:rPr>
          <w:rFonts w:ascii="Times New Roman" w:hAnsi="Times New Roman" w:cs="Times New Roman"/>
          <w:sz w:val="24"/>
          <w:szCs w:val="24"/>
        </w:rPr>
        <w:t xml:space="preserve">. In Weddell seals, ambient temperatures provided a selective pressure on the moult phenology </w:t>
      </w:r>
      <w:r w:rsidRPr="00357EAA">
        <w:rPr>
          <w:rFonts w:ascii="Times New Roman" w:hAnsi="Times New Roman" w:cs="Times New Roman"/>
          <w:noProof/>
          <w:sz w:val="24"/>
          <w:szCs w:val="24"/>
        </w:rPr>
        <w:t>(Walcott et al., 2020)</w:t>
      </w:r>
      <w:r w:rsidRPr="00357EAA">
        <w:rPr>
          <w:rFonts w:ascii="Times New Roman" w:hAnsi="Times New Roman" w:cs="Times New Roman"/>
          <w:sz w:val="24"/>
          <w:szCs w:val="24"/>
        </w:rPr>
        <w:t xml:space="preserve">. We included air temperature </w:t>
      </w:r>
      <w:r w:rsidRPr="00357EAA">
        <w:rPr>
          <w:rFonts w:ascii="Times New Roman" w:hAnsi="Times New Roman" w:cs="Times New Roman"/>
          <w:iCs/>
          <w:sz w:val="24"/>
          <w:szCs w:val="24"/>
        </w:rPr>
        <w:t xml:space="preserve">(°C) </w:t>
      </w:r>
      <w:r w:rsidRPr="00357EAA">
        <w:rPr>
          <w:rFonts w:ascii="Times New Roman" w:hAnsi="Times New Roman" w:cs="Times New Roman"/>
          <w:sz w:val="24"/>
          <w:szCs w:val="24"/>
        </w:rPr>
        <w:t xml:space="preserve">measured at Marion Island as a factor potentially affecting the moult duration between years. </w:t>
      </w:r>
      <w:r w:rsidRPr="00357EAA">
        <w:rPr>
          <w:rFonts w:ascii="Times New Roman" w:hAnsi="Times New Roman" w:cs="Times New Roman"/>
          <w:iCs/>
          <w:sz w:val="24"/>
          <w:szCs w:val="24"/>
        </w:rPr>
        <w:t>We used the daily maximum ground-level air temperatures collected at the meteorological station on the northeastern side of Marion Island (November 1986 - February 2019) and made available by the South African Weather Service (SAWS). We only used data for the months that elephant seal females were hauled out to moult (November to February), and calculated a mean temperature for each year. Air temperatures were not thought to influence seals at sea and thus were not considered an appropriate covariate for moult arrival date.</w:t>
      </w:r>
    </w:p>
    <w:p w14:paraId="7C7DFB18" w14:textId="77777777" w:rsidR="00D1150C" w:rsidRPr="00357EAA" w:rsidRDefault="00D1150C" w:rsidP="00714E82">
      <w:pPr>
        <w:spacing w:after="0" w:line="360" w:lineRule="auto"/>
        <w:rPr>
          <w:rFonts w:ascii="Times New Roman" w:hAnsi="Times New Roman" w:cs="Times New Roman"/>
          <w:iCs/>
          <w:sz w:val="24"/>
          <w:szCs w:val="24"/>
        </w:rPr>
      </w:pPr>
    </w:p>
    <w:p w14:paraId="0816BF4F" w14:textId="77777777" w:rsidR="00D1150C" w:rsidRPr="00357EAA" w:rsidRDefault="00D1150C" w:rsidP="00714E82">
      <w:pPr>
        <w:spacing w:line="360" w:lineRule="auto"/>
        <w:rPr>
          <w:rFonts w:ascii="Times New Roman" w:hAnsi="Times New Roman" w:cs="Times New Roman"/>
          <w:b/>
          <w:bCs/>
          <w:sz w:val="24"/>
          <w:szCs w:val="24"/>
        </w:rPr>
      </w:pPr>
      <w:r w:rsidRPr="00357EAA">
        <w:rPr>
          <w:rFonts w:ascii="Times New Roman" w:hAnsi="Times New Roman" w:cs="Times New Roman"/>
          <w:b/>
          <w:bCs/>
          <w:sz w:val="24"/>
          <w:szCs w:val="24"/>
        </w:rPr>
        <w:t>References</w:t>
      </w:r>
    </w:p>
    <w:p w14:paraId="6BB5E947" w14:textId="57F8F2E7"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Atkinson, A., Siegel, V., Pakhomov, E. &amp; Rothery, P. </w:t>
      </w:r>
      <w:r w:rsidR="00D1150C" w:rsidRPr="00357EAA">
        <w:rPr>
          <w:rFonts w:ascii="Times New Roman" w:hAnsi="Times New Roman" w:cs="Times New Roman"/>
          <w:sz w:val="24"/>
          <w:szCs w:val="24"/>
        </w:rPr>
        <w:t xml:space="preserve">2004. Long-term decline in krill stock and increase in salps within the Southern Ocean. </w:t>
      </w:r>
      <w:r w:rsidR="00D1150C" w:rsidRPr="00357EAA">
        <w:rPr>
          <w:rFonts w:ascii="Times New Roman" w:hAnsi="Times New Roman" w:cs="Times New Roman"/>
          <w:i/>
          <w:sz w:val="24"/>
          <w:szCs w:val="24"/>
        </w:rPr>
        <w:t>Nature,</w:t>
      </w:r>
      <w:r w:rsidR="00D1150C" w:rsidRPr="00357EAA">
        <w:rPr>
          <w:rFonts w:ascii="Times New Roman" w:hAnsi="Times New Roman" w:cs="Times New Roman"/>
          <w:sz w:val="24"/>
          <w:szCs w:val="24"/>
        </w:rPr>
        <w:t xml:space="preserve"> 432</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100-103.</w:t>
      </w:r>
    </w:p>
    <w:p w14:paraId="3CC32FBF" w14:textId="73A21098"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Barbraud, C. &amp; Weimerskirch, H. </w:t>
      </w:r>
      <w:r w:rsidR="00D1150C" w:rsidRPr="00357EAA">
        <w:rPr>
          <w:rFonts w:ascii="Times New Roman" w:hAnsi="Times New Roman" w:cs="Times New Roman"/>
          <w:sz w:val="24"/>
          <w:szCs w:val="24"/>
        </w:rPr>
        <w:t xml:space="preserve">2006. Antarctic birds breed later in response to climate change. </w:t>
      </w:r>
      <w:r w:rsidR="00D1150C" w:rsidRPr="00357EAA">
        <w:rPr>
          <w:rFonts w:ascii="Times New Roman" w:hAnsi="Times New Roman" w:cs="Times New Roman"/>
          <w:i/>
          <w:sz w:val="24"/>
          <w:szCs w:val="24"/>
        </w:rPr>
        <w:t>Proceedings of the National Academy of Sciences,</w:t>
      </w:r>
      <w:r w:rsidR="00D1150C" w:rsidRPr="00357EAA">
        <w:rPr>
          <w:rFonts w:ascii="Times New Roman" w:hAnsi="Times New Roman" w:cs="Times New Roman"/>
          <w:sz w:val="24"/>
          <w:szCs w:val="24"/>
        </w:rPr>
        <w:t xml:space="preserve"> 103</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6248-6251.</w:t>
      </w:r>
    </w:p>
    <w:p w14:paraId="7EA27AAC" w14:textId="3E015DD9"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Bradshaw, C. J., Hindell, M. A., Sumner, M. D. &amp; Michael, K. J.</w:t>
      </w:r>
      <w:r w:rsidR="00D1150C" w:rsidRPr="00357EAA">
        <w:rPr>
          <w:rFonts w:ascii="Times New Roman" w:hAnsi="Times New Roman" w:cs="Times New Roman"/>
          <w:sz w:val="24"/>
          <w:szCs w:val="24"/>
        </w:rPr>
        <w:t xml:space="preserve"> 2004. Loyalty pays: potential life-history consequences of fidelity to marine foraging regions by southern elephant seals. </w:t>
      </w:r>
      <w:r w:rsidR="00D1150C" w:rsidRPr="00357EAA">
        <w:rPr>
          <w:rFonts w:ascii="Times New Roman" w:hAnsi="Times New Roman" w:cs="Times New Roman"/>
          <w:i/>
          <w:sz w:val="24"/>
          <w:szCs w:val="24"/>
        </w:rPr>
        <w:t>Animal Behaviour,</w:t>
      </w:r>
      <w:r w:rsidR="00D1150C" w:rsidRPr="00357EAA">
        <w:rPr>
          <w:rFonts w:ascii="Times New Roman" w:hAnsi="Times New Roman" w:cs="Times New Roman"/>
          <w:sz w:val="24"/>
          <w:szCs w:val="24"/>
        </w:rPr>
        <w:t xml:space="preserve"> 68</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1349-1360.</w:t>
      </w:r>
    </w:p>
    <w:p w14:paraId="3A492008" w14:textId="48093D69"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Carleton, A. M. &amp; Carpenter, D. A. </w:t>
      </w:r>
      <w:r w:rsidR="00D1150C" w:rsidRPr="00357EAA">
        <w:rPr>
          <w:rFonts w:ascii="Times New Roman" w:hAnsi="Times New Roman" w:cs="Times New Roman"/>
          <w:sz w:val="24"/>
          <w:szCs w:val="24"/>
        </w:rPr>
        <w:t xml:space="preserve">1990. Satellite climatology of ‘polar lows’ and broadscale climatic associations for the Southern Hemisphere. </w:t>
      </w:r>
      <w:r w:rsidR="00D1150C" w:rsidRPr="00357EAA">
        <w:rPr>
          <w:rFonts w:ascii="Times New Roman" w:hAnsi="Times New Roman" w:cs="Times New Roman"/>
          <w:i/>
          <w:sz w:val="24"/>
          <w:szCs w:val="24"/>
        </w:rPr>
        <w:t>International Journal of Climatology,</w:t>
      </w:r>
      <w:r w:rsidR="00D1150C" w:rsidRPr="00357EAA">
        <w:rPr>
          <w:rFonts w:ascii="Times New Roman" w:hAnsi="Times New Roman" w:cs="Times New Roman"/>
          <w:sz w:val="24"/>
          <w:szCs w:val="24"/>
        </w:rPr>
        <w:t xml:space="preserve"> 10</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219-246.</w:t>
      </w:r>
    </w:p>
    <w:p w14:paraId="22BA4838" w14:textId="6BC56346"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Chaise, L. L., Prinet, I., Toscani, C., Gallon, S. L., Paterson, W., Mccafferty, D. J., Théry, M., Ancel, A. &amp; Gilbert, C.</w:t>
      </w:r>
      <w:r w:rsidR="00D1150C" w:rsidRPr="00357EAA">
        <w:rPr>
          <w:rFonts w:ascii="Times New Roman" w:hAnsi="Times New Roman" w:cs="Times New Roman"/>
          <w:sz w:val="24"/>
          <w:szCs w:val="24"/>
        </w:rPr>
        <w:t xml:space="preserve"> 2018. Local weather and body condition influence habitat use and movements on land of molting female southern elephant seals (</w:t>
      </w:r>
      <w:r w:rsidR="00D1150C" w:rsidRPr="00357EAA">
        <w:rPr>
          <w:rFonts w:ascii="Times New Roman" w:hAnsi="Times New Roman" w:cs="Times New Roman"/>
          <w:i/>
          <w:sz w:val="24"/>
          <w:szCs w:val="24"/>
        </w:rPr>
        <w:t>Mirounga leonina</w:t>
      </w:r>
      <w:r w:rsidR="00D1150C" w:rsidRPr="00357EAA">
        <w:rPr>
          <w:rFonts w:ascii="Times New Roman" w:hAnsi="Times New Roman" w:cs="Times New Roman"/>
          <w:sz w:val="24"/>
          <w:szCs w:val="24"/>
        </w:rPr>
        <w:t xml:space="preserve">). </w:t>
      </w:r>
      <w:r w:rsidR="00D1150C" w:rsidRPr="00357EAA">
        <w:rPr>
          <w:rFonts w:ascii="Times New Roman" w:hAnsi="Times New Roman" w:cs="Times New Roman"/>
          <w:i/>
          <w:sz w:val="24"/>
          <w:szCs w:val="24"/>
        </w:rPr>
        <w:t>Ecology and Evolution,</w:t>
      </w:r>
      <w:r w:rsidR="00D1150C" w:rsidRPr="00357EAA">
        <w:rPr>
          <w:rFonts w:ascii="Times New Roman" w:hAnsi="Times New Roman" w:cs="Times New Roman"/>
          <w:sz w:val="24"/>
          <w:szCs w:val="24"/>
        </w:rPr>
        <w:t xml:space="preserve"> 8</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6081-6090.</w:t>
      </w:r>
    </w:p>
    <w:p w14:paraId="5F7154CC" w14:textId="20F78316"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Cox, S. L., Authier, M., Orgeret, F., Weimerskirch, H. &amp; Guinet, C.</w:t>
      </w:r>
      <w:r w:rsidR="00D1150C" w:rsidRPr="00357EAA">
        <w:rPr>
          <w:rFonts w:ascii="Times New Roman" w:hAnsi="Times New Roman" w:cs="Times New Roman"/>
          <w:sz w:val="24"/>
          <w:szCs w:val="24"/>
        </w:rPr>
        <w:t xml:space="preserve"> 2020. High mortality rates in a juvenile free-ranging marine predator and links to dive and forage ability. </w:t>
      </w:r>
      <w:r w:rsidR="00D1150C" w:rsidRPr="00357EAA">
        <w:rPr>
          <w:rFonts w:ascii="Times New Roman" w:hAnsi="Times New Roman" w:cs="Times New Roman"/>
          <w:i/>
          <w:sz w:val="24"/>
          <w:szCs w:val="24"/>
        </w:rPr>
        <w:t>Ecology and Evolution,</w:t>
      </w:r>
      <w:r w:rsidR="00D1150C" w:rsidRPr="00357EAA">
        <w:rPr>
          <w:rFonts w:ascii="Times New Roman" w:hAnsi="Times New Roman" w:cs="Times New Roman"/>
          <w:sz w:val="24"/>
          <w:szCs w:val="24"/>
        </w:rPr>
        <w:t xml:space="preserve"> 10</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410-430.</w:t>
      </w:r>
    </w:p>
    <w:p w14:paraId="19CF08C1" w14:textId="2C4DDA53"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Daniel, R. G., Jemison, L. A., Pendleton, G. W. &amp; Crowley, S. M. </w:t>
      </w:r>
      <w:r w:rsidR="00D1150C" w:rsidRPr="00357EAA">
        <w:rPr>
          <w:rFonts w:ascii="Times New Roman" w:hAnsi="Times New Roman" w:cs="Times New Roman"/>
          <w:sz w:val="24"/>
          <w:szCs w:val="24"/>
        </w:rPr>
        <w:t xml:space="preserve">2003. Molting phenology of harbor seals on Tugidak Island, Alaska. </w:t>
      </w:r>
      <w:r w:rsidR="00D1150C" w:rsidRPr="00357EAA">
        <w:rPr>
          <w:rFonts w:ascii="Times New Roman" w:hAnsi="Times New Roman" w:cs="Times New Roman"/>
          <w:i/>
          <w:sz w:val="24"/>
          <w:szCs w:val="24"/>
        </w:rPr>
        <w:t>Marine Mammal Science,</w:t>
      </w:r>
      <w:r w:rsidR="00D1150C" w:rsidRPr="00357EAA">
        <w:rPr>
          <w:rFonts w:ascii="Times New Roman" w:hAnsi="Times New Roman" w:cs="Times New Roman"/>
          <w:sz w:val="24"/>
          <w:szCs w:val="24"/>
        </w:rPr>
        <w:t xml:space="preserve"> 19</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128-140.</w:t>
      </w:r>
    </w:p>
    <w:p w14:paraId="368F8425" w14:textId="1CCEF682"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Hauck, J., Völker, C., Wang, T., Hoppema, M., Losch, M. &amp; Wolf</w:t>
      </w:r>
      <w:r w:rsidRPr="00357EAA">
        <w:rPr>
          <w:rFonts w:ascii="Cambria Math" w:hAnsi="Cambria Math" w:cs="Cambria Math"/>
          <w:sz w:val="24"/>
          <w:szCs w:val="24"/>
        </w:rPr>
        <w:t>‐</w:t>
      </w:r>
      <w:r w:rsidRPr="00357EAA">
        <w:rPr>
          <w:rFonts w:ascii="Times New Roman" w:hAnsi="Times New Roman" w:cs="Times New Roman"/>
          <w:sz w:val="24"/>
          <w:szCs w:val="24"/>
        </w:rPr>
        <w:t xml:space="preserve">Gladrow, D. A. </w:t>
      </w:r>
      <w:r w:rsidR="00D1150C" w:rsidRPr="00357EAA">
        <w:rPr>
          <w:rFonts w:ascii="Times New Roman" w:hAnsi="Times New Roman" w:cs="Times New Roman"/>
          <w:sz w:val="24"/>
          <w:szCs w:val="24"/>
        </w:rPr>
        <w:t xml:space="preserve">2013. Seasonally different carbon flux changes in the Southern Ocean in response to the southern annular mode. </w:t>
      </w:r>
      <w:r w:rsidR="00D1150C" w:rsidRPr="00357EAA">
        <w:rPr>
          <w:rFonts w:ascii="Times New Roman" w:hAnsi="Times New Roman" w:cs="Times New Roman"/>
          <w:i/>
          <w:sz w:val="24"/>
          <w:szCs w:val="24"/>
        </w:rPr>
        <w:t>Global Biogeochemical Cycles,</w:t>
      </w:r>
      <w:r w:rsidR="00D1150C" w:rsidRPr="00357EAA">
        <w:rPr>
          <w:rFonts w:ascii="Times New Roman" w:hAnsi="Times New Roman" w:cs="Times New Roman"/>
          <w:sz w:val="24"/>
          <w:szCs w:val="24"/>
        </w:rPr>
        <w:t xml:space="preserve"> 27</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1236-1245.</w:t>
      </w:r>
    </w:p>
    <w:p w14:paraId="3ACD437A" w14:textId="0A4A26A7"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Hindell, M. A., Bradshaw, C. J., Brook, B. W., Fordham, D. A., Kerry, K., Hull, C. &amp; Mc</w:t>
      </w:r>
      <w:r w:rsidR="00714E82" w:rsidRPr="00357EAA">
        <w:rPr>
          <w:rFonts w:ascii="Times New Roman" w:hAnsi="Times New Roman" w:cs="Times New Roman"/>
          <w:sz w:val="24"/>
          <w:szCs w:val="24"/>
        </w:rPr>
        <w:t>M</w:t>
      </w:r>
      <w:r w:rsidRPr="00357EAA">
        <w:rPr>
          <w:rFonts w:ascii="Times New Roman" w:hAnsi="Times New Roman" w:cs="Times New Roman"/>
          <w:sz w:val="24"/>
          <w:szCs w:val="24"/>
        </w:rPr>
        <w:t>ahon, C. R.</w:t>
      </w:r>
      <w:r w:rsidR="00D1150C" w:rsidRPr="00357EAA">
        <w:rPr>
          <w:rFonts w:ascii="Times New Roman" w:hAnsi="Times New Roman" w:cs="Times New Roman"/>
          <w:sz w:val="24"/>
          <w:szCs w:val="24"/>
        </w:rPr>
        <w:t xml:space="preserve"> 2012. Long</w:t>
      </w:r>
      <w:r w:rsidR="00D1150C" w:rsidRPr="00357EAA">
        <w:rPr>
          <w:rFonts w:ascii="Cambria Math" w:hAnsi="Cambria Math" w:cs="Cambria Math"/>
          <w:sz w:val="24"/>
          <w:szCs w:val="24"/>
        </w:rPr>
        <w:t>‐</w:t>
      </w:r>
      <w:r w:rsidR="00D1150C" w:rsidRPr="00357EAA">
        <w:rPr>
          <w:rFonts w:ascii="Times New Roman" w:hAnsi="Times New Roman" w:cs="Times New Roman"/>
          <w:sz w:val="24"/>
          <w:szCs w:val="24"/>
        </w:rPr>
        <w:t xml:space="preserve">term breeding phenology shift in royal penguins. </w:t>
      </w:r>
      <w:r w:rsidR="00D1150C" w:rsidRPr="00357EAA">
        <w:rPr>
          <w:rFonts w:ascii="Times New Roman" w:hAnsi="Times New Roman" w:cs="Times New Roman"/>
          <w:i/>
          <w:sz w:val="24"/>
          <w:szCs w:val="24"/>
        </w:rPr>
        <w:t>Ecology and Evolution,</w:t>
      </w:r>
      <w:r w:rsidR="00D1150C" w:rsidRPr="00357EAA">
        <w:rPr>
          <w:rFonts w:ascii="Times New Roman" w:hAnsi="Times New Roman" w:cs="Times New Roman"/>
          <w:sz w:val="24"/>
          <w:szCs w:val="24"/>
        </w:rPr>
        <w:t xml:space="preserve"> 2</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1563-1571.</w:t>
      </w:r>
    </w:p>
    <w:p w14:paraId="46A77039" w14:textId="491CAFB3"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Holmgren, M., Stapp, P., Dickman, C. R., Gracia, C., Graham, S., Gutiérrez, J. R., Hice, C., Jaksic, F., Kelt, D. A. &amp; Letnic, M.</w:t>
      </w:r>
      <w:r w:rsidR="00D1150C" w:rsidRPr="00357EAA">
        <w:rPr>
          <w:rFonts w:ascii="Times New Roman" w:hAnsi="Times New Roman" w:cs="Times New Roman"/>
          <w:sz w:val="24"/>
          <w:szCs w:val="24"/>
        </w:rPr>
        <w:t xml:space="preserve"> 2006. A synthesis of ENSO effects on drylands in Australia, North America and South America. </w:t>
      </w:r>
      <w:r w:rsidR="00D1150C" w:rsidRPr="00357EAA">
        <w:rPr>
          <w:rFonts w:ascii="Times New Roman" w:hAnsi="Times New Roman" w:cs="Times New Roman"/>
          <w:i/>
          <w:sz w:val="24"/>
          <w:szCs w:val="24"/>
        </w:rPr>
        <w:t>Advances in Geosciences,</w:t>
      </w:r>
      <w:r w:rsidR="00D1150C" w:rsidRPr="00357EAA">
        <w:rPr>
          <w:rFonts w:ascii="Times New Roman" w:hAnsi="Times New Roman" w:cs="Times New Roman"/>
          <w:sz w:val="24"/>
          <w:szCs w:val="24"/>
        </w:rPr>
        <w:t xml:space="preserve"> 6</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69-72.</w:t>
      </w:r>
    </w:p>
    <w:p w14:paraId="20890F27" w14:textId="004E2B0B"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Lefebvre, W. &amp; Goosse, H.</w:t>
      </w:r>
      <w:r w:rsidR="00D1150C" w:rsidRPr="00357EAA">
        <w:rPr>
          <w:rFonts w:ascii="Times New Roman" w:hAnsi="Times New Roman" w:cs="Times New Roman"/>
          <w:sz w:val="24"/>
          <w:szCs w:val="24"/>
        </w:rPr>
        <w:t xml:space="preserve"> 2005. Influence of the Southern Annular Mode on the sea ice-ocean system: the role of the thermal and mechanical forcing. </w:t>
      </w:r>
      <w:r w:rsidR="00D1150C" w:rsidRPr="00357EAA">
        <w:rPr>
          <w:rFonts w:ascii="Times New Roman" w:hAnsi="Times New Roman" w:cs="Times New Roman"/>
          <w:i/>
          <w:sz w:val="24"/>
          <w:szCs w:val="24"/>
        </w:rPr>
        <w:t>Ocean Science,</w:t>
      </w:r>
      <w:r w:rsidR="00D1150C" w:rsidRPr="00357EAA">
        <w:rPr>
          <w:rFonts w:ascii="Times New Roman" w:hAnsi="Times New Roman" w:cs="Times New Roman"/>
          <w:sz w:val="24"/>
          <w:szCs w:val="24"/>
        </w:rPr>
        <w:t xml:space="preserve"> 1</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145-157.</w:t>
      </w:r>
    </w:p>
    <w:p w14:paraId="451719D8" w14:textId="24A586B8"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Lübcker, N., Reisinger, R. R., Oosthuizen, W. C., De Bruyn, P. N., Van Tonder, A., Pistorius, P. A. &amp; Bester, M. N. </w:t>
      </w:r>
      <w:r w:rsidR="00D1150C" w:rsidRPr="00357EAA">
        <w:rPr>
          <w:rFonts w:ascii="Times New Roman" w:hAnsi="Times New Roman" w:cs="Times New Roman"/>
          <w:sz w:val="24"/>
          <w:szCs w:val="24"/>
        </w:rPr>
        <w:t>2017. Low trophic level diet of juvenile southern elephant seals</w:t>
      </w:r>
      <w:r w:rsidR="00D1150C" w:rsidRPr="00357EAA">
        <w:rPr>
          <w:rFonts w:ascii="Times New Roman" w:hAnsi="Times New Roman" w:cs="Times New Roman"/>
          <w:i/>
          <w:sz w:val="24"/>
          <w:szCs w:val="24"/>
        </w:rPr>
        <w:t xml:space="preserve"> Mirounga leonina </w:t>
      </w:r>
      <w:r w:rsidR="00D1150C" w:rsidRPr="00357EAA">
        <w:rPr>
          <w:rFonts w:ascii="Times New Roman" w:hAnsi="Times New Roman" w:cs="Times New Roman"/>
          <w:sz w:val="24"/>
          <w:szCs w:val="24"/>
        </w:rPr>
        <w:t xml:space="preserve">from Marion Island: a stable isotope investigation using vibrissal regrowths. </w:t>
      </w:r>
      <w:r w:rsidR="00D1150C" w:rsidRPr="00357EAA">
        <w:rPr>
          <w:rFonts w:ascii="Times New Roman" w:hAnsi="Times New Roman" w:cs="Times New Roman"/>
          <w:i/>
          <w:sz w:val="24"/>
          <w:szCs w:val="24"/>
        </w:rPr>
        <w:t>Marine Ecology Progress Series,</w:t>
      </w:r>
      <w:r w:rsidR="00D1150C" w:rsidRPr="00357EAA">
        <w:rPr>
          <w:rFonts w:ascii="Times New Roman" w:hAnsi="Times New Roman" w:cs="Times New Roman"/>
          <w:sz w:val="24"/>
          <w:szCs w:val="24"/>
        </w:rPr>
        <w:t xml:space="preserve"> 577</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237-250.</w:t>
      </w:r>
    </w:p>
    <w:p w14:paraId="224742AC" w14:textId="50441987" w:rsidR="00D1150C" w:rsidRPr="00357EAA" w:rsidRDefault="00593626"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Mc</w:t>
      </w:r>
      <w:r w:rsidR="00714E82" w:rsidRPr="00357EAA">
        <w:rPr>
          <w:rFonts w:ascii="Times New Roman" w:hAnsi="Times New Roman" w:cs="Times New Roman"/>
          <w:sz w:val="24"/>
          <w:szCs w:val="24"/>
        </w:rPr>
        <w:t>M</w:t>
      </w:r>
      <w:r w:rsidRPr="00357EAA">
        <w:rPr>
          <w:rFonts w:ascii="Times New Roman" w:hAnsi="Times New Roman" w:cs="Times New Roman"/>
          <w:sz w:val="24"/>
          <w:szCs w:val="24"/>
        </w:rPr>
        <w:t xml:space="preserve">ahon, C. R. &amp; Burton, H. R. </w:t>
      </w:r>
      <w:r w:rsidR="00D1150C" w:rsidRPr="00357EAA">
        <w:rPr>
          <w:rFonts w:ascii="Times New Roman" w:hAnsi="Times New Roman" w:cs="Times New Roman"/>
          <w:sz w:val="24"/>
          <w:szCs w:val="24"/>
        </w:rPr>
        <w:t xml:space="preserve">2005. Climate change and seal survival: evidence for environmentally mediated changes in elephant seal, </w:t>
      </w:r>
      <w:r w:rsidR="00D1150C" w:rsidRPr="00357EAA">
        <w:rPr>
          <w:rFonts w:ascii="Times New Roman" w:hAnsi="Times New Roman" w:cs="Times New Roman"/>
          <w:i/>
          <w:sz w:val="24"/>
          <w:szCs w:val="24"/>
        </w:rPr>
        <w:t>Mirounga leonina</w:t>
      </w:r>
      <w:r w:rsidR="00D1150C" w:rsidRPr="00357EAA">
        <w:rPr>
          <w:rFonts w:ascii="Times New Roman" w:hAnsi="Times New Roman" w:cs="Times New Roman"/>
          <w:sz w:val="24"/>
          <w:szCs w:val="24"/>
        </w:rPr>
        <w:t xml:space="preserve">, pup survival. </w:t>
      </w:r>
      <w:r w:rsidR="00D1150C" w:rsidRPr="00357EAA">
        <w:rPr>
          <w:rFonts w:ascii="Times New Roman" w:hAnsi="Times New Roman" w:cs="Times New Roman"/>
          <w:i/>
          <w:sz w:val="24"/>
          <w:szCs w:val="24"/>
        </w:rPr>
        <w:t>Proceedings of the Royal Society B: Biological Sciences,</w:t>
      </w:r>
      <w:r w:rsidR="00D1150C" w:rsidRPr="00357EAA">
        <w:rPr>
          <w:rFonts w:ascii="Times New Roman" w:hAnsi="Times New Roman" w:cs="Times New Roman"/>
          <w:sz w:val="24"/>
          <w:szCs w:val="24"/>
        </w:rPr>
        <w:t xml:space="preserve"> 272</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923-928.</w:t>
      </w:r>
    </w:p>
    <w:p w14:paraId="22D573BD" w14:textId="20D664A3" w:rsidR="00D1150C" w:rsidRPr="00357EAA" w:rsidRDefault="00FA5119"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Mc</w:t>
      </w:r>
      <w:r w:rsidR="00714E82" w:rsidRPr="00357EAA">
        <w:rPr>
          <w:rFonts w:ascii="Times New Roman" w:hAnsi="Times New Roman" w:cs="Times New Roman"/>
          <w:sz w:val="24"/>
          <w:szCs w:val="24"/>
        </w:rPr>
        <w:t>M</w:t>
      </w:r>
      <w:r w:rsidRPr="00357EAA">
        <w:rPr>
          <w:rFonts w:ascii="Times New Roman" w:hAnsi="Times New Roman" w:cs="Times New Roman"/>
          <w:sz w:val="24"/>
          <w:szCs w:val="24"/>
        </w:rPr>
        <w:t xml:space="preserve">ahon, C. R., New, L., Fairley, E., Hindell, M. &amp; Burton, H. 2015. </w:t>
      </w:r>
      <w:r w:rsidR="00D1150C" w:rsidRPr="00357EAA">
        <w:rPr>
          <w:rFonts w:ascii="Times New Roman" w:hAnsi="Times New Roman" w:cs="Times New Roman"/>
          <w:sz w:val="24"/>
          <w:szCs w:val="24"/>
        </w:rPr>
        <w:t>The effects of body size and climate on post</w:t>
      </w:r>
      <w:r w:rsidR="00D1150C" w:rsidRPr="00357EAA">
        <w:rPr>
          <w:rFonts w:ascii="Cambria Math" w:hAnsi="Cambria Math" w:cs="Cambria Math"/>
          <w:sz w:val="24"/>
          <w:szCs w:val="24"/>
        </w:rPr>
        <w:t>‐</w:t>
      </w:r>
      <w:r w:rsidR="00D1150C" w:rsidRPr="00357EAA">
        <w:rPr>
          <w:rFonts w:ascii="Times New Roman" w:hAnsi="Times New Roman" w:cs="Times New Roman"/>
          <w:sz w:val="24"/>
          <w:szCs w:val="24"/>
        </w:rPr>
        <w:t xml:space="preserve">weaning survival of elephant seals at Heard Island. </w:t>
      </w:r>
      <w:r w:rsidR="00D1150C" w:rsidRPr="00357EAA">
        <w:rPr>
          <w:rFonts w:ascii="Times New Roman" w:hAnsi="Times New Roman" w:cs="Times New Roman"/>
          <w:i/>
          <w:sz w:val="24"/>
          <w:szCs w:val="24"/>
        </w:rPr>
        <w:t>Journal of Zoology,</w:t>
      </w:r>
      <w:r w:rsidR="00D1150C" w:rsidRPr="00357EAA">
        <w:rPr>
          <w:rFonts w:ascii="Times New Roman" w:hAnsi="Times New Roman" w:cs="Times New Roman"/>
          <w:sz w:val="24"/>
          <w:szCs w:val="24"/>
        </w:rPr>
        <w:t xml:space="preserve"> 297</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301-308.</w:t>
      </w:r>
    </w:p>
    <w:p w14:paraId="58CDBEF2" w14:textId="0254E838" w:rsidR="00D1150C" w:rsidRPr="00357EAA" w:rsidRDefault="00FA5119"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Sarmiento, J. L., Gruber, N., Brzezinski, M. &amp; Dunne, J. </w:t>
      </w:r>
      <w:r w:rsidR="00D1150C" w:rsidRPr="00357EAA">
        <w:rPr>
          <w:rFonts w:ascii="Times New Roman" w:hAnsi="Times New Roman" w:cs="Times New Roman"/>
          <w:sz w:val="24"/>
          <w:szCs w:val="24"/>
        </w:rPr>
        <w:t xml:space="preserve">2004. High-latitude controls of thermocline nutrients and low latitude biological productivity. </w:t>
      </w:r>
      <w:r w:rsidR="00D1150C" w:rsidRPr="00357EAA">
        <w:rPr>
          <w:rFonts w:ascii="Times New Roman" w:hAnsi="Times New Roman" w:cs="Times New Roman"/>
          <w:i/>
          <w:sz w:val="24"/>
          <w:szCs w:val="24"/>
        </w:rPr>
        <w:t>Nature,</w:t>
      </w:r>
      <w:r w:rsidR="00D1150C" w:rsidRPr="00357EAA">
        <w:rPr>
          <w:rFonts w:ascii="Times New Roman" w:hAnsi="Times New Roman" w:cs="Times New Roman"/>
          <w:sz w:val="24"/>
          <w:szCs w:val="24"/>
        </w:rPr>
        <w:t xml:space="preserve"> 427</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56-60.</w:t>
      </w:r>
    </w:p>
    <w:p w14:paraId="68232E2A" w14:textId="319EB108" w:rsidR="00D1150C" w:rsidRPr="00357EAA" w:rsidRDefault="00FA5119"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Schine, C. M., Van Dijken, G. &amp; Arrigo, K. R. </w:t>
      </w:r>
      <w:r w:rsidR="00D1150C" w:rsidRPr="00357EAA">
        <w:rPr>
          <w:rFonts w:ascii="Times New Roman" w:hAnsi="Times New Roman" w:cs="Times New Roman"/>
          <w:sz w:val="24"/>
          <w:szCs w:val="24"/>
        </w:rPr>
        <w:t>2016. Spatial analysis of trends in primary production and relationship with large</w:t>
      </w:r>
      <w:r w:rsidR="00D1150C" w:rsidRPr="00357EAA">
        <w:rPr>
          <w:rFonts w:ascii="Cambria Math" w:hAnsi="Cambria Math" w:cs="Cambria Math"/>
          <w:sz w:val="24"/>
          <w:szCs w:val="24"/>
        </w:rPr>
        <w:t>‐</w:t>
      </w:r>
      <w:r w:rsidR="00D1150C" w:rsidRPr="00357EAA">
        <w:rPr>
          <w:rFonts w:ascii="Times New Roman" w:hAnsi="Times New Roman" w:cs="Times New Roman"/>
          <w:sz w:val="24"/>
          <w:szCs w:val="24"/>
        </w:rPr>
        <w:t xml:space="preserve">scale climate variability in the Ross Sea, Antarctica (1997–2013). </w:t>
      </w:r>
      <w:r w:rsidR="00D1150C" w:rsidRPr="00357EAA">
        <w:rPr>
          <w:rFonts w:ascii="Times New Roman" w:hAnsi="Times New Roman" w:cs="Times New Roman"/>
          <w:i/>
          <w:sz w:val="24"/>
          <w:szCs w:val="24"/>
        </w:rPr>
        <w:t>Journal of Geophysical Research: Oceans,</w:t>
      </w:r>
      <w:r w:rsidR="00D1150C" w:rsidRPr="00357EAA">
        <w:rPr>
          <w:rFonts w:ascii="Times New Roman" w:hAnsi="Times New Roman" w:cs="Times New Roman"/>
          <w:sz w:val="24"/>
          <w:szCs w:val="24"/>
        </w:rPr>
        <w:t xml:space="preserve"> 121</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368-386.</w:t>
      </w:r>
    </w:p>
    <w:p w14:paraId="28AF02D0" w14:textId="2EC84ECC" w:rsidR="00D1150C" w:rsidRPr="00357EAA" w:rsidRDefault="00FA5119"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Simmons, S. E., Crocker, D. E., Kudela, R. M. &amp; Costa, D. P. </w:t>
      </w:r>
      <w:r w:rsidR="00D1150C" w:rsidRPr="00357EAA">
        <w:rPr>
          <w:rFonts w:ascii="Times New Roman" w:hAnsi="Times New Roman" w:cs="Times New Roman"/>
          <w:sz w:val="24"/>
          <w:szCs w:val="24"/>
        </w:rPr>
        <w:t xml:space="preserve">2007. Linking foraging behaviour of the northern elephant seal with oceanography and bathymetry at mesoscales. </w:t>
      </w:r>
      <w:r w:rsidR="00D1150C" w:rsidRPr="00357EAA">
        <w:rPr>
          <w:rFonts w:ascii="Times New Roman" w:hAnsi="Times New Roman" w:cs="Times New Roman"/>
          <w:i/>
          <w:sz w:val="24"/>
          <w:szCs w:val="24"/>
        </w:rPr>
        <w:t>Marine Ecology Progress Series,</w:t>
      </w:r>
      <w:r w:rsidR="00D1150C" w:rsidRPr="00357EAA">
        <w:rPr>
          <w:rFonts w:ascii="Times New Roman" w:hAnsi="Times New Roman" w:cs="Times New Roman"/>
          <w:sz w:val="24"/>
          <w:szCs w:val="24"/>
        </w:rPr>
        <w:t xml:space="preserve"> 346</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265-275.</w:t>
      </w:r>
    </w:p>
    <w:p w14:paraId="5D0B9B36" w14:textId="39B48476" w:rsidR="00D1150C" w:rsidRPr="00357EAA" w:rsidRDefault="00FA5119"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Spence, P., Griffies, S. M., England, M. H., Hogg, A. M., Saenko, O. A. &amp; Jourdain, N. C. </w:t>
      </w:r>
      <w:r w:rsidR="00D1150C" w:rsidRPr="00357EAA">
        <w:rPr>
          <w:rFonts w:ascii="Times New Roman" w:hAnsi="Times New Roman" w:cs="Times New Roman"/>
          <w:sz w:val="24"/>
          <w:szCs w:val="24"/>
        </w:rPr>
        <w:t xml:space="preserve">2014. Rapid subsurface warming and circulation changes of Antarctic coastal waters by poleward shifting winds. </w:t>
      </w:r>
      <w:r w:rsidR="00D1150C" w:rsidRPr="00357EAA">
        <w:rPr>
          <w:rFonts w:ascii="Times New Roman" w:hAnsi="Times New Roman" w:cs="Times New Roman"/>
          <w:i/>
          <w:sz w:val="24"/>
          <w:szCs w:val="24"/>
        </w:rPr>
        <w:t>Geophysical Research Letters,</w:t>
      </w:r>
      <w:r w:rsidR="00D1150C" w:rsidRPr="00357EAA">
        <w:rPr>
          <w:rFonts w:ascii="Times New Roman" w:hAnsi="Times New Roman" w:cs="Times New Roman"/>
          <w:sz w:val="24"/>
          <w:szCs w:val="24"/>
        </w:rPr>
        <w:t xml:space="preserve"> 41</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4601-4610.</w:t>
      </w:r>
    </w:p>
    <w:p w14:paraId="214E428E" w14:textId="2561B44C" w:rsidR="00D1150C" w:rsidRPr="00357EAA" w:rsidRDefault="00FA5119"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Stammerjohn, S. E., Martinson, D., Smith, R., Yuan, X. &amp; Rind, D. </w:t>
      </w:r>
      <w:r w:rsidR="00D1150C" w:rsidRPr="00357EAA">
        <w:rPr>
          <w:rFonts w:ascii="Times New Roman" w:hAnsi="Times New Roman" w:cs="Times New Roman"/>
          <w:sz w:val="24"/>
          <w:szCs w:val="24"/>
        </w:rPr>
        <w:t xml:space="preserve">2008. Trends in Antarctic annual sea ice retreat and advance and their relation to El Niño–Southern Oscillation and Southern Annular Mode variability. </w:t>
      </w:r>
      <w:r w:rsidR="00D1150C" w:rsidRPr="00357EAA">
        <w:rPr>
          <w:rFonts w:ascii="Times New Roman" w:hAnsi="Times New Roman" w:cs="Times New Roman"/>
          <w:i/>
          <w:sz w:val="24"/>
          <w:szCs w:val="24"/>
        </w:rPr>
        <w:t>Journal of Geophysical Research: Oceans,</w:t>
      </w:r>
      <w:r w:rsidR="00D1150C" w:rsidRPr="00357EAA">
        <w:rPr>
          <w:rFonts w:ascii="Times New Roman" w:hAnsi="Times New Roman" w:cs="Times New Roman"/>
          <w:sz w:val="24"/>
          <w:szCs w:val="24"/>
        </w:rPr>
        <w:t xml:space="preserve"> 113.</w:t>
      </w:r>
    </w:p>
    <w:p w14:paraId="525C168E" w14:textId="19E33A05" w:rsidR="00D1150C" w:rsidRPr="00357EAA" w:rsidRDefault="00FA5119"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Stroeve, J. &amp; Meier, W. N. </w:t>
      </w:r>
      <w:r w:rsidR="00D1150C" w:rsidRPr="00357EAA">
        <w:rPr>
          <w:rFonts w:ascii="Times New Roman" w:hAnsi="Times New Roman" w:cs="Times New Roman"/>
          <w:sz w:val="24"/>
          <w:szCs w:val="24"/>
        </w:rPr>
        <w:t>2018. Sea Ice Trends and Climatologies from SMMR and SSM/I-SSMIS, Version 3. [September 1984 - September 2018]. Boulder Colorado USA. NASA National Snow and Ice Data Center Distributed Active Archive Center. doi: https://doi.org/10.5067/IJ0T7HFHB9Y6 [17/04/2020].</w:t>
      </w:r>
    </w:p>
    <w:p w14:paraId="31DA1EAD" w14:textId="4ABA2F3C" w:rsidR="00D1150C" w:rsidRPr="00357EAA" w:rsidRDefault="00FA5119"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Van Den Hoff, J., Burton, H. &amp; Davies, R.</w:t>
      </w:r>
      <w:r w:rsidR="00D1150C" w:rsidRPr="00357EAA">
        <w:rPr>
          <w:rFonts w:ascii="Times New Roman" w:hAnsi="Times New Roman" w:cs="Times New Roman"/>
          <w:sz w:val="24"/>
          <w:szCs w:val="24"/>
        </w:rPr>
        <w:t xml:space="preserve"> 2003. Diet of male southern elephant seals (</w:t>
      </w:r>
      <w:r w:rsidR="00D1150C" w:rsidRPr="00357EAA">
        <w:rPr>
          <w:rFonts w:ascii="Times New Roman" w:hAnsi="Times New Roman" w:cs="Times New Roman"/>
          <w:i/>
          <w:sz w:val="24"/>
          <w:szCs w:val="24"/>
        </w:rPr>
        <w:t xml:space="preserve">Mirounga leonina </w:t>
      </w:r>
      <w:r w:rsidR="00D1150C" w:rsidRPr="00357EAA">
        <w:rPr>
          <w:rFonts w:ascii="Times New Roman" w:hAnsi="Times New Roman" w:cs="Times New Roman"/>
          <w:sz w:val="24"/>
          <w:szCs w:val="24"/>
        </w:rPr>
        <w:t xml:space="preserve">L.) hauled out at Vincennes Bay, East Antarctica. </w:t>
      </w:r>
      <w:r w:rsidR="00D1150C" w:rsidRPr="00357EAA">
        <w:rPr>
          <w:rFonts w:ascii="Times New Roman" w:hAnsi="Times New Roman" w:cs="Times New Roman"/>
          <w:i/>
          <w:sz w:val="24"/>
          <w:szCs w:val="24"/>
        </w:rPr>
        <w:t>Polar Biology,</w:t>
      </w:r>
      <w:r w:rsidR="00D1150C" w:rsidRPr="00357EAA">
        <w:rPr>
          <w:rFonts w:ascii="Times New Roman" w:hAnsi="Times New Roman" w:cs="Times New Roman"/>
          <w:sz w:val="24"/>
          <w:szCs w:val="24"/>
        </w:rPr>
        <w:t xml:space="preserve"> 26</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27-31.</w:t>
      </w:r>
    </w:p>
    <w:p w14:paraId="17D7AB91" w14:textId="754D265E" w:rsidR="00D1150C" w:rsidRPr="00357EAA" w:rsidRDefault="00FA5119" w:rsidP="00714E82">
      <w:pPr>
        <w:pStyle w:val="EndNoteBibliography"/>
        <w:spacing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Walcott, S. M., Kirkham, A. L. &amp; Burns, J. M. </w:t>
      </w:r>
      <w:r w:rsidR="00D1150C" w:rsidRPr="00357EAA">
        <w:rPr>
          <w:rFonts w:ascii="Times New Roman" w:hAnsi="Times New Roman" w:cs="Times New Roman"/>
          <w:sz w:val="24"/>
          <w:szCs w:val="24"/>
        </w:rPr>
        <w:t xml:space="preserve">2020. Thermoregulatory costs in molting Antarctic Weddell seals: impacts of physiological and environmental conditions: Themed Issue Article: Conservation of Southern Hemisphere Mammals in a Changing World. </w:t>
      </w:r>
      <w:r w:rsidR="00D1150C" w:rsidRPr="00357EAA">
        <w:rPr>
          <w:rFonts w:ascii="Times New Roman" w:hAnsi="Times New Roman" w:cs="Times New Roman"/>
          <w:i/>
          <w:sz w:val="24"/>
          <w:szCs w:val="24"/>
        </w:rPr>
        <w:t>Conservation physiology,</w:t>
      </w:r>
      <w:r w:rsidR="00D1150C" w:rsidRPr="00357EAA">
        <w:rPr>
          <w:rFonts w:ascii="Times New Roman" w:hAnsi="Times New Roman" w:cs="Times New Roman"/>
          <w:sz w:val="24"/>
          <w:szCs w:val="24"/>
        </w:rPr>
        <w:t xml:space="preserve"> 8</w:t>
      </w:r>
      <w:r w:rsidR="00D1150C" w:rsidRPr="00357EAA">
        <w:rPr>
          <w:rFonts w:ascii="Times New Roman" w:hAnsi="Times New Roman" w:cs="Times New Roman"/>
          <w:b/>
          <w:sz w:val="24"/>
          <w:szCs w:val="24"/>
        </w:rPr>
        <w:t>,</w:t>
      </w:r>
      <w:r w:rsidR="00D1150C" w:rsidRPr="00357EAA">
        <w:rPr>
          <w:rFonts w:ascii="Times New Roman" w:hAnsi="Times New Roman" w:cs="Times New Roman"/>
          <w:sz w:val="24"/>
          <w:szCs w:val="24"/>
        </w:rPr>
        <w:t xml:space="preserve"> coaa022.</w:t>
      </w:r>
    </w:p>
    <w:p w14:paraId="47DD8F8D" w14:textId="77777777" w:rsidR="00D1150C" w:rsidRPr="00357EAA" w:rsidRDefault="00D1150C" w:rsidP="00714E82">
      <w:pPr>
        <w:spacing w:line="360" w:lineRule="auto"/>
        <w:rPr>
          <w:rFonts w:ascii="Times New Roman" w:hAnsi="Times New Roman" w:cs="Times New Roman"/>
          <w:sz w:val="24"/>
          <w:szCs w:val="24"/>
        </w:rPr>
      </w:pPr>
    </w:p>
    <w:p w14:paraId="19D8DEB4" w14:textId="77777777" w:rsidR="00D1150C" w:rsidRPr="00357EAA" w:rsidRDefault="00D1150C" w:rsidP="00714E82">
      <w:pPr>
        <w:spacing w:line="360" w:lineRule="auto"/>
        <w:rPr>
          <w:rFonts w:ascii="Times New Roman" w:hAnsi="Times New Roman" w:cs="Times New Roman"/>
          <w:sz w:val="24"/>
          <w:szCs w:val="24"/>
        </w:rPr>
      </w:pPr>
    </w:p>
    <w:p w14:paraId="2FE467FF" w14:textId="77777777" w:rsidR="00D1150C" w:rsidRPr="00357EAA" w:rsidRDefault="00D1150C" w:rsidP="00714E82">
      <w:pPr>
        <w:spacing w:line="360" w:lineRule="auto"/>
        <w:rPr>
          <w:rFonts w:ascii="Times New Roman" w:hAnsi="Times New Roman" w:cs="Times New Roman"/>
          <w:sz w:val="24"/>
          <w:szCs w:val="24"/>
        </w:rPr>
      </w:pPr>
    </w:p>
    <w:p w14:paraId="05CEA3C3" w14:textId="77777777" w:rsidR="00D1150C" w:rsidRPr="00357EAA" w:rsidRDefault="00D1150C" w:rsidP="00714E82">
      <w:pPr>
        <w:spacing w:after="0" w:line="360" w:lineRule="auto"/>
        <w:rPr>
          <w:rFonts w:ascii="Times New Roman" w:hAnsi="Times New Roman" w:cs="Times New Roman"/>
          <w:sz w:val="24"/>
          <w:szCs w:val="24"/>
          <w:u w:val="single"/>
        </w:rPr>
      </w:pPr>
      <w:r w:rsidRPr="00357EAA">
        <w:rPr>
          <w:rFonts w:ascii="Times New Roman" w:hAnsi="Times New Roman" w:cs="Times New Roman"/>
          <w:sz w:val="24"/>
          <w:szCs w:val="24"/>
          <w:u w:val="single"/>
        </w:rPr>
        <w:t>Supplementary material S4</w:t>
      </w:r>
    </w:p>
    <w:p w14:paraId="636D1CCC" w14:textId="77777777" w:rsidR="00D1150C" w:rsidRPr="00357EAA" w:rsidRDefault="00D1150C" w:rsidP="00714E82">
      <w:pPr>
        <w:spacing w:line="360" w:lineRule="auto"/>
        <w:rPr>
          <w:rFonts w:ascii="Times New Roman" w:hAnsi="Times New Roman" w:cs="Times New Roman"/>
          <w:sz w:val="24"/>
          <w:szCs w:val="24"/>
        </w:rPr>
      </w:pPr>
    </w:p>
    <w:p w14:paraId="6BF69759" w14:textId="77777777" w:rsidR="00D1150C" w:rsidRPr="00357EAA" w:rsidRDefault="00D1150C" w:rsidP="00714E82">
      <w:pPr>
        <w:pStyle w:val="Caption"/>
        <w:keepNext/>
        <w:spacing w:line="360" w:lineRule="auto"/>
        <w:rPr>
          <w:rFonts w:ascii="Times New Roman" w:hAnsi="Times New Roman" w:cs="Times New Roman"/>
          <w:i w:val="0"/>
          <w:iCs w:val="0"/>
          <w:color w:val="auto"/>
          <w:sz w:val="24"/>
          <w:szCs w:val="24"/>
        </w:rPr>
      </w:pPr>
      <w:r w:rsidRPr="00357EAA">
        <w:rPr>
          <w:rFonts w:ascii="Times New Roman" w:hAnsi="Times New Roman" w:cs="Times New Roman"/>
          <w:i w:val="0"/>
          <w:iCs w:val="0"/>
          <w:color w:val="auto"/>
          <w:sz w:val="24"/>
          <w:szCs w:val="24"/>
        </w:rPr>
        <w:t>Table S4.</w:t>
      </w:r>
      <w:r w:rsidRPr="00357EAA">
        <w:rPr>
          <w:rFonts w:ascii="Times New Roman" w:hAnsi="Times New Roman" w:cs="Times New Roman"/>
          <w:i w:val="0"/>
          <w:iCs w:val="0"/>
          <w:color w:val="auto"/>
          <w:sz w:val="24"/>
          <w:szCs w:val="24"/>
        </w:rPr>
        <w:fldChar w:fldCharType="begin"/>
      </w:r>
      <w:r w:rsidRPr="00357EAA">
        <w:rPr>
          <w:rFonts w:ascii="Times New Roman" w:hAnsi="Times New Roman" w:cs="Times New Roman"/>
          <w:i w:val="0"/>
          <w:iCs w:val="0"/>
          <w:color w:val="auto"/>
          <w:sz w:val="24"/>
          <w:szCs w:val="24"/>
        </w:rPr>
        <w:instrText xml:space="preserve"> SEQ Table \* ARABIC </w:instrText>
      </w:r>
      <w:r w:rsidRPr="00357EAA">
        <w:rPr>
          <w:rFonts w:ascii="Times New Roman" w:hAnsi="Times New Roman" w:cs="Times New Roman"/>
          <w:i w:val="0"/>
          <w:iCs w:val="0"/>
          <w:color w:val="auto"/>
          <w:sz w:val="24"/>
          <w:szCs w:val="24"/>
        </w:rPr>
        <w:fldChar w:fldCharType="separate"/>
      </w:r>
      <w:r w:rsidRPr="00357EAA">
        <w:rPr>
          <w:rFonts w:ascii="Times New Roman" w:hAnsi="Times New Roman" w:cs="Times New Roman"/>
          <w:i w:val="0"/>
          <w:iCs w:val="0"/>
          <w:noProof/>
          <w:color w:val="auto"/>
          <w:sz w:val="24"/>
          <w:szCs w:val="24"/>
        </w:rPr>
        <w:t>1</w:t>
      </w:r>
      <w:r w:rsidRPr="00357EAA">
        <w:rPr>
          <w:rFonts w:ascii="Times New Roman" w:hAnsi="Times New Roman" w:cs="Times New Roman"/>
          <w:i w:val="0"/>
          <w:iCs w:val="0"/>
          <w:color w:val="auto"/>
          <w:sz w:val="24"/>
          <w:szCs w:val="24"/>
        </w:rPr>
        <w:fldChar w:fldCharType="end"/>
      </w:r>
      <w:r w:rsidRPr="00357EAA">
        <w:rPr>
          <w:rFonts w:ascii="Times New Roman" w:hAnsi="Times New Roman" w:cs="Times New Roman"/>
          <w:i w:val="0"/>
          <w:iCs w:val="0"/>
          <w:color w:val="auto"/>
          <w:sz w:val="24"/>
          <w:szCs w:val="24"/>
        </w:rPr>
        <w:t>. Moult arrival date fixed-effect estimates (and 95% confidence intervals) obtained from Model 12, Table 1 (main manuscript).</w:t>
      </w:r>
    </w:p>
    <w:p w14:paraId="6E1917FB" w14:textId="77777777" w:rsidR="00D1150C" w:rsidRPr="00357EAA" w:rsidRDefault="00D1150C" w:rsidP="00714E82">
      <w:pPr>
        <w:keepNext/>
        <w:spacing w:line="360" w:lineRule="auto"/>
        <w:rPr>
          <w:rFonts w:ascii="Times New Roman" w:hAnsi="Times New Roman" w:cs="Times New Roman"/>
          <w:sz w:val="24"/>
          <w:szCs w:val="24"/>
        </w:rPr>
      </w:pPr>
      <w:r w:rsidRPr="00357EAA">
        <w:rPr>
          <w:rFonts w:ascii="Times New Roman" w:hAnsi="Times New Roman" w:cs="Times New Roman"/>
          <w:noProof/>
          <w:sz w:val="24"/>
          <w:szCs w:val="24"/>
          <w:lang w:val="en-IN" w:eastAsia="en-IN"/>
        </w:rPr>
        <w:drawing>
          <wp:inline distT="0" distB="0" distL="0" distR="0" wp14:anchorId="2244CE73" wp14:editId="44B0C64D">
            <wp:extent cx="4143953" cy="2705478"/>
            <wp:effectExtent l="0" t="0" r="0" b="0"/>
            <wp:docPr id="4" name="Picture 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oult initiatin estimates for Supplementary info.png"/>
                    <pic:cNvPicPr/>
                  </pic:nvPicPr>
                  <pic:blipFill>
                    <a:blip r:embed="rId15">
                      <a:extLst>
                        <a:ext uri="{28A0092B-C50C-407E-A947-70E740481C1C}">
                          <a14:useLocalDpi xmlns:a14="http://schemas.microsoft.com/office/drawing/2010/main" val="0"/>
                        </a:ext>
                      </a:extLst>
                    </a:blip>
                    <a:stretch>
                      <a:fillRect/>
                    </a:stretch>
                  </pic:blipFill>
                  <pic:spPr>
                    <a:xfrm>
                      <a:off x="0" y="0"/>
                      <a:ext cx="4143953" cy="2705478"/>
                    </a:xfrm>
                    <a:prstGeom prst="rect">
                      <a:avLst/>
                    </a:prstGeom>
                  </pic:spPr>
                </pic:pic>
              </a:graphicData>
            </a:graphic>
          </wp:inline>
        </w:drawing>
      </w:r>
    </w:p>
    <w:p w14:paraId="53B9F2B1" w14:textId="77777777" w:rsidR="00D1150C" w:rsidRPr="00357EAA" w:rsidRDefault="00D1150C" w:rsidP="00714E82">
      <w:pPr>
        <w:spacing w:line="360" w:lineRule="auto"/>
        <w:rPr>
          <w:rFonts w:ascii="Times New Roman" w:hAnsi="Times New Roman" w:cs="Times New Roman"/>
          <w:sz w:val="24"/>
          <w:szCs w:val="24"/>
        </w:rPr>
      </w:pPr>
    </w:p>
    <w:p w14:paraId="1FA0498B" w14:textId="77777777" w:rsidR="00D1150C" w:rsidRPr="00357EAA" w:rsidRDefault="00D1150C" w:rsidP="00714E82">
      <w:pPr>
        <w:pStyle w:val="Caption"/>
        <w:keepNext/>
        <w:spacing w:line="360" w:lineRule="auto"/>
        <w:rPr>
          <w:rFonts w:ascii="Times New Roman" w:hAnsi="Times New Roman" w:cs="Times New Roman"/>
          <w:i w:val="0"/>
          <w:iCs w:val="0"/>
          <w:color w:val="auto"/>
          <w:sz w:val="24"/>
          <w:szCs w:val="24"/>
        </w:rPr>
      </w:pPr>
      <w:r w:rsidRPr="00357EAA">
        <w:rPr>
          <w:rFonts w:ascii="Times New Roman" w:hAnsi="Times New Roman" w:cs="Times New Roman"/>
          <w:i w:val="0"/>
          <w:iCs w:val="0"/>
          <w:color w:val="auto"/>
          <w:sz w:val="24"/>
          <w:szCs w:val="24"/>
        </w:rPr>
        <w:t>Table S4.2. Moult haulout duration fixed-effect estimates (and 95% confidence intervals) obtained from model 16, Table 3 (main manuscript).</w:t>
      </w:r>
    </w:p>
    <w:p w14:paraId="633219C8" w14:textId="77777777" w:rsidR="00D1150C" w:rsidRPr="00357EAA" w:rsidRDefault="00D1150C" w:rsidP="00714E82">
      <w:pPr>
        <w:keepNext/>
        <w:spacing w:line="360" w:lineRule="auto"/>
        <w:rPr>
          <w:rFonts w:ascii="Times New Roman" w:hAnsi="Times New Roman" w:cs="Times New Roman"/>
          <w:sz w:val="24"/>
          <w:szCs w:val="24"/>
        </w:rPr>
      </w:pPr>
      <w:r w:rsidRPr="00357EAA">
        <w:rPr>
          <w:rFonts w:ascii="Times New Roman" w:hAnsi="Times New Roman" w:cs="Times New Roman"/>
          <w:noProof/>
          <w:sz w:val="24"/>
          <w:szCs w:val="24"/>
          <w:lang w:val="en-IN" w:eastAsia="en-IN"/>
        </w:rPr>
        <w:drawing>
          <wp:inline distT="0" distB="0" distL="0" distR="0" wp14:anchorId="4CB45E79" wp14:editId="3E993461">
            <wp:extent cx="3743847" cy="5639587"/>
            <wp:effectExtent l="0" t="0" r="9525" b="0"/>
            <wp:docPr id="5" name="Picture 5"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oult duration fixed estimated for supple.png"/>
                    <pic:cNvPicPr/>
                  </pic:nvPicPr>
                  <pic:blipFill>
                    <a:blip r:embed="rId16">
                      <a:extLst>
                        <a:ext uri="{28A0092B-C50C-407E-A947-70E740481C1C}">
                          <a14:useLocalDpi xmlns:a14="http://schemas.microsoft.com/office/drawing/2010/main" val="0"/>
                        </a:ext>
                      </a:extLst>
                    </a:blip>
                    <a:stretch>
                      <a:fillRect/>
                    </a:stretch>
                  </pic:blipFill>
                  <pic:spPr>
                    <a:xfrm>
                      <a:off x="0" y="0"/>
                      <a:ext cx="3743847" cy="5639587"/>
                    </a:xfrm>
                    <a:prstGeom prst="rect">
                      <a:avLst/>
                    </a:prstGeom>
                  </pic:spPr>
                </pic:pic>
              </a:graphicData>
            </a:graphic>
          </wp:inline>
        </w:drawing>
      </w:r>
    </w:p>
    <w:p w14:paraId="14140804" w14:textId="77777777" w:rsidR="00D1150C" w:rsidRPr="00357EAA" w:rsidRDefault="00D1150C" w:rsidP="00714E82">
      <w:pPr>
        <w:spacing w:line="360" w:lineRule="auto"/>
        <w:rPr>
          <w:rFonts w:ascii="Times New Roman" w:hAnsi="Times New Roman" w:cs="Times New Roman"/>
          <w:sz w:val="24"/>
          <w:szCs w:val="24"/>
        </w:rPr>
      </w:pPr>
    </w:p>
    <w:p w14:paraId="5F844CAE" w14:textId="77777777" w:rsidR="00D1150C" w:rsidRPr="00357EAA" w:rsidRDefault="00D1150C" w:rsidP="00714E82">
      <w:pPr>
        <w:spacing w:line="360" w:lineRule="auto"/>
        <w:rPr>
          <w:rFonts w:ascii="Times New Roman" w:hAnsi="Times New Roman" w:cs="Times New Roman"/>
          <w:sz w:val="24"/>
          <w:szCs w:val="24"/>
        </w:rPr>
      </w:pPr>
    </w:p>
    <w:p w14:paraId="717E9722" w14:textId="77777777" w:rsidR="00D1150C" w:rsidRPr="00357EAA" w:rsidRDefault="00D1150C" w:rsidP="00714E82">
      <w:pPr>
        <w:spacing w:line="360" w:lineRule="auto"/>
        <w:rPr>
          <w:rFonts w:ascii="Times New Roman" w:hAnsi="Times New Roman" w:cs="Times New Roman"/>
          <w:sz w:val="24"/>
          <w:szCs w:val="24"/>
        </w:rPr>
      </w:pPr>
    </w:p>
    <w:p w14:paraId="2078F115" w14:textId="77777777" w:rsidR="00D1150C" w:rsidRPr="00357EAA" w:rsidRDefault="00D1150C" w:rsidP="00714E82">
      <w:pPr>
        <w:spacing w:line="360" w:lineRule="auto"/>
        <w:rPr>
          <w:rFonts w:ascii="Times New Roman" w:hAnsi="Times New Roman" w:cs="Times New Roman"/>
          <w:sz w:val="24"/>
          <w:szCs w:val="24"/>
        </w:rPr>
      </w:pPr>
    </w:p>
    <w:p w14:paraId="5AC584AD" w14:textId="77777777" w:rsidR="00D1150C" w:rsidRPr="00357EAA" w:rsidRDefault="00D1150C" w:rsidP="00714E82">
      <w:pPr>
        <w:spacing w:line="360" w:lineRule="auto"/>
        <w:rPr>
          <w:rFonts w:ascii="Times New Roman" w:hAnsi="Times New Roman" w:cs="Times New Roman"/>
          <w:sz w:val="24"/>
          <w:szCs w:val="24"/>
        </w:rPr>
      </w:pPr>
    </w:p>
    <w:p w14:paraId="667FB6B7" w14:textId="77777777" w:rsidR="00D1150C" w:rsidRPr="00357EAA" w:rsidRDefault="00D1150C" w:rsidP="00714E82">
      <w:pPr>
        <w:spacing w:line="360" w:lineRule="auto"/>
        <w:rPr>
          <w:rFonts w:ascii="Times New Roman" w:hAnsi="Times New Roman" w:cs="Times New Roman"/>
          <w:sz w:val="24"/>
          <w:szCs w:val="24"/>
        </w:rPr>
      </w:pPr>
    </w:p>
    <w:p w14:paraId="4C916A77" w14:textId="77777777" w:rsidR="00D1150C" w:rsidRPr="00357EAA" w:rsidRDefault="00D1150C" w:rsidP="00714E82">
      <w:pPr>
        <w:spacing w:line="360" w:lineRule="auto"/>
        <w:rPr>
          <w:rFonts w:ascii="Times New Roman" w:hAnsi="Times New Roman" w:cs="Times New Roman"/>
          <w:sz w:val="24"/>
          <w:szCs w:val="24"/>
        </w:rPr>
      </w:pPr>
    </w:p>
    <w:p w14:paraId="016BF1D6" w14:textId="77777777" w:rsidR="00D1150C" w:rsidRPr="00357EAA" w:rsidRDefault="00D1150C" w:rsidP="00714E82">
      <w:pPr>
        <w:spacing w:line="360" w:lineRule="auto"/>
        <w:rPr>
          <w:rFonts w:ascii="Times New Roman" w:hAnsi="Times New Roman" w:cs="Times New Roman"/>
          <w:sz w:val="24"/>
          <w:szCs w:val="24"/>
          <w:u w:val="single"/>
        </w:rPr>
      </w:pPr>
      <w:r w:rsidRPr="00357EAA">
        <w:rPr>
          <w:rFonts w:ascii="Times New Roman" w:hAnsi="Times New Roman" w:cs="Times New Roman"/>
          <w:sz w:val="24"/>
          <w:szCs w:val="24"/>
          <w:u w:val="single"/>
        </w:rPr>
        <w:t>Supplementary material S5</w:t>
      </w:r>
    </w:p>
    <w:p w14:paraId="252946E8" w14:textId="77777777" w:rsidR="00D1150C" w:rsidRPr="00357EAA" w:rsidRDefault="00D1150C" w:rsidP="00714E82">
      <w:pPr>
        <w:spacing w:line="360" w:lineRule="auto"/>
        <w:rPr>
          <w:rFonts w:ascii="Times New Roman" w:hAnsi="Times New Roman" w:cs="Times New Roman"/>
          <w:sz w:val="24"/>
          <w:szCs w:val="24"/>
          <w:u w:val="single"/>
        </w:rPr>
      </w:pPr>
    </w:p>
    <w:p w14:paraId="3B91F38C" w14:textId="6136E761" w:rsidR="00D1150C" w:rsidRPr="00357EAA" w:rsidRDefault="00D1150C" w:rsidP="00714E82">
      <w:pPr>
        <w:keepNext/>
        <w:spacing w:after="200" w:line="360" w:lineRule="auto"/>
        <w:rPr>
          <w:rFonts w:ascii="Times New Roman" w:hAnsi="Times New Roman" w:cs="Times New Roman"/>
          <w:sz w:val="24"/>
          <w:szCs w:val="24"/>
        </w:rPr>
      </w:pPr>
      <w:r w:rsidRPr="00357EAA">
        <w:rPr>
          <w:rFonts w:ascii="Times New Roman" w:hAnsi="Times New Roman" w:cs="Times New Roman"/>
          <w:sz w:val="24"/>
          <w:szCs w:val="24"/>
        </w:rPr>
        <w:t>Table 5.1. Comparison of the moult</w:t>
      </w:r>
      <w:r w:rsidR="002F7699" w:rsidRPr="00357EAA">
        <w:rPr>
          <w:rFonts w:ascii="Times New Roman" w:hAnsi="Times New Roman" w:cs="Times New Roman"/>
          <w:sz w:val="24"/>
          <w:szCs w:val="24"/>
        </w:rPr>
        <w:t xml:space="preserve"> duration, and moult </w:t>
      </w:r>
      <w:r w:rsidRPr="00357EAA">
        <w:rPr>
          <w:rFonts w:ascii="Times New Roman" w:hAnsi="Times New Roman" w:cs="Times New Roman"/>
          <w:sz w:val="24"/>
          <w:szCs w:val="24"/>
        </w:rPr>
        <w:t>haulout duration</w:t>
      </w:r>
      <w:r w:rsidR="002F7699" w:rsidRPr="00357EAA">
        <w:rPr>
          <w:rFonts w:ascii="Times New Roman" w:hAnsi="Times New Roman" w:cs="Times New Roman"/>
          <w:sz w:val="24"/>
          <w:szCs w:val="24"/>
        </w:rPr>
        <w:t>,</w:t>
      </w:r>
      <w:r w:rsidRPr="00357EAA">
        <w:rPr>
          <w:rFonts w:ascii="Times New Roman" w:hAnsi="Times New Roman" w:cs="Times New Roman"/>
          <w:sz w:val="24"/>
          <w:szCs w:val="24"/>
        </w:rPr>
        <w:t xml:space="preserve"> for four southern elephant seal (</w:t>
      </w:r>
      <w:r w:rsidRPr="00357EAA">
        <w:rPr>
          <w:rFonts w:ascii="Times New Roman" w:hAnsi="Times New Roman" w:cs="Times New Roman"/>
          <w:i/>
          <w:iCs/>
          <w:sz w:val="24"/>
          <w:szCs w:val="24"/>
        </w:rPr>
        <w:t>Mirounga leonina</w:t>
      </w:r>
      <w:r w:rsidRPr="00357EAA">
        <w:rPr>
          <w:rFonts w:ascii="Times New Roman" w:hAnsi="Times New Roman" w:cs="Times New Roman"/>
          <w:iCs/>
          <w:sz w:val="24"/>
          <w:szCs w:val="24"/>
        </w:rPr>
        <w:t>)</w:t>
      </w:r>
      <w:r w:rsidRPr="00357EAA">
        <w:rPr>
          <w:rFonts w:ascii="Times New Roman" w:hAnsi="Times New Roman" w:cs="Times New Roman"/>
          <w:sz w:val="24"/>
          <w:szCs w:val="24"/>
        </w:rPr>
        <w:t xml:space="preserve"> populations. Postma et al. (2</w:t>
      </w:r>
      <w:r w:rsidR="00714E82" w:rsidRPr="00357EAA">
        <w:rPr>
          <w:rFonts w:ascii="Times New Roman" w:hAnsi="Times New Roman" w:cs="Times New Roman"/>
          <w:sz w:val="24"/>
          <w:szCs w:val="24"/>
        </w:rPr>
        <w:t xml:space="preserve">013) </w:t>
      </w:r>
      <w:r w:rsidRPr="00357EAA">
        <w:rPr>
          <w:rFonts w:ascii="Times New Roman" w:hAnsi="Times New Roman" w:cs="Times New Roman"/>
          <w:sz w:val="24"/>
          <w:szCs w:val="24"/>
        </w:rPr>
        <w:t>studied the moult haulout duration (</w:t>
      </w:r>
      <w:r w:rsidR="006870B8" w:rsidRPr="00357EAA">
        <w:rPr>
          <w:rFonts w:ascii="Times New Roman" w:hAnsi="Times New Roman" w:cs="Times New Roman"/>
          <w:sz w:val="24"/>
          <w:szCs w:val="24"/>
        </w:rPr>
        <w:t xml:space="preserve">time from </w:t>
      </w:r>
      <w:r w:rsidRPr="00357EAA">
        <w:rPr>
          <w:rFonts w:ascii="Times New Roman" w:hAnsi="Times New Roman" w:cs="Times New Roman"/>
          <w:sz w:val="24"/>
          <w:szCs w:val="24"/>
        </w:rPr>
        <w:t xml:space="preserve">arrival </w:t>
      </w:r>
      <w:r w:rsidR="002F7699" w:rsidRPr="00357EAA">
        <w:rPr>
          <w:rFonts w:ascii="Times New Roman" w:hAnsi="Times New Roman" w:cs="Times New Roman"/>
          <w:sz w:val="24"/>
          <w:szCs w:val="24"/>
        </w:rPr>
        <w:t xml:space="preserve">ashore </w:t>
      </w:r>
      <w:r w:rsidRPr="00357EAA">
        <w:rPr>
          <w:rFonts w:ascii="Times New Roman" w:hAnsi="Times New Roman" w:cs="Times New Roman"/>
          <w:sz w:val="24"/>
          <w:szCs w:val="24"/>
        </w:rPr>
        <w:t>to departure</w:t>
      </w:r>
      <w:r w:rsidR="002F7699" w:rsidRPr="00357EAA">
        <w:rPr>
          <w:rFonts w:ascii="Times New Roman" w:hAnsi="Times New Roman" w:cs="Times New Roman"/>
          <w:sz w:val="24"/>
          <w:szCs w:val="24"/>
        </w:rPr>
        <w:t xml:space="preserve"> to sea</w:t>
      </w:r>
      <w:r w:rsidRPr="00357EAA">
        <w:rPr>
          <w:rFonts w:ascii="Times New Roman" w:hAnsi="Times New Roman" w:cs="Times New Roman"/>
          <w:sz w:val="24"/>
          <w:szCs w:val="24"/>
        </w:rPr>
        <w:t>)</w:t>
      </w:r>
      <w:r w:rsidR="00714E82" w:rsidRPr="00357EAA">
        <w:rPr>
          <w:rFonts w:ascii="Times New Roman" w:hAnsi="Times New Roman" w:cs="Times New Roman"/>
          <w:sz w:val="24"/>
          <w:szCs w:val="24"/>
        </w:rPr>
        <w:t xml:space="preserve">, which is similar to our work. By contrast, </w:t>
      </w:r>
      <w:r w:rsidRPr="00357EAA">
        <w:rPr>
          <w:rFonts w:ascii="Times New Roman" w:hAnsi="Times New Roman" w:cs="Times New Roman"/>
          <w:sz w:val="24"/>
          <w:szCs w:val="24"/>
        </w:rPr>
        <w:t xml:space="preserve">Hindell et al. (1994) and Carlini et al. (1999) </w:t>
      </w:r>
      <w:r w:rsidR="002F7699" w:rsidRPr="00357EAA">
        <w:rPr>
          <w:rFonts w:ascii="Times New Roman" w:hAnsi="Times New Roman" w:cs="Times New Roman"/>
          <w:sz w:val="24"/>
          <w:szCs w:val="24"/>
        </w:rPr>
        <w:t xml:space="preserve">studied the moult duration, i.e. they </w:t>
      </w:r>
      <w:r w:rsidRPr="00357EAA">
        <w:rPr>
          <w:rFonts w:ascii="Times New Roman" w:hAnsi="Times New Roman" w:cs="Times New Roman"/>
          <w:sz w:val="24"/>
          <w:szCs w:val="24"/>
        </w:rPr>
        <w:t xml:space="preserve">stopped monitoring when seals had completed the “active” moult (i.e., </w:t>
      </w:r>
      <w:r w:rsidR="00714E82" w:rsidRPr="00357EAA">
        <w:rPr>
          <w:rFonts w:ascii="Times New Roman" w:hAnsi="Times New Roman" w:cs="Times New Roman"/>
          <w:sz w:val="24"/>
          <w:szCs w:val="24"/>
        </w:rPr>
        <w:t xml:space="preserve">when the </w:t>
      </w:r>
      <w:r w:rsidRPr="00357EAA">
        <w:rPr>
          <w:rFonts w:ascii="Times New Roman" w:hAnsi="Times New Roman" w:cs="Times New Roman"/>
          <w:sz w:val="24"/>
          <w:szCs w:val="24"/>
        </w:rPr>
        <w:t xml:space="preserve">old hair </w:t>
      </w:r>
      <w:r w:rsidR="00714E82" w:rsidRPr="00357EAA">
        <w:rPr>
          <w:rFonts w:ascii="Times New Roman" w:hAnsi="Times New Roman" w:cs="Times New Roman"/>
          <w:sz w:val="24"/>
          <w:szCs w:val="24"/>
        </w:rPr>
        <w:t xml:space="preserve">was </w:t>
      </w:r>
      <w:r w:rsidRPr="00357EAA">
        <w:rPr>
          <w:rFonts w:ascii="Times New Roman" w:hAnsi="Times New Roman" w:cs="Times New Roman"/>
          <w:sz w:val="24"/>
          <w:szCs w:val="24"/>
        </w:rPr>
        <w:t xml:space="preserve">shed and </w:t>
      </w:r>
      <w:r w:rsidR="00714E82" w:rsidRPr="00357EAA">
        <w:rPr>
          <w:rFonts w:ascii="Times New Roman" w:hAnsi="Times New Roman" w:cs="Times New Roman"/>
          <w:sz w:val="24"/>
          <w:szCs w:val="24"/>
        </w:rPr>
        <w:t>a new coat grown</w:t>
      </w:r>
      <w:r w:rsidRPr="00357EAA">
        <w:rPr>
          <w:rFonts w:ascii="Times New Roman" w:hAnsi="Times New Roman" w:cs="Times New Roman"/>
          <w:sz w:val="24"/>
          <w:szCs w:val="24"/>
        </w:rPr>
        <w:t>)</w:t>
      </w:r>
      <w:r w:rsidR="006870B8" w:rsidRPr="00357EAA">
        <w:rPr>
          <w:rFonts w:ascii="Times New Roman" w:hAnsi="Times New Roman" w:cs="Times New Roman"/>
          <w:sz w:val="24"/>
          <w:szCs w:val="24"/>
        </w:rPr>
        <w:t>.</w:t>
      </w:r>
      <w:r w:rsidRPr="00357EAA">
        <w:rPr>
          <w:rFonts w:ascii="Times New Roman" w:hAnsi="Times New Roman" w:cs="Times New Roman"/>
          <w:sz w:val="24"/>
          <w:szCs w:val="24"/>
        </w:rPr>
        <w:t xml:space="preserve">. </w:t>
      </w:r>
      <w:r w:rsidR="00BA0598" w:rsidRPr="00357EAA">
        <w:rPr>
          <w:rFonts w:ascii="Times New Roman" w:hAnsi="Times New Roman" w:cs="Times New Roman"/>
          <w:noProof/>
          <w:sz w:val="24"/>
          <w:szCs w:val="24"/>
        </w:rPr>
        <w:t>Boyd et al. (1993) states that “</w:t>
      </w:r>
      <w:r w:rsidR="00BA0598" w:rsidRPr="00357EAA">
        <w:rPr>
          <w:rFonts w:ascii="Times New Roman" w:hAnsi="Times New Roman" w:cs="Times New Roman"/>
          <w:sz w:val="24"/>
          <w:szCs w:val="24"/>
        </w:rPr>
        <w:t>it was not possible to measure the duration of the moulting fast in terms of the total time seals spent at South Georgia”. Their duration represents the period between the start of the moult, and physical recaptures of fully moulted seals</w:t>
      </w:r>
      <w:r w:rsidR="002F7699" w:rsidRPr="00357EAA">
        <w:rPr>
          <w:rFonts w:ascii="Times New Roman" w:hAnsi="Times New Roman" w:cs="Times New Roman"/>
          <w:sz w:val="24"/>
          <w:szCs w:val="24"/>
        </w:rPr>
        <w:t xml:space="preserve"> and we thus interpret it as the moult duration.</w:t>
      </w:r>
    </w:p>
    <w:tbl>
      <w:tblPr>
        <w:tblStyle w:val="TableGrid1"/>
        <w:tblW w:w="87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1701"/>
        <w:gridCol w:w="1701"/>
        <w:gridCol w:w="1559"/>
        <w:gridCol w:w="2268"/>
      </w:tblGrid>
      <w:tr w:rsidR="002F7699" w:rsidRPr="00357EAA" w14:paraId="554F3394" w14:textId="77777777" w:rsidTr="002F7699">
        <w:trPr>
          <w:trHeight w:val="1270"/>
        </w:trPr>
        <w:tc>
          <w:tcPr>
            <w:tcW w:w="1560" w:type="dxa"/>
            <w:tcBorders>
              <w:top w:val="double" w:sz="4" w:space="0" w:color="auto"/>
              <w:bottom w:val="single" w:sz="4" w:space="0" w:color="auto"/>
            </w:tcBorders>
            <w:vAlign w:val="center"/>
          </w:tcPr>
          <w:p w14:paraId="693908DA" w14:textId="77777777" w:rsidR="002F7699" w:rsidRPr="00357EAA" w:rsidRDefault="002F7699" w:rsidP="00714E82">
            <w:pPr>
              <w:spacing w:line="360" w:lineRule="auto"/>
              <w:rPr>
                <w:rFonts w:ascii="Times New Roman" w:hAnsi="Times New Roman" w:cs="Times New Roman"/>
                <w:sz w:val="24"/>
                <w:szCs w:val="24"/>
              </w:rPr>
            </w:pPr>
            <w:r w:rsidRPr="00357EAA">
              <w:rPr>
                <w:rFonts w:ascii="Times New Roman" w:hAnsi="Times New Roman" w:cs="Times New Roman"/>
                <w:sz w:val="24"/>
                <w:szCs w:val="24"/>
              </w:rPr>
              <w:t>Southern elephant seal population</w:t>
            </w:r>
          </w:p>
        </w:tc>
        <w:tc>
          <w:tcPr>
            <w:tcW w:w="1701" w:type="dxa"/>
            <w:tcBorders>
              <w:top w:val="double" w:sz="4" w:space="0" w:color="auto"/>
              <w:bottom w:val="single" w:sz="4" w:space="0" w:color="auto"/>
            </w:tcBorders>
            <w:vAlign w:val="center"/>
          </w:tcPr>
          <w:p w14:paraId="4C158430" w14:textId="77777777" w:rsidR="002F7699" w:rsidRPr="00357EAA" w:rsidRDefault="002F7699" w:rsidP="00714E82">
            <w:pPr>
              <w:spacing w:line="360" w:lineRule="auto"/>
              <w:rPr>
                <w:rFonts w:ascii="Times New Roman" w:hAnsi="Times New Roman" w:cs="Times New Roman"/>
                <w:sz w:val="24"/>
                <w:szCs w:val="24"/>
              </w:rPr>
            </w:pPr>
            <w:r w:rsidRPr="00357EAA">
              <w:rPr>
                <w:rFonts w:ascii="Times New Roman" w:hAnsi="Times New Roman" w:cs="Times New Roman"/>
                <w:sz w:val="24"/>
                <w:szCs w:val="24"/>
              </w:rPr>
              <w:t>Moult duration (Mean ± SD)</w:t>
            </w:r>
          </w:p>
        </w:tc>
        <w:tc>
          <w:tcPr>
            <w:tcW w:w="1701" w:type="dxa"/>
            <w:tcBorders>
              <w:top w:val="double" w:sz="4" w:space="0" w:color="auto"/>
              <w:bottom w:val="single" w:sz="4" w:space="0" w:color="auto"/>
            </w:tcBorders>
          </w:tcPr>
          <w:p w14:paraId="3E0FB8E4" w14:textId="77777777" w:rsidR="002F7699" w:rsidRPr="00357EAA" w:rsidRDefault="002F7699" w:rsidP="00714E82">
            <w:pPr>
              <w:spacing w:line="360" w:lineRule="auto"/>
              <w:rPr>
                <w:rFonts w:ascii="Times New Roman" w:hAnsi="Times New Roman" w:cs="Times New Roman"/>
                <w:sz w:val="24"/>
                <w:szCs w:val="24"/>
              </w:rPr>
            </w:pPr>
            <w:r w:rsidRPr="00357EAA">
              <w:rPr>
                <w:rFonts w:ascii="Times New Roman" w:hAnsi="Times New Roman" w:cs="Times New Roman"/>
                <w:sz w:val="24"/>
                <w:szCs w:val="24"/>
              </w:rPr>
              <w:t xml:space="preserve">Moult haulout duration </w:t>
            </w:r>
          </w:p>
          <w:p w14:paraId="32EBCC30" w14:textId="7C34E08F" w:rsidR="002F7699" w:rsidRPr="00357EAA" w:rsidRDefault="002F7699" w:rsidP="00714E82">
            <w:pPr>
              <w:spacing w:line="360" w:lineRule="auto"/>
              <w:rPr>
                <w:rFonts w:ascii="Times New Roman" w:hAnsi="Times New Roman" w:cs="Times New Roman"/>
                <w:sz w:val="24"/>
                <w:szCs w:val="24"/>
              </w:rPr>
            </w:pPr>
            <w:r w:rsidRPr="00357EAA">
              <w:rPr>
                <w:rFonts w:ascii="Times New Roman" w:hAnsi="Times New Roman" w:cs="Times New Roman"/>
                <w:sz w:val="24"/>
                <w:szCs w:val="24"/>
              </w:rPr>
              <w:t>(Mean ± SD)</w:t>
            </w:r>
          </w:p>
        </w:tc>
        <w:tc>
          <w:tcPr>
            <w:tcW w:w="1559" w:type="dxa"/>
            <w:tcBorders>
              <w:top w:val="double" w:sz="4" w:space="0" w:color="auto"/>
              <w:bottom w:val="single" w:sz="4" w:space="0" w:color="auto"/>
            </w:tcBorders>
            <w:vAlign w:val="center"/>
          </w:tcPr>
          <w:p w14:paraId="707CFBFA" w14:textId="307FD3C4" w:rsidR="002F7699" w:rsidRPr="00357EAA" w:rsidRDefault="002F7699" w:rsidP="00714E82">
            <w:pPr>
              <w:spacing w:line="360" w:lineRule="auto"/>
              <w:rPr>
                <w:rFonts w:ascii="Times New Roman" w:hAnsi="Times New Roman" w:cs="Times New Roman"/>
                <w:sz w:val="24"/>
                <w:szCs w:val="24"/>
              </w:rPr>
            </w:pPr>
            <w:r w:rsidRPr="00357EAA">
              <w:rPr>
                <w:rFonts w:ascii="Times New Roman" w:hAnsi="Times New Roman" w:cs="Times New Roman"/>
                <w:sz w:val="24"/>
                <w:szCs w:val="24"/>
              </w:rPr>
              <w:t>Number of females studied (n)</w:t>
            </w:r>
          </w:p>
        </w:tc>
        <w:tc>
          <w:tcPr>
            <w:tcW w:w="2268" w:type="dxa"/>
            <w:tcBorders>
              <w:top w:val="double" w:sz="4" w:space="0" w:color="auto"/>
              <w:bottom w:val="single" w:sz="4" w:space="0" w:color="auto"/>
            </w:tcBorders>
            <w:vAlign w:val="center"/>
          </w:tcPr>
          <w:p w14:paraId="05DB9E29" w14:textId="77777777" w:rsidR="002F7699" w:rsidRPr="00357EAA" w:rsidRDefault="002F7699" w:rsidP="00714E82">
            <w:pPr>
              <w:spacing w:line="360" w:lineRule="auto"/>
              <w:rPr>
                <w:rFonts w:ascii="Times New Roman" w:hAnsi="Times New Roman" w:cs="Times New Roman"/>
                <w:sz w:val="24"/>
                <w:szCs w:val="24"/>
              </w:rPr>
            </w:pPr>
            <w:r w:rsidRPr="00357EAA">
              <w:rPr>
                <w:rFonts w:ascii="Times New Roman" w:hAnsi="Times New Roman" w:cs="Times New Roman"/>
                <w:sz w:val="24"/>
                <w:szCs w:val="24"/>
              </w:rPr>
              <w:t>Reference</w:t>
            </w:r>
          </w:p>
        </w:tc>
      </w:tr>
      <w:tr w:rsidR="002F7699" w:rsidRPr="00357EAA" w14:paraId="5392D480" w14:textId="77777777" w:rsidTr="002F7699">
        <w:trPr>
          <w:trHeight w:val="418"/>
        </w:trPr>
        <w:tc>
          <w:tcPr>
            <w:tcW w:w="1560" w:type="dxa"/>
            <w:tcBorders>
              <w:top w:val="single" w:sz="4" w:space="0" w:color="auto"/>
            </w:tcBorders>
          </w:tcPr>
          <w:p w14:paraId="5A7AA6CE" w14:textId="777777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Marion Island</w:t>
            </w:r>
          </w:p>
        </w:tc>
        <w:tc>
          <w:tcPr>
            <w:tcW w:w="1701" w:type="dxa"/>
            <w:tcBorders>
              <w:top w:val="single" w:sz="4" w:space="0" w:color="auto"/>
            </w:tcBorders>
          </w:tcPr>
          <w:p w14:paraId="2E5E1836" w14:textId="352B42EA" w:rsidR="002F7699" w:rsidRPr="00357EAA" w:rsidRDefault="002F7699" w:rsidP="002F7699">
            <w:pPr>
              <w:spacing w:line="360" w:lineRule="auto"/>
              <w:rPr>
                <w:rFonts w:ascii="Times New Roman" w:hAnsi="Times New Roman" w:cs="Times New Roman"/>
                <w:sz w:val="24"/>
                <w:szCs w:val="24"/>
              </w:rPr>
            </w:pPr>
          </w:p>
        </w:tc>
        <w:tc>
          <w:tcPr>
            <w:tcW w:w="1701" w:type="dxa"/>
            <w:tcBorders>
              <w:top w:val="single" w:sz="4" w:space="0" w:color="auto"/>
            </w:tcBorders>
          </w:tcPr>
          <w:p w14:paraId="2DC0F77C" w14:textId="1A0CA5BB"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 xml:space="preserve">31.3 ± 8.9 days </w:t>
            </w:r>
          </w:p>
        </w:tc>
        <w:tc>
          <w:tcPr>
            <w:tcW w:w="1559" w:type="dxa"/>
            <w:tcBorders>
              <w:top w:val="single" w:sz="4" w:space="0" w:color="auto"/>
            </w:tcBorders>
          </w:tcPr>
          <w:p w14:paraId="6AD38E41" w14:textId="1B0519F1"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4612</w:t>
            </w:r>
          </w:p>
        </w:tc>
        <w:tc>
          <w:tcPr>
            <w:tcW w:w="2268" w:type="dxa"/>
            <w:tcBorders>
              <w:top w:val="single" w:sz="4" w:space="0" w:color="auto"/>
            </w:tcBorders>
          </w:tcPr>
          <w:p w14:paraId="51054E1F" w14:textId="777777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(This study)</w:t>
            </w:r>
          </w:p>
        </w:tc>
      </w:tr>
      <w:tr w:rsidR="002F7699" w:rsidRPr="00357EAA" w14:paraId="3F443EE6" w14:textId="77777777" w:rsidTr="002F7699">
        <w:trPr>
          <w:trHeight w:val="435"/>
        </w:trPr>
        <w:tc>
          <w:tcPr>
            <w:tcW w:w="1560" w:type="dxa"/>
          </w:tcPr>
          <w:p w14:paraId="42EF1927" w14:textId="777777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Marion Island</w:t>
            </w:r>
          </w:p>
        </w:tc>
        <w:tc>
          <w:tcPr>
            <w:tcW w:w="1701" w:type="dxa"/>
          </w:tcPr>
          <w:p w14:paraId="69A4C129" w14:textId="57B2DF9A" w:rsidR="002F7699" w:rsidRPr="00357EAA" w:rsidRDefault="002F7699" w:rsidP="002F7699">
            <w:pPr>
              <w:spacing w:line="360" w:lineRule="auto"/>
              <w:rPr>
                <w:rFonts w:ascii="Times New Roman" w:hAnsi="Times New Roman" w:cs="Times New Roman"/>
                <w:sz w:val="24"/>
                <w:szCs w:val="24"/>
              </w:rPr>
            </w:pPr>
          </w:p>
        </w:tc>
        <w:tc>
          <w:tcPr>
            <w:tcW w:w="1701" w:type="dxa"/>
          </w:tcPr>
          <w:p w14:paraId="4C6BB3E5" w14:textId="53F08D76"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30.4 ± 6.8 days</w:t>
            </w:r>
          </w:p>
        </w:tc>
        <w:tc>
          <w:tcPr>
            <w:tcW w:w="1559" w:type="dxa"/>
          </w:tcPr>
          <w:p w14:paraId="7093337C" w14:textId="5EE32E15"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23</w:t>
            </w:r>
          </w:p>
        </w:tc>
        <w:tc>
          <w:tcPr>
            <w:tcW w:w="2268" w:type="dxa"/>
          </w:tcPr>
          <w:p w14:paraId="5A2B03F9" w14:textId="777777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noProof/>
                <w:sz w:val="24"/>
                <w:szCs w:val="24"/>
              </w:rPr>
              <w:t>(Postma et al., 2013)</w:t>
            </w:r>
          </w:p>
        </w:tc>
      </w:tr>
      <w:tr w:rsidR="002F7699" w:rsidRPr="00357EAA" w14:paraId="305FDB5C" w14:textId="77777777" w:rsidTr="002F7699">
        <w:trPr>
          <w:trHeight w:val="435"/>
        </w:trPr>
        <w:tc>
          <w:tcPr>
            <w:tcW w:w="1560" w:type="dxa"/>
          </w:tcPr>
          <w:p w14:paraId="382DD66C" w14:textId="777777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King George Island</w:t>
            </w:r>
          </w:p>
        </w:tc>
        <w:tc>
          <w:tcPr>
            <w:tcW w:w="1701" w:type="dxa"/>
          </w:tcPr>
          <w:p w14:paraId="5187B10B" w14:textId="777777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 xml:space="preserve">25.7 ± 4.3 days </w:t>
            </w:r>
          </w:p>
        </w:tc>
        <w:tc>
          <w:tcPr>
            <w:tcW w:w="1701" w:type="dxa"/>
          </w:tcPr>
          <w:p w14:paraId="0C20F064" w14:textId="77777777" w:rsidR="002F7699" w:rsidRPr="00357EAA" w:rsidRDefault="002F7699" w:rsidP="002F7699">
            <w:pPr>
              <w:spacing w:line="360" w:lineRule="auto"/>
              <w:rPr>
                <w:rFonts w:ascii="Times New Roman" w:hAnsi="Times New Roman" w:cs="Times New Roman"/>
                <w:sz w:val="24"/>
                <w:szCs w:val="24"/>
              </w:rPr>
            </w:pPr>
          </w:p>
        </w:tc>
        <w:tc>
          <w:tcPr>
            <w:tcW w:w="1559" w:type="dxa"/>
          </w:tcPr>
          <w:p w14:paraId="5D9FDB98" w14:textId="5AE130FB"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9</w:t>
            </w:r>
          </w:p>
        </w:tc>
        <w:tc>
          <w:tcPr>
            <w:tcW w:w="2268" w:type="dxa"/>
          </w:tcPr>
          <w:p w14:paraId="58B845F0" w14:textId="777777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noProof/>
                <w:sz w:val="24"/>
                <w:szCs w:val="24"/>
              </w:rPr>
              <w:t>(Carlini et al., 1999)</w:t>
            </w:r>
          </w:p>
        </w:tc>
      </w:tr>
      <w:tr w:rsidR="002F7699" w:rsidRPr="00357EAA" w14:paraId="4C5216D0" w14:textId="77777777" w:rsidTr="002F7699">
        <w:trPr>
          <w:trHeight w:val="418"/>
        </w:trPr>
        <w:tc>
          <w:tcPr>
            <w:tcW w:w="1560" w:type="dxa"/>
          </w:tcPr>
          <w:p w14:paraId="686F23B9" w14:textId="6D4C09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South Georgia</w:t>
            </w:r>
          </w:p>
        </w:tc>
        <w:tc>
          <w:tcPr>
            <w:tcW w:w="1701" w:type="dxa"/>
          </w:tcPr>
          <w:p w14:paraId="0ABA5F1B" w14:textId="0013993D"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 xml:space="preserve">21.0 ± 4.4 days </w:t>
            </w:r>
          </w:p>
        </w:tc>
        <w:tc>
          <w:tcPr>
            <w:tcW w:w="1701" w:type="dxa"/>
          </w:tcPr>
          <w:p w14:paraId="7A1512EA" w14:textId="77777777" w:rsidR="002F7699" w:rsidRPr="00357EAA" w:rsidRDefault="002F7699" w:rsidP="002F7699">
            <w:pPr>
              <w:spacing w:line="360" w:lineRule="auto"/>
              <w:rPr>
                <w:rFonts w:ascii="Times New Roman" w:hAnsi="Times New Roman" w:cs="Times New Roman"/>
                <w:sz w:val="24"/>
                <w:szCs w:val="24"/>
              </w:rPr>
            </w:pPr>
          </w:p>
        </w:tc>
        <w:tc>
          <w:tcPr>
            <w:tcW w:w="1559" w:type="dxa"/>
          </w:tcPr>
          <w:p w14:paraId="2ADF3BB1" w14:textId="66B2F2AF"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19</w:t>
            </w:r>
          </w:p>
        </w:tc>
        <w:tc>
          <w:tcPr>
            <w:tcW w:w="2268" w:type="dxa"/>
          </w:tcPr>
          <w:p w14:paraId="5101C792" w14:textId="777777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noProof/>
                <w:sz w:val="24"/>
                <w:szCs w:val="24"/>
              </w:rPr>
              <w:t>(Boyd et al., 1993)</w:t>
            </w:r>
          </w:p>
        </w:tc>
      </w:tr>
      <w:tr w:rsidR="002F7699" w:rsidRPr="00357EAA" w14:paraId="4BD772E7" w14:textId="77777777" w:rsidTr="002F7699">
        <w:trPr>
          <w:trHeight w:val="435"/>
        </w:trPr>
        <w:tc>
          <w:tcPr>
            <w:tcW w:w="1560" w:type="dxa"/>
            <w:tcBorders>
              <w:bottom w:val="single" w:sz="4" w:space="0" w:color="auto"/>
            </w:tcBorders>
          </w:tcPr>
          <w:p w14:paraId="0441FD30" w14:textId="777777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Macquarie Island</w:t>
            </w:r>
          </w:p>
        </w:tc>
        <w:tc>
          <w:tcPr>
            <w:tcW w:w="1701" w:type="dxa"/>
            <w:tcBorders>
              <w:bottom w:val="single" w:sz="4" w:space="0" w:color="auto"/>
            </w:tcBorders>
          </w:tcPr>
          <w:p w14:paraId="729AC2D2" w14:textId="777777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 xml:space="preserve">16.8 ± 3.1 days </w:t>
            </w:r>
          </w:p>
        </w:tc>
        <w:tc>
          <w:tcPr>
            <w:tcW w:w="1701" w:type="dxa"/>
            <w:tcBorders>
              <w:bottom w:val="single" w:sz="4" w:space="0" w:color="auto"/>
            </w:tcBorders>
          </w:tcPr>
          <w:p w14:paraId="746D7DCB" w14:textId="77777777" w:rsidR="002F7699" w:rsidRPr="00357EAA" w:rsidRDefault="002F7699" w:rsidP="002F7699">
            <w:pPr>
              <w:spacing w:line="360" w:lineRule="auto"/>
              <w:rPr>
                <w:rFonts w:ascii="Times New Roman" w:hAnsi="Times New Roman" w:cs="Times New Roman"/>
                <w:sz w:val="24"/>
                <w:szCs w:val="24"/>
              </w:rPr>
            </w:pPr>
          </w:p>
        </w:tc>
        <w:tc>
          <w:tcPr>
            <w:tcW w:w="1559" w:type="dxa"/>
            <w:tcBorders>
              <w:bottom w:val="single" w:sz="4" w:space="0" w:color="auto"/>
            </w:tcBorders>
          </w:tcPr>
          <w:p w14:paraId="3630EED2" w14:textId="15839811"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sz w:val="24"/>
                <w:szCs w:val="24"/>
              </w:rPr>
              <w:t>13</w:t>
            </w:r>
          </w:p>
        </w:tc>
        <w:tc>
          <w:tcPr>
            <w:tcW w:w="2268" w:type="dxa"/>
            <w:tcBorders>
              <w:bottom w:val="single" w:sz="4" w:space="0" w:color="auto"/>
            </w:tcBorders>
          </w:tcPr>
          <w:p w14:paraId="0E46C3EF" w14:textId="77777777" w:rsidR="002F7699" w:rsidRPr="00357EAA" w:rsidRDefault="002F7699" w:rsidP="002F7699">
            <w:pPr>
              <w:spacing w:line="360" w:lineRule="auto"/>
              <w:rPr>
                <w:rFonts w:ascii="Times New Roman" w:hAnsi="Times New Roman" w:cs="Times New Roman"/>
                <w:sz w:val="24"/>
                <w:szCs w:val="24"/>
              </w:rPr>
            </w:pPr>
            <w:r w:rsidRPr="00357EAA">
              <w:rPr>
                <w:rFonts w:ascii="Times New Roman" w:hAnsi="Times New Roman" w:cs="Times New Roman"/>
                <w:noProof/>
                <w:sz w:val="24"/>
                <w:szCs w:val="24"/>
              </w:rPr>
              <w:t>(Hindell et al., 1994)</w:t>
            </w:r>
          </w:p>
        </w:tc>
      </w:tr>
    </w:tbl>
    <w:p w14:paraId="235FE1E9" w14:textId="10621E93" w:rsidR="00D1150C" w:rsidRPr="00357EAA" w:rsidRDefault="00D1150C" w:rsidP="00BA0598">
      <w:pPr>
        <w:spacing w:line="360" w:lineRule="auto"/>
        <w:rPr>
          <w:rFonts w:ascii="Times New Roman" w:hAnsi="Times New Roman" w:cs="Times New Roman"/>
          <w:sz w:val="24"/>
          <w:szCs w:val="24"/>
        </w:rPr>
      </w:pPr>
    </w:p>
    <w:p w14:paraId="7BC1D111" w14:textId="400CF689" w:rsidR="00BA0598" w:rsidRPr="00357EAA" w:rsidRDefault="00BA0598" w:rsidP="00BA0598">
      <w:pPr>
        <w:spacing w:line="360" w:lineRule="auto"/>
        <w:rPr>
          <w:rFonts w:ascii="Times New Roman" w:hAnsi="Times New Roman" w:cs="Times New Roman"/>
          <w:sz w:val="24"/>
          <w:szCs w:val="24"/>
        </w:rPr>
      </w:pPr>
    </w:p>
    <w:p w14:paraId="4C5AC0F5" w14:textId="77777777" w:rsidR="00865346" w:rsidRPr="00357EAA" w:rsidRDefault="00865346" w:rsidP="00BA0598">
      <w:pPr>
        <w:spacing w:line="360" w:lineRule="auto"/>
        <w:rPr>
          <w:rFonts w:ascii="Times New Roman" w:hAnsi="Times New Roman" w:cs="Times New Roman"/>
          <w:sz w:val="24"/>
          <w:szCs w:val="24"/>
        </w:rPr>
      </w:pPr>
    </w:p>
    <w:p w14:paraId="7A3A4FF4" w14:textId="77777777" w:rsidR="002F7699" w:rsidRPr="00357EAA" w:rsidRDefault="002F7699" w:rsidP="00BA0598">
      <w:pPr>
        <w:spacing w:line="360" w:lineRule="auto"/>
        <w:rPr>
          <w:rFonts w:ascii="Times New Roman" w:hAnsi="Times New Roman" w:cs="Times New Roman"/>
          <w:sz w:val="24"/>
          <w:szCs w:val="24"/>
        </w:rPr>
      </w:pPr>
    </w:p>
    <w:p w14:paraId="6362B51D" w14:textId="77777777" w:rsidR="002F7699" w:rsidRPr="00357EAA" w:rsidRDefault="002F7699" w:rsidP="00BA0598">
      <w:pPr>
        <w:spacing w:line="360" w:lineRule="auto"/>
        <w:rPr>
          <w:rFonts w:ascii="Times New Roman" w:hAnsi="Times New Roman" w:cs="Times New Roman"/>
          <w:sz w:val="24"/>
          <w:szCs w:val="24"/>
        </w:rPr>
      </w:pPr>
    </w:p>
    <w:p w14:paraId="293BEEBA" w14:textId="77777777" w:rsidR="002F7699" w:rsidRPr="00357EAA" w:rsidRDefault="002F7699" w:rsidP="00BA0598">
      <w:pPr>
        <w:spacing w:line="360" w:lineRule="auto"/>
        <w:rPr>
          <w:rFonts w:ascii="Times New Roman" w:hAnsi="Times New Roman" w:cs="Times New Roman"/>
          <w:sz w:val="24"/>
          <w:szCs w:val="24"/>
        </w:rPr>
      </w:pPr>
    </w:p>
    <w:p w14:paraId="7C13DBF9" w14:textId="77777777" w:rsidR="00D1150C" w:rsidRPr="00357EAA" w:rsidRDefault="00D1150C" w:rsidP="00714E82">
      <w:pPr>
        <w:spacing w:line="360" w:lineRule="auto"/>
        <w:rPr>
          <w:rFonts w:ascii="Times New Roman" w:hAnsi="Times New Roman" w:cs="Times New Roman"/>
          <w:b/>
          <w:sz w:val="24"/>
          <w:szCs w:val="24"/>
        </w:rPr>
      </w:pPr>
      <w:r w:rsidRPr="00357EAA">
        <w:rPr>
          <w:rFonts w:ascii="Times New Roman" w:hAnsi="Times New Roman" w:cs="Times New Roman"/>
          <w:b/>
          <w:sz w:val="24"/>
          <w:szCs w:val="24"/>
        </w:rPr>
        <w:t>References</w:t>
      </w:r>
    </w:p>
    <w:p w14:paraId="20EAD4CC" w14:textId="77777777" w:rsidR="00D1150C" w:rsidRPr="00357EAA" w:rsidRDefault="00D1150C"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Boyd, I., Arnbom, T. &amp; Fedak, M. 1993. Water Flux, Body Composition, and Metabolic Rate during Molt in Female Southern Elephant Seals (</w:t>
      </w:r>
      <w:r w:rsidRPr="00357EAA">
        <w:rPr>
          <w:rFonts w:ascii="Times New Roman" w:hAnsi="Times New Roman" w:cs="Times New Roman"/>
          <w:i/>
          <w:sz w:val="24"/>
          <w:szCs w:val="24"/>
        </w:rPr>
        <w:t>Mirounga leonina</w:t>
      </w:r>
      <w:r w:rsidRPr="00357EAA">
        <w:rPr>
          <w:rFonts w:ascii="Times New Roman" w:hAnsi="Times New Roman" w:cs="Times New Roman"/>
          <w:sz w:val="24"/>
          <w:szCs w:val="24"/>
        </w:rPr>
        <w:t xml:space="preserve">). </w:t>
      </w:r>
      <w:r w:rsidRPr="00357EAA">
        <w:rPr>
          <w:rFonts w:ascii="Times New Roman" w:hAnsi="Times New Roman" w:cs="Times New Roman"/>
          <w:i/>
          <w:sz w:val="24"/>
          <w:szCs w:val="24"/>
        </w:rPr>
        <w:t>Physiological Zoology,</w:t>
      </w:r>
      <w:r w:rsidRPr="00357EAA">
        <w:rPr>
          <w:rFonts w:ascii="Times New Roman" w:hAnsi="Times New Roman" w:cs="Times New Roman"/>
          <w:sz w:val="24"/>
          <w:szCs w:val="24"/>
        </w:rPr>
        <w:t xml:space="preserve"> 66</w:t>
      </w:r>
      <w:r w:rsidRPr="00357EAA">
        <w:rPr>
          <w:rFonts w:ascii="Times New Roman" w:hAnsi="Times New Roman" w:cs="Times New Roman"/>
          <w:b/>
          <w:sz w:val="24"/>
          <w:szCs w:val="24"/>
        </w:rPr>
        <w:t>,</w:t>
      </w:r>
      <w:r w:rsidRPr="00357EAA">
        <w:rPr>
          <w:rFonts w:ascii="Times New Roman" w:hAnsi="Times New Roman" w:cs="Times New Roman"/>
          <w:sz w:val="24"/>
          <w:szCs w:val="24"/>
        </w:rPr>
        <w:t xml:space="preserve"> 43-60.</w:t>
      </w:r>
    </w:p>
    <w:p w14:paraId="6BF25AF7" w14:textId="77777777" w:rsidR="00D1150C" w:rsidRPr="00357EAA" w:rsidRDefault="00D1150C"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Carlini, A., Marquez, M., Daneri, G. &amp; Poljak, S. 1999. Mass changes during their annual cycle in females of southern elephant seals at King George Island. </w:t>
      </w:r>
      <w:r w:rsidRPr="00357EAA">
        <w:rPr>
          <w:rFonts w:ascii="Times New Roman" w:hAnsi="Times New Roman" w:cs="Times New Roman"/>
          <w:i/>
          <w:sz w:val="24"/>
          <w:szCs w:val="24"/>
        </w:rPr>
        <w:t>Polar Biology,</w:t>
      </w:r>
      <w:r w:rsidRPr="00357EAA">
        <w:rPr>
          <w:rFonts w:ascii="Times New Roman" w:hAnsi="Times New Roman" w:cs="Times New Roman"/>
          <w:sz w:val="24"/>
          <w:szCs w:val="24"/>
        </w:rPr>
        <w:t xml:space="preserve"> 21</w:t>
      </w:r>
      <w:r w:rsidRPr="00357EAA">
        <w:rPr>
          <w:rFonts w:ascii="Times New Roman" w:hAnsi="Times New Roman" w:cs="Times New Roman"/>
          <w:b/>
          <w:sz w:val="24"/>
          <w:szCs w:val="24"/>
        </w:rPr>
        <w:t>,</w:t>
      </w:r>
      <w:r w:rsidRPr="00357EAA">
        <w:rPr>
          <w:rFonts w:ascii="Times New Roman" w:hAnsi="Times New Roman" w:cs="Times New Roman"/>
          <w:sz w:val="24"/>
          <w:szCs w:val="24"/>
        </w:rPr>
        <w:t xml:space="preserve"> 234-239.</w:t>
      </w:r>
    </w:p>
    <w:p w14:paraId="4B98B329" w14:textId="77777777" w:rsidR="00D1150C" w:rsidRPr="00357EAA" w:rsidRDefault="00D1150C"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Hindell, M. A., Slip, D. J. &amp; Burton, H. R. 1994. Body mass loss of moulting female southern elephant seals, </w:t>
      </w:r>
      <w:r w:rsidRPr="00357EAA">
        <w:rPr>
          <w:rFonts w:ascii="Times New Roman" w:hAnsi="Times New Roman" w:cs="Times New Roman"/>
          <w:i/>
          <w:sz w:val="24"/>
          <w:szCs w:val="24"/>
        </w:rPr>
        <w:t>Mirounga leonina</w:t>
      </w:r>
      <w:r w:rsidRPr="00357EAA">
        <w:rPr>
          <w:rFonts w:ascii="Times New Roman" w:hAnsi="Times New Roman" w:cs="Times New Roman"/>
          <w:sz w:val="24"/>
          <w:szCs w:val="24"/>
        </w:rPr>
        <w:t xml:space="preserve">, at Macquarie Island. </w:t>
      </w:r>
      <w:r w:rsidRPr="00357EAA">
        <w:rPr>
          <w:rFonts w:ascii="Times New Roman" w:hAnsi="Times New Roman" w:cs="Times New Roman"/>
          <w:i/>
          <w:sz w:val="24"/>
          <w:szCs w:val="24"/>
        </w:rPr>
        <w:t>Polar Biology,</w:t>
      </w:r>
      <w:r w:rsidRPr="00357EAA">
        <w:rPr>
          <w:rFonts w:ascii="Times New Roman" w:hAnsi="Times New Roman" w:cs="Times New Roman"/>
          <w:sz w:val="24"/>
          <w:szCs w:val="24"/>
        </w:rPr>
        <w:t xml:space="preserve"> 14</w:t>
      </w:r>
      <w:r w:rsidRPr="00357EAA">
        <w:rPr>
          <w:rFonts w:ascii="Times New Roman" w:hAnsi="Times New Roman" w:cs="Times New Roman"/>
          <w:b/>
          <w:sz w:val="24"/>
          <w:szCs w:val="24"/>
        </w:rPr>
        <w:t>,</w:t>
      </w:r>
      <w:r w:rsidRPr="00357EAA">
        <w:rPr>
          <w:rFonts w:ascii="Times New Roman" w:hAnsi="Times New Roman" w:cs="Times New Roman"/>
          <w:sz w:val="24"/>
          <w:szCs w:val="24"/>
        </w:rPr>
        <w:t xml:space="preserve"> 275-278.</w:t>
      </w:r>
    </w:p>
    <w:p w14:paraId="77ED7F92" w14:textId="07064762" w:rsidR="00D1150C" w:rsidRPr="00714E82" w:rsidRDefault="00D1150C" w:rsidP="00714E82">
      <w:pPr>
        <w:pStyle w:val="EndNoteBibliography"/>
        <w:spacing w:after="0" w:line="360" w:lineRule="auto"/>
        <w:ind w:left="720" w:hanging="720"/>
        <w:rPr>
          <w:rFonts w:ascii="Times New Roman" w:hAnsi="Times New Roman" w:cs="Times New Roman"/>
          <w:sz w:val="24"/>
          <w:szCs w:val="24"/>
        </w:rPr>
      </w:pPr>
      <w:r w:rsidRPr="00357EAA">
        <w:rPr>
          <w:rFonts w:ascii="Times New Roman" w:hAnsi="Times New Roman" w:cs="Times New Roman"/>
          <w:sz w:val="24"/>
          <w:szCs w:val="24"/>
        </w:rPr>
        <w:t xml:space="preserve">Postma, M., Bester, M. N. &amp; De Bruyn, P. N. 2013. Spatial variation in female southern elephant seal mass change assessed by an accurate non-invasive photogrammetry method. </w:t>
      </w:r>
      <w:r w:rsidRPr="00357EAA">
        <w:rPr>
          <w:rFonts w:ascii="Times New Roman" w:hAnsi="Times New Roman" w:cs="Times New Roman"/>
          <w:i/>
          <w:sz w:val="24"/>
          <w:szCs w:val="24"/>
        </w:rPr>
        <w:t>Antarctic Science,</w:t>
      </w:r>
      <w:r w:rsidRPr="00357EAA">
        <w:rPr>
          <w:rFonts w:ascii="Times New Roman" w:hAnsi="Times New Roman" w:cs="Times New Roman"/>
          <w:sz w:val="24"/>
          <w:szCs w:val="24"/>
        </w:rPr>
        <w:t xml:space="preserve"> 25</w:t>
      </w:r>
      <w:r w:rsidRPr="00357EAA">
        <w:rPr>
          <w:rFonts w:ascii="Times New Roman" w:hAnsi="Times New Roman" w:cs="Times New Roman"/>
          <w:b/>
          <w:sz w:val="24"/>
          <w:szCs w:val="24"/>
        </w:rPr>
        <w:t>,</w:t>
      </w:r>
      <w:r w:rsidRPr="00357EAA">
        <w:rPr>
          <w:rFonts w:ascii="Times New Roman" w:hAnsi="Times New Roman" w:cs="Times New Roman"/>
          <w:sz w:val="24"/>
          <w:szCs w:val="24"/>
        </w:rPr>
        <w:t xml:space="preserve"> 731-740.</w:t>
      </w:r>
    </w:p>
    <w:sectPr w:rsidR="00D1150C" w:rsidRPr="00714E82" w:rsidSect="00357EAA">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8F9C91" w14:textId="77777777" w:rsidR="00111C54" w:rsidRDefault="00111C54" w:rsidP="00714E82">
      <w:pPr>
        <w:spacing w:after="0" w:line="240" w:lineRule="auto"/>
      </w:pPr>
      <w:r>
        <w:separator/>
      </w:r>
    </w:p>
  </w:endnote>
  <w:endnote w:type="continuationSeparator" w:id="0">
    <w:p w14:paraId="7AFACC1E" w14:textId="77777777" w:rsidR="00111C54" w:rsidRDefault="00111C54" w:rsidP="00714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0497653"/>
      <w:docPartObj>
        <w:docPartGallery w:val="Page Numbers (Bottom of Page)"/>
        <w:docPartUnique/>
      </w:docPartObj>
    </w:sdtPr>
    <w:sdtEndPr>
      <w:rPr>
        <w:noProof/>
      </w:rPr>
    </w:sdtEndPr>
    <w:sdtContent>
      <w:p w14:paraId="46B40299" w14:textId="2F81065F" w:rsidR="00714E82" w:rsidRDefault="00714E82">
        <w:pPr>
          <w:pStyle w:val="Footer"/>
          <w:jc w:val="right"/>
        </w:pPr>
        <w:r>
          <w:fldChar w:fldCharType="begin"/>
        </w:r>
        <w:r>
          <w:instrText xml:space="preserve"> PAGE   \* MERGEFORMAT </w:instrText>
        </w:r>
        <w:r>
          <w:fldChar w:fldCharType="separate"/>
        </w:r>
        <w:r w:rsidR="00C75DFC">
          <w:rPr>
            <w:noProof/>
          </w:rPr>
          <w:t>1</w:t>
        </w:r>
        <w:r>
          <w:rPr>
            <w:noProof/>
          </w:rPr>
          <w:fldChar w:fldCharType="end"/>
        </w:r>
      </w:p>
    </w:sdtContent>
  </w:sdt>
  <w:p w14:paraId="3981C201" w14:textId="77777777" w:rsidR="00714E82" w:rsidRDefault="00714E8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588948" w14:textId="77777777" w:rsidR="00111C54" w:rsidRDefault="00111C54" w:rsidP="00714E82">
      <w:pPr>
        <w:spacing w:after="0" w:line="240" w:lineRule="auto"/>
      </w:pPr>
      <w:r>
        <w:separator/>
      </w:r>
    </w:p>
  </w:footnote>
  <w:footnote w:type="continuationSeparator" w:id="0">
    <w:p w14:paraId="31863834" w14:textId="77777777" w:rsidR="00111C54" w:rsidRDefault="00111C54" w:rsidP="00714E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EFB101F"/>
    <w:multiLevelType w:val="hybridMultilevel"/>
    <w:tmpl w:val="66900744"/>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WwMDI2MDcxsTAwtDBV0lEKTi0uzszPAykwrgUAmYIEXywAAAA="/>
    <w:docVar w:name="EN.InstantFormat" w:val="&lt;ENInstantFormat&gt;&lt;Enabled&gt;1&lt;/Enabled&gt;&lt;ScanUnformatted&gt;1&lt;/ScanUnformatted&gt;&lt;ScanChanges&gt;1&lt;/ScanChanges&gt;&lt;Suspended&gt;1&lt;/Suspended&gt;&lt;/ENInstantFormat&gt;"/>
  </w:docVars>
  <w:rsids>
    <w:rsidRoot w:val="00D1150C"/>
    <w:rsid w:val="00111C54"/>
    <w:rsid w:val="001569E5"/>
    <w:rsid w:val="002F7699"/>
    <w:rsid w:val="00357EAA"/>
    <w:rsid w:val="004733AA"/>
    <w:rsid w:val="00593626"/>
    <w:rsid w:val="006004EE"/>
    <w:rsid w:val="006870B8"/>
    <w:rsid w:val="00714E82"/>
    <w:rsid w:val="00865276"/>
    <w:rsid w:val="00865346"/>
    <w:rsid w:val="00BA0598"/>
    <w:rsid w:val="00C75DFC"/>
    <w:rsid w:val="00D1150C"/>
    <w:rsid w:val="00D87226"/>
    <w:rsid w:val="00E63070"/>
    <w:rsid w:val="00F218DA"/>
    <w:rsid w:val="00FA511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6F8550"/>
  <w15:chartTrackingRefBased/>
  <w15:docId w15:val="{96C28952-B9F6-4593-8CA3-21A8D48F8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150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115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150C"/>
    <w:rPr>
      <w:rFonts w:ascii="Segoe UI" w:hAnsi="Segoe UI" w:cs="Segoe UI"/>
      <w:sz w:val="18"/>
      <w:szCs w:val="18"/>
    </w:rPr>
  </w:style>
  <w:style w:type="paragraph" w:customStyle="1" w:styleId="EndNoteBibliography">
    <w:name w:val="EndNote Bibliography"/>
    <w:basedOn w:val="Normal"/>
    <w:link w:val="EndNoteBibliographyChar"/>
    <w:rsid w:val="00D1150C"/>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D1150C"/>
    <w:rPr>
      <w:rFonts w:ascii="Calibri" w:hAnsi="Calibri" w:cs="Calibri"/>
      <w:noProof/>
      <w:lang w:val="en-US"/>
    </w:rPr>
  </w:style>
  <w:style w:type="paragraph" w:styleId="Caption">
    <w:name w:val="caption"/>
    <w:basedOn w:val="Normal"/>
    <w:next w:val="Normal"/>
    <w:uiPriority w:val="35"/>
    <w:unhideWhenUsed/>
    <w:qFormat/>
    <w:rsid w:val="00D1150C"/>
    <w:pPr>
      <w:spacing w:after="200" w:line="240" w:lineRule="auto"/>
    </w:pPr>
    <w:rPr>
      <w:i/>
      <w:iCs/>
      <w:color w:val="44546A" w:themeColor="text2"/>
      <w:sz w:val="18"/>
      <w:szCs w:val="18"/>
    </w:rPr>
  </w:style>
  <w:style w:type="character" w:styleId="Hyperlink">
    <w:name w:val="Hyperlink"/>
    <w:basedOn w:val="DefaultParagraphFont"/>
    <w:uiPriority w:val="99"/>
    <w:unhideWhenUsed/>
    <w:rsid w:val="00D1150C"/>
    <w:rPr>
      <w:color w:val="0563C1" w:themeColor="hyperlink"/>
      <w:u w:val="single"/>
    </w:rPr>
  </w:style>
  <w:style w:type="paragraph" w:customStyle="1" w:styleId="EndNoteBibliographyTitle">
    <w:name w:val="EndNote Bibliography Title"/>
    <w:basedOn w:val="Normal"/>
    <w:link w:val="EndNoteBibliographyTitleChar"/>
    <w:rsid w:val="00D1150C"/>
    <w:pPr>
      <w:spacing w:after="0"/>
      <w:jc w:val="center"/>
    </w:pPr>
    <w:rPr>
      <w:rFonts w:ascii="Calibri" w:hAnsi="Calibri" w:cs="Calibri"/>
      <w:noProof/>
      <w:lang w:val="en-US"/>
    </w:rPr>
  </w:style>
  <w:style w:type="character" w:customStyle="1" w:styleId="EndNoteBibliographyTitleChar">
    <w:name w:val="EndNote Bibliography Title Char"/>
    <w:basedOn w:val="EndNoteBibliographyChar"/>
    <w:link w:val="EndNoteBibliographyTitle"/>
    <w:rsid w:val="00D1150C"/>
    <w:rPr>
      <w:rFonts w:ascii="Calibri" w:hAnsi="Calibri" w:cs="Calibri"/>
      <w:noProof/>
      <w:lang w:val="en-US"/>
    </w:rPr>
  </w:style>
  <w:style w:type="character" w:customStyle="1" w:styleId="UnresolvedMention1">
    <w:name w:val="Unresolved Mention1"/>
    <w:basedOn w:val="DefaultParagraphFont"/>
    <w:uiPriority w:val="99"/>
    <w:semiHidden/>
    <w:unhideWhenUsed/>
    <w:rsid w:val="00D1150C"/>
    <w:rPr>
      <w:color w:val="605E5C"/>
      <w:shd w:val="clear" w:color="auto" w:fill="E1DFDD"/>
    </w:rPr>
  </w:style>
  <w:style w:type="character" w:styleId="PlaceholderText">
    <w:name w:val="Placeholder Text"/>
    <w:basedOn w:val="DefaultParagraphFont"/>
    <w:uiPriority w:val="99"/>
    <w:semiHidden/>
    <w:rsid w:val="00D1150C"/>
    <w:rPr>
      <w:color w:val="808080"/>
    </w:rPr>
  </w:style>
  <w:style w:type="table" w:customStyle="1" w:styleId="TableGrid1">
    <w:name w:val="Table Grid1"/>
    <w:basedOn w:val="TableNormal"/>
    <w:next w:val="TableGrid"/>
    <w:uiPriority w:val="39"/>
    <w:rsid w:val="00D115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D115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D1150C"/>
    <w:pPr>
      <w:spacing w:after="0" w:line="240" w:lineRule="auto"/>
    </w:pPr>
    <w:rPr>
      <w:rFonts w:ascii="Times New Roman" w:eastAsia="Times New Roman" w:hAnsi="Times New Roman" w:cs="Times New Roman"/>
      <w:sz w:val="20"/>
      <w:szCs w:val="20"/>
      <w:lang w:val="en-GB" w:eastAsia="en-GB"/>
    </w:rPr>
  </w:style>
  <w:style w:type="character" w:customStyle="1" w:styleId="CommentTextChar">
    <w:name w:val="Comment Text Char"/>
    <w:basedOn w:val="DefaultParagraphFont"/>
    <w:link w:val="CommentText"/>
    <w:uiPriority w:val="99"/>
    <w:rsid w:val="00D1150C"/>
    <w:rPr>
      <w:rFonts w:ascii="Times New Roman" w:eastAsia="Times New Roman" w:hAnsi="Times New Roman" w:cs="Times New Roman"/>
      <w:sz w:val="20"/>
      <w:szCs w:val="20"/>
      <w:lang w:val="en-GB" w:eastAsia="en-GB"/>
    </w:rPr>
  </w:style>
  <w:style w:type="character" w:styleId="CommentReference">
    <w:name w:val="annotation reference"/>
    <w:basedOn w:val="DefaultParagraphFont"/>
    <w:uiPriority w:val="99"/>
    <w:semiHidden/>
    <w:unhideWhenUsed/>
    <w:rsid w:val="00D1150C"/>
    <w:rPr>
      <w:sz w:val="16"/>
      <w:szCs w:val="16"/>
    </w:rPr>
  </w:style>
  <w:style w:type="character" w:styleId="FollowedHyperlink">
    <w:name w:val="FollowedHyperlink"/>
    <w:basedOn w:val="DefaultParagraphFont"/>
    <w:uiPriority w:val="99"/>
    <w:semiHidden/>
    <w:unhideWhenUsed/>
    <w:rsid w:val="00D1150C"/>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D1150C"/>
    <w:pPr>
      <w:spacing w:after="160"/>
    </w:pPr>
    <w:rPr>
      <w:b/>
      <w:bCs/>
    </w:rPr>
  </w:style>
  <w:style w:type="character" w:customStyle="1" w:styleId="CommentSubjectChar">
    <w:name w:val="Comment Subject Char"/>
    <w:basedOn w:val="CommentTextChar"/>
    <w:link w:val="CommentSubject"/>
    <w:uiPriority w:val="99"/>
    <w:semiHidden/>
    <w:rsid w:val="00D1150C"/>
    <w:rPr>
      <w:rFonts w:ascii="Times New Roman" w:eastAsia="Times New Roman" w:hAnsi="Times New Roman" w:cs="Times New Roman"/>
      <w:b/>
      <w:bCs/>
      <w:sz w:val="20"/>
      <w:szCs w:val="20"/>
      <w:lang w:val="en-GB" w:eastAsia="en-GB"/>
    </w:rPr>
  </w:style>
  <w:style w:type="paragraph" w:styleId="HTMLPreformatted">
    <w:name w:val="HTML Preformatted"/>
    <w:basedOn w:val="Normal"/>
    <w:link w:val="HTMLPreformattedChar"/>
    <w:uiPriority w:val="99"/>
    <w:semiHidden/>
    <w:unhideWhenUsed/>
    <w:rsid w:val="00D115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ZA"/>
    </w:rPr>
  </w:style>
  <w:style w:type="character" w:customStyle="1" w:styleId="HTMLPreformattedChar">
    <w:name w:val="HTML Preformatted Char"/>
    <w:basedOn w:val="DefaultParagraphFont"/>
    <w:link w:val="HTMLPreformatted"/>
    <w:uiPriority w:val="99"/>
    <w:semiHidden/>
    <w:rsid w:val="00D1150C"/>
    <w:rPr>
      <w:rFonts w:ascii="Courier New" w:eastAsia="Times New Roman" w:hAnsi="Courier New" w:cs="Courier New"/>
      <w:sz w:val="20"/>
      <w:szCs w:val="20"/>
      <w:lang w:eastAsia="en-ZA"/>
    </w:rPr>
  </w:style>
  <w:style w:type="character" w:customStyle="1" w:styleId="gnkrckgcgsb">
    <w:name w:val="gnkrckgcgsb"/>
    <w:basedOn w:val="DefaultParagraphFont"/>
    <w:rsid w:val="00D1150C"/>
  </w:style>
  <w:style w:type="paragraph" w:styleId="ListParagraph">
    <w:name w:val="List Paragraph"/>
    <w:basedOn w:val="Normal"/>
    <w:uiPriority w:val="34"/>
    <w:qFormat/>
    <w:rsid w:val="00D1150C"/>
    <w:pPr>
      <w:ind w:left="720"/>
      <w:contextualSpacing/>
    </w:pPr>
  </w:style>
  <w:style w:type="character" w:customStyle="1" w:styleId="UnresolvedMention2">
    <w:name w:val="Unresolved Mention2"/>
    <w:basedOn w:val="DefaultParagraphFont"/>
    <w:uiPriority w:val="99"/>
    <w:semiHidden/>
    <w:unhideWhenUsed/>
    <w:rsid w:val="00D1150C"/>
    <w:rPr>
      <w:color w:val="605E5C"/>
      <w:shd w:val="clear" w:color="auto" w:fill="E1DFDD"/>
    </w:rPr>
  </w:style>
  <w:style w:type="paragraph" w:styleId="Header">
    <w:name w:val="header"/>
    <w:basedOn w:val="Normal"/>
    <w:link w:val="HeaderChar"/>
    <w:uiPriority w:val="99"/>
    <w:unhideWhenUsed/>
    <w:rsid w:val="00714E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4E82"/>
  </w:style>
  <w:style w:type="paragraph" w:styleId="Footer">
    <w:name w:val="footer"/>
    <w:basedOn w:val="Normal"/>
    <w:link w:val="FooterChar"/>
    <w:uiPriority w:val="99"/>
    <w:unhideWhenUsed/>
    <w:rsid w:val="00714E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4E82"/>
  </w:style>
  <w:style w:type="character" w:styleId="LineNumber">
    <w:name w:val="line number"/>
    <w:basedOn w:val="DefaultParagraphFont"/>
    <w:uiPriority w:val="99"/>
    <w:semiHidden/>
    <w:unhideWhenUsed/>
    <w:rsid w:val="00714E82"/>
  </w:style>
  <w:style w:type="paragraph" w:styleId="Revision">
    <w:name w:val="Revision"/>
    <w:hidden/>
    <w:uiPriority w:val="99"/>
    <w:semiHidden/>
    <w:rsid w:val="0086534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nsidc.org/data/NSIDC-0192/versions/3"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coosthuizen@zoology.up.ac.za" TargetMode="External"/><Relationship Id="rId12" Type="http://schemas.openxmlformats.org/officeDocument/2006/relationships/hyperlink" Target="https://origin.cpc.ncep.noaa.gov"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pc.ncep.noaa.gov/" TargetMode="Externa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www.ncdc.noaa.gov/ois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2366</Words>
  <Characters>13487</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Leandri</dc:creator>
  <cp:keywords/>
  <dc:description/>
  <cp:lastModifiedBy>Bhuvaneswari R.</cp:lastModifiedBy>
  <cp:revision>3</cp:revision>
  <dcterms:created xsi:type="dcterms:W3CDTF">2021-06-15T04:55:00Z</dcterms:created>
  <dcterms:modified xsi:type="dcterms:W3CDTF">2021-06-15T07:02:00Z</dcterms:modified>
</cp:coreProperties>
</file>