
<file path=[Content_Types].xml><?xml version="1.0" encoding="utf-8"?>
<Types xmlns="http://schemas.openxmlformats.org/package/2006/content-types">
  <Default Extension="emf" ContentType="image/x-emf"/>
  <Default Extension="rels" ContentType="application/vnd.openxmlformats-package.relationships+xml"/>
  <Default Extension="tiff" ContentType="image/tif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FBCB08" w14:textId="763330BA" w:rsidR="00294BEF" w:rsidRPr="00363EA0" w:rsidRDefault="00294BEF" w:rsidP="00294BEF">
      <w:pPr>
        <w:rPr>
          <w:rFonts w:ascii="Times New Roman" w:hAnsi="Times New Roman" w:cs="Times New Roman"/>
          <w:lang w:val="en-GB"/>
        </w:rPr>
      </w:pPr>
      <w:r w:rsidRPr="00363EA0">
        <w:rPr>
          <w:rFonts w:ascii="Times New Roman" w:hAnsi="Times New Roman" w:cs="Times New Roman"/>
          <w:lang w:val="en-GB"/>
        </w:rPr>
        <w:t>Supplementa</w:t>
      </w:r>
      <w:r w:rsidR="009F1DC8" w:rsidRPr="00363EA0">
        <w:rPr>
          <w:rFonts w:ascii="Times New Roman" w:hAnsi="Times New Roman" w:cs="Times New Roman"/>
          <w:lang w:val="en-GB"/>
        </w:rPr>
        <w:t>ry</w:t>
      </w:r>
      <w:r w:rsidRPr="00363EA0">
        <w:rPr>
          <w:rFonts w:ascii="Times New Roman" w:hAnsi="Times New Roman" w:cs="Times New Roman"/>
          <w:lang w:val="en-GB"/>
        </w:rPr>
        <w:t xml:space="preserve"> Materials</w:t>
      </w:r>
    </w:p>
    <w:p w14:paraId="23F57229" w14:textId="338CB6D3" w:rsidR="00B7317E" w:rsidRPr="00363EA0" w:rsidRDefault="00B7317E" w:rsidP="00294BEF">
      <w:pPr>
        <w:spacing w:line="360" w:lineRule="auto"/>
        <w:outlineLvl w:val="0"/>
        <w:rPr>
          <w:rFonts w:ascii="Times New Roman" w:hAnsi="Times New Roman" w:cs="Times New Roman"/>
          <w:i/>
          <w:lang w:val="en-GB"/>
        </w:rPr>
      </w:pPr>
    </w:p>
    <w:p w14:paraId="384E83E9" w14:textId="726F038C" w:rsidR="007D2176" w:rsidRPr="00363EA0" w:rsidRDefault="00962A5C" w:rsidP="00294BEF">
      <w:pPr>
        <w:spacing w:line="360" w:lineRule="auto"/>
        <w:outlineLvl w:val="0"/>
        <w:rPr>
          <w:rFonts w:ascii="Times New Roman" w:hAnsi="Times New Roman" w:cs="Times New Roman"/>
          <w:iCs/>
          <w:lang w:val="en-GB"/>
        </w:rPr>
      </w:pPr>
      <w:r>
        <w:rPr>
          <w:rFonts w:ascii="Times New Roman" w:hAnsi="Times New Roman" w:cs="Times New Roman"/>
          <w:iCs/>
          <w:lang w:val="en-GB"/>
        </w:rPr>
        <w:t>This supplementa</w:t>
      </w:r>
      <w:r w:rsidR="00C06FCF">
        <w:rPr>
          <w:rFonts w:ascii="Times New Roman" w:hAnsi="Times New Roman" w:cs="Times New Roman"/>
          <w:iCs/>
          <w:lang w:val="en-GB"/>
        </w:rPr>
        <w:t>ry</w:t>
      </w:r>
      <w:r>
        <w:rPr>
          <w:rFonts w:ascii="Times New Roman" w:hAnsi="Times New Roman" w:cs="Times New Roman"/>
          <w:iCs/>
          <w:lang w:val="en-GB"/>
        </w:rPr>
        <w:t xml:space="preserve"> text reports on our</w:t>
      </w:r>
      <w:r w:rsidR="00DC0913" w:rsidRPr="00363EA0">
        <w:rPr>
          <w:rFonts w:ascii="Times New Roman" w:hAnsi="Times New Roman" w:cs="Times New Roman"/>
          <w:iCs/>
          <w:lang w:val="en-GB"/>
        </w:rPr>
        <w:t xml:space="preserve"> findings related to the native siricid </w:t>
      </w:r>
      <w:r w:rsidR="00DC0913" w:rsidRPr="00363EA0">
        <w:rPr>
          <w:rFonts w:ascii="Times New Roman" w:hAnsi="Times New Roman" w:cs="Times New Roman"/>
          <w:i/>
          <w:lang w:val="en-GB"/>
        </w:rPr>
        <w:t>S. nigricornis</w:t>
      </w:r>
      <w:r w:rsidR="00DC0913" w:rsidRPr="00363EA0">
        <w:rPr>
          <w:rFonts w:ascii="Times New Roman" w:hAnsi="Times New Roman" w:cs="Times New Roman"/>
          <w:iCs/>
          <w:lang w:val="en-GB"/>
        </w:rPr>
        <w:t xml:space="preserve">. </w:t>
      </w:r>
      <w:r w:rsidR="00512310" w:rsidRPr="00363EA0">
        <w:rPr>
          <w:rFonts w:ascii="Times New Roman" w:hAnsi="Times New Roman" w:cs="Times New Roman"/>
          <w:iCs/>
          <w:lang w:val="en-GB"/>
        </w:rPr>
        <w:t xml:space="preserve">Our study was not designed to </w:t>
      </w:r>
      <w:r w:rsidR="00DD023A" w:rsidRPr="00363EA0">
        <w:rPr>
          <w:rFonts w:ascii="Times New Roman" w:hAnsi="Times New Roman" w:cs="Times New Roman"/>
          <w:iCs/>
          <w:lang w:val="en-GB"/>
        </w:rPr>
        <w:t xml:space="preserve">rigorously </w:t>
      </w:r>
      <w:r w:rsidR="00512310" w:rsidRPr="00363EA0">
        <w:rPr>
          <w:rFonts w:ascii="Times New Roman" w:hAnsi="Times New Roman" w:cs="Times New Roman"/>
          <w:iCs/>
          <w:lang w:val="en-GB"/>
        </w:rPr>
        <w:t xml:space="preserve">sample </w:t>
      </w:r>
      <w:r w:rsidR="00DC0913" w:rsidRPr="00363EA0">
        <w:rPr>
          <w:rFonts w:ascii="Times New Roman" w:hAnsi="Times New Roman" w:cs="Times New Roman"/>
          <w:iCs/>
          <w:lang w:val="en-GB"/>
        </w:rPr>
        <w:t>this species</w:t>
      </w:r>
      <w:r w:rsidR="00DD023A" w:rsidRPr="00363EA0">
        <w:rPr>
          <w:rFonts w:ascii="Times New Roman" w:hAnsi="Times New Roman" w:cs="Times New Roman"/>
          <w:iCs/>
          <w:lang w:val="en-GB"/>
        </w:rPr>
        <w:t>. We chose not to report</w:t>
      </w:r>
      <w:r w:rsidR="00DC0913" w:rsidRPr="00363EA0">
        <w:rPr>
          <w:rFonts w:ascii="Times New Roman" w:hAnsi="Times New Roman" w:cs="Times New Roman"/>
          <w:iCs/>
          <w:lang w:val="en-GB"/>
        </w:rPr>
        <w:t xml:space="preserve"> these</w:t>
      </w:r>
      <w:r w:rsidR="00DD023A" w:rsidRPr="00363EA0">
        <w:rPr>
          <w:rFonts w:ascii="Times New Roman" w:hAnsi="Times New Roman" w:cs="Times New Roman"/>
          <w:iCs/>
          <w:lang w:val="en-GB"/>
        </w:rPr>
        <w:t xml:space="preserve"> results in main body of the manuscript due to the small sample size, but </w:t>
      </w:r>
      <w:r w:rsidR="00DC0913" w:rsidRPr="00363EA0">
        <w:rPr>
          <w:rFonts w:ascii="Times New Roman" w:hAnsi="Times New Roman" w:cs="Times New Roman"/>
          <w:iCs/>
          <w:lang w:val="en-GB"/>
        </w:rPr>
        <w:t xml:space="preserve">the following details on co-occurrence in stands and trees with </w:t>
      </w:r>
      <w:r w:rsidR="00DC0913" w:rsidRPr="00363EA0">
        <w:rPr>
          <w:rFonts w:ascii="Times New Roman" w:hAnsi="Times New Roman" w:cs="Times New Roman"/>
          <w:i/>
          <w:lang w:val="en-GB"/>
        </w:rPr>
        <w:t>S. noctilio</w:t>
      </w:r>
      <w:r w:rsidR="00DC0913" w:rsidRPr="00363EA0">
        <w:rPr>
          <w:rFonts w:ascii="Times New Roman" w:hAnsi="Times New Roman" w:cs="Times New Roman"/>
          <w:iCs/>
          <w:lang w:val="en-GB"/>
        </w:rPr>
        <w:t xml:space="preserve"> may offer insights into potential interactions </w:t>
      </w:r>
      <w:r w:rsidR="002E01E8" w:rsidRPr="00363EA0">
        <w:rPr>
          <w:rFonts w:ascii="Times New Roman" w:hAnsi="Times New Roman" w:cs="Times New Roman"/>
          <w:iCs/>
          <w:lang w:val="en-GB"/>
        </w:rPr>
        <w:t xml:space="preserve">with </w:t>
      </w:r>
      <w:r w:rsidR="002E01E8" w:rsidRPr="00363EA0">
        <w:rPr>
          <w:rFonts w:ascii="Times New Roman" w:hAnsi="Times New Roman" w:cs="Times New Roman"/>
          <w:i/>
          <w:lang w:val="en-GB"/>
        </w:rPr>
        <w:t>S. noctilio</w:t>
      </w:r>
      <w:r w:rsidR="002E01E8" w:rsidRPr="00363EA0">
        <w:rPr>
          <w:rFonts w:ascii="Times New Roman" w:hAnsi="Times New Roman" w:cs="Times New Roman"/>
          <w:iCs/>
          <w:lang w:val="en-GB"/>
        </w:rPr>
        <w:t xml:space="preserve"> and may be of interest to researchers working with the siricid community in these or other regions</w:t>
      </w:r>
      <w:r w:rsidR="00DC0913" w:rsidRPr="00363EA0">
        <w:rPr>
          <w:rFonts w:ascii="Times New Roman" w:hAnsi="Times New Roman" w:cs="Times New Roman"/>
          <w:iCs/>
          <w:lang w:val="en-GB"/>
        </w:rPr>
        <w:t xml:space="preserve">. </w:t>
      </w:r>
    </w:p>
    <w:p w14:paraId="485CFF91" w14:textId="77777777" w:rsidR="00512310" w:rsidRPr="00363EA0" w:rsidRDefault="00512310" w:rsidP="00294BEF">
      <w:pPr>
        <w:spacing w:line="360" w:lineRule="auto"/>
        <w:outlineLvl w:val="0"/>
        <w:rPr>
          <w:rFonts w:ascii="Times New Roman" w:hAnsi="Times New Roman" w:cs="Times New Roman"/>
          <w:i/>
          <w:lang w:val="en-GB"/>
        </w:rPr>
      </w:pPr>
    </w:p>
    <w:p w14:paraId="2DC77492" w14:textId="22378E5B" w:rsidR="00294BEF" w:rsidRPr="00363EA0" w:rsidRDefault="00294BEF" w:rsidP="00294BEF">
      <w:pPr>
        <w:spacing w:line="360" w:lineRule="auto"/>
        <w:outlineLvl w:val="0"/>
        <w:rPr>
          <w:rFonts w:ascii="Times New Roman" w:hAnsi="Times New Roman" w:cs="Times New Roman"/>
          <w:lang w:val="en-GB"/>
        </w:rPr>
      </w:pPr>
      <w:r w:rsidRPr="00363EA0">
        <w:rPr>
          <w:rFonts w:ascii="Times New Roman" w:hAnsi="Times New Roman" w:cs="Times New Roman"/>
          <w:i/>
          <w:lang w:val="en-GB"/>
        </w:rPr>
        <w:t>Sirex nigricornis</w:t>
      </w:r>
      <w:r w:rsidRPr="00363EA0">
        <w:rPr>
          <w:rFonts w:ascii="Times New Roman" w:hAnsi="Times New Roman" w:cs="Times New Roman"/>
          <w:lang w:val="en-GB"/>
        </w:rPr>
        <w:t xml:space="preserve"> life history</w:t>
      </w:r>
    </w:p>
    <w:p w14:paraId="57CFCE8B" w14:textId="77777777" w:rsidR="00294BEF" w:rsidRPr="00363EA0" w:rsidRDefault="00294BEF" w:rsidP="00294BEF">
      <w:pPr>
        <w:spacing w:line="360" w:lineRule="auto"/>
        <w:rPr>
          <w:rFonts w:ascii="Times New Roman" w:hAnsi="Times New Roman" w:cs="Times New Roman"/>
          <w:lang w:val="en-GB"/>
        </w:rPr>
      </w:pPr>
    </w:p>
    <w:p w14:paraId="5A338B9A" w14:textId="44E1B94B" w:rsidR="00294BEF" w:rsidRPr="00363EA0" w:rsidRDefault="00294BEF" w:rsidP="00294BEF">
      <w:pPr>
        <w:spacing w:line="360" w:lineRule="auto"/>
        <w:rPr>
          <w:rFonts w:ascii="Times New Roman" w:hAnsi="Times New Roman" w:cs="Times New Roman"/>
          <w:lang w:val="en-GB"/>
        </w:rPr>
      </w:pPr>
      <w:r w:rsidRPr="00363EA0">
        <w:rPr>
          <w:rFonts w:ascii="Times New Roman" w:hAnsi="Times New Roman" w:cs="Times New Roman"/>
          <w:lang w:val="en-GB"/>
        </w:rPr>
        <w:t xml:space="preserve">We collected a total of 143 </w:t>
      </w:r>
      <w:r w:rsidRPr="00363EA0">
        <w:rPr>
          <w:rFonts w:ascii="Times New Roman" w:hAnsi="Times New Roman" w:cs="Times New Roman"/>
          <w:i/>
          <w:lang w:val="en-GB"/>
        </w:rPr>
        <w:t>Sirex nigricornis</w:t>
      </w:r>
      <w:r w:rsidRPr="00363EA0">
        <w:rPr>
          <w:rFonts w:ascii="Times New Roman" w:hAnsi="Times New Roman" w:cs="Times New Roman"/>
          <w:lang w:val="en-GB"/>
        </w:rPr>
        <w:t xml:space="preserve"> (51 female and 92 male) co-occurring with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in our trees. </w:t>
      </w:r>
      <w:r w:rsidR="002864F9" w:rsidRPr="00363EA0">
        <w:rPr>
          <w:rFonts w:ascii="Times New Roman" w:hAnsi="Times New Roman" w:cs="Times New Roman"/>
          <w:lang w:val="en-GB"/>
        </w:rPr>
        <w:t xml:space="preserve">There was not sufficient co-occurrence with </w:t>
      </w:r>
      <w:r w:rsidR="002864F9" w:rsidRPr="00363EA0">
        <w:rPr>
          <w:rFonts w:ascii="Times New Roman" w:hAnsi="Times New Roman" w:cs="Times New Roman"/>
          <w:i/>
          <w:iCs/>
          <w:lang w:val="en-GB"/>
        </w:rPr>
        <w:t>S. noctilio</w:t>
      </w:r>
      <w:r w:rsidR="002864F9" w:rsidRPr="00363EA0">
        <w:rPr>
          <w:rFonts w:ascii="Times New Roman" w:hAnsi="Times New Roman" w:cs="Times New Roman"/>
          <w:lang w:val="en-GB"/>
        </w:rPr>
        <w:t xml:space="preserve"> to explore species interactions. </w:t>
      </w:r>
      <w:r w:rsidRPr="00363EA0">
        <w:rPr>
          <w:rFonts w:ascii="Times New Roman" w:hAnsi="Times New Roman" w:cs="Times New Roman"/>
          <w:lang w:val="en-GB"/>
        </w:rPr>
        <w:t xml:space="preserve">Emergence was confined to seven trees out of our total of 39. Three trees (tree 16 in 2013 and trees 9 and 11 in 2014) had more emerging </w:t>
      </w:r>
      <w:r w:rsidRPr="00363EA0">
        <w:rPr>
          <w:rFonts w:ascii="Times New Roman" w:hAnsi="Times New Roman" w:cs="Times New Roman"/>
          <w:i/>
          <w:lang w:val="en-GB"/>
        </w:rPr>
        <w:t>S. nigricornis</w:t>
      </w:r>
      <w:r w:rsidRPr="00363EA0">
        <w:rPr>
          <w:rFonts w:ascii="Times New Roman" w:hAnsi="Times New Roman" w:cs="Times New Roman"/>
          <w:lang w:val="en-GB"/>
        </w:rPr>
        <w:t xml:space="preserve"> than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Unlike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the native </w:t>
      </w:r>
      <w:r w:rsidRPr="00363EA0">
        <w:rPr>
          <w:rFonts w:ascii="Times New Roman" w:hAnsi="Times New Roman" w:cs="Times New Roman"/>
          <w:i/>
          <w:lang w:val="en-GB"/>
        </w:rPr>
        <w:t>S. nigricornis</w:t>
      </w:r>
      <w:r w:rsidRPr="00363EA0">
        <w:rPr>
          <w:rFonts w:ascii="Times New Roman" w:hAnsi="Times New Roman" w:cs="Times New Roman"/>
          <w:lang w:val="en-GB"/>
        </w:rPr>
        <w:t xml:space="preserve"> was found almost exclusively in </w:t>
      </w:r>
      <w:r w:rsidRPr="00363EA0">
        <w:rPr>
          <w:rFonts w:ascii="Times New Roman" w:hAnsi="Times New Roman" w:cs="Times New Roman"/>
          <w:i/>
          <w:lang w:val="en-GB"/>
        </w:rPr>
        <w:t>P. resinosa</w:t>
      </w:r>
      <w:r w:rsidRPr="00363EA0">
        <w:rPr>
          <w:rFonts w:ascii="Times New Roman" w:hAnsi="Times New Roman" w:cs="Times New Roman"/>
          <w:lang w:val="en-GB"/>
        </w:rPr>
        <w:t xml:space="preserve"> from one site in Vermont (UN). The single exception was a </w:t>
      </w:r>
      <w:r w:rsidRPr="00363EA0">
        <w:rPr>
          <w:rFonts w:ascii="Times New Roman" w:hAnsi="Times New Roman" w:cs="Times New Roman"/>
          <w:i/>
          <w:lang w:val="en-GB"/>
        </w:rPr>
        <w:t xml:space="preserve">P. sylvestris </w:t>
      </w:r>
      <w:r w:rsidRPr="00363EA0">
        <w:rPr>
          <w:rFonts w:ascii="Times New Roman" w:hAnsi="Times New Roman" w:cs="Times New Roman"/>
          <w:lang w:val="en-GB"/>
        </w:rPr>
        <w:t xml:space="preserve">tree from the same site that produced nine </w:t>
      </w:r>
      <w:r w:rsidRPr="00363EA0">
        <w:rPr>
          <w:rFonts w:ascii="Times New Roman" w:hAnsi="Times New Roman" w:cs="Times New Roman"/>
          <w:i/>
          <w:lang w:val="en-GB"/>
        </w:rPr>
        <w:t>S. nigricornis</w:t>
      </w:r>
      <w:r w:rsidRPr="00363EA0">
        <w:rPr>
          <w:rFonts w:ascii="Times New Roman" w:hAnsi="Times New Roman" w:cs="Times New Roman"/>
          <w:lang w:val="en-GB"/>
        </w:rPr>
        <w:t xml:space="preserve"> individuals. We collected no </w:t>
      </w:r>
      <w:r w:rsidRPr="00363EA0">
        <w:rPr>
          <w:rFonts w:ascii="Times New Roman" w:hAnsi="Times New Roman" w:cs="Times New Roman"/>
          <w:i/>
          <w:lang w:val="en-GB"/>
        </w:rPr>
        <w:t>S. nigricornis</w:t>
      </w:r>
      <w:r w:rsidRPr="00363EA0">
        <w:rPr>
          <w:rFonts w:ascii="Times New Roman" w:hAnsi="Times New Roman" w:cs="Times New Roman"/>
          <w:lang w:val="en-GB"/>
        </w:rPr>
        <w:t xml:space="preserve"> from our NY and PA sites. All </w:t>
      </w:r>
      <w:r w:rsidRPr="00363EA0">
        <w:rPr>
          <w:rFonts w:ascii="Times New Roman" w:hAnsi="Times New Roman" w:cs="Times New Roman"/>
          <w:i/>
          <w:lang w:val="en-GB"/>
        </w:rPr>
        <w:t xml:space="preserve">S. nigricornis </w:t>
      </w:r>
      <w:r w:rsidR="007D5B5B" w:rsidRPr="00363EA0">
        <w:rPr>
          <w:rFonts w:ascii="Times New Roman" w:hAnsi="Times New Roman" w:cs="Times New Roman"/>
          <w:lang w:val="en-GB"/>
        </w:rPr>
        <w:t>emerged in year one</w:t>
      </w:r>
      <w:r w:rsidRPr="00363EA0">
        <w:rPr>
          <w:rFonts w:ascii="Times New Roman" w:hAnsi="Times New Roman" w:cs="Times New Roman"/>
          <w:lang w:val="en-GB"/>
        </w:rPr>
        <w:t xml:space="preserve">. Emergence phenology was later than for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ranging from </w:t>
      </w:r>
      <w:r w:rsidR="00476ACE">
        <w:rPr>
          <w:rFonts w:ascii="Times New Roman" w:hAnsi="Times New Roman" w:cs="Times New Roman"/>
          <w:lang w:val="en-GB"/>
        </w:rPr>
        <w:t xml:space="preserve">3 </w:t>
      </w:r>
      <w:r w:rsidRPr="00363EA0">
        <w:rPr>
          <w:rFonts w:ascii="Times New Roman" w:hAnsi="Times New Roman" w:cs="Times New Roman"/>
          <w:lang w:val="en-GB"/>
        </w:rPr>
        <w:t xml:space="preserve">September to </w:t>
      </w:r>
      <w:r w:rsidR="00476ACE">
        <w:rPr>
          <w:rFonts w:ascii="Times New Roman" w:hAnsi="Times New Roman" w:cs="Times New Roman"/>
          <w:lang w:val="en-GB"/>
        </w:rPr>
        <w:t xml:space="preserve">29 </w:t>
      </w:r>
      <w:r w:rsidRPr="00363EA0">
        <w:rPr>
          <w:rFonts w:ascii="Times New Roman" w:hAnsi="Times New Roman" w:cs="Times New Roman"/>
          <w:lang w:val="en-GB"/>
        </w:rPr>
        <w:t>October (Julian Day</w:t>
      </w:r>
      <w:r w:rsidR="00476ACE">
        <w:rPr>
          <w:rFonts w:ascii="Times New Roman" w:hAnsi="Times New Roman" w:cs="Times New Roman"/>
          <w:lang w:val="en-GB"/>
        </w:rPr>
        <w:t>s</w:t>
      </w:r>
      <w:r w:rsidRPr="00363EA0">
        <w:rPr>
          <w:rFonts w:ascii="Times New Roman" w:hAnsi="Times New Roman" w:cs="Times New Roman"/>
          <w:lang w:val="en-GB"/>
        </w:rPr>
        <w:t xml:space="preserve"> 246 to 302), with a mean emergence date of </w:t>
      </w:r>
      <w:r w:rsidR="00476ACE">
        <w:rPr>
          <w:rFonts w:ascii="Times New Roman" w:hAnsi="Times New Roman" w:cs="Times New Roman"/>
          <w:lang w:val="en-GB"/>
        </w:rPr>
        <w:t xml:space="preserve">12 </w:t>
      </w:r>
      <w:r w:rsidRPr="00363EA0">
        <w:rPr>
          <w:rFonts w:ascii="Times New Roman" w:hAnsi="Times New Roman" w:cs="Times New Roman"/>
          <w:lang w:val="en-GB"/>
        </w:rPr>
        <w:t xml:space="preserve">October (Julian Day 285). The overall sex ratio of </w:t>
      </w:r>
      <w:r w:rsidRPr="00363EA0">
        <w:rPr>
          <w:rFonts w:ascii="Times New Roman" w:hAnsi="Times New Roman" w:cs="Times New Roman"/>
          <w:i/>
          <w:lang w:val="en-GB"/>
        </w:rPr>
        <w:t>S. nigricornis</w:t>
      </w:r>
      <w:r w:rsidRPr="00363EA0">
        <w:rPr>
          <w:rFonts w:ascii="Times New Roman" w:hAnsi="Times New Roman" w:cs="Times New Roman"/>
          <w:lang w:val="en-GB"/>
        </w:rPr>
        <w:t xml:space="preserve"> was 1:1.8039, with the proportion of adults that were female = 0.36. </w:t>
      </w:r>
    </w:p>
    <w:p w14:paraId="067F7C60" w14:textId="77777777" w:rsidR="00294BEF" w:rsidRPr="00363EA0" w:rsidRDefault="00294BEF" w:rsidP="00294BEF">
      <w:pPr>
        <w:spacing w:line="360" w:lineRule="auto"/>
        <w:rPr>
          <w:rFonts w:ascii="Times New Roman" w:hAnsi="Times New Roman" w:cs="Times New Roman"/>
          <w:lang w:val="en-GB"/>
        </w:rPr>
      </w:pPr>
    </w:p>
    <w:p w14:paraId="63D311CA" w14:textId="6C6BAA84" w:rsidR="00294BEF" w:rsidRPr="00363EA0" w:rsidRDefault="00294BEF" w:rsidP="00294BEF">
      <w:pPr>
        <w:spacing w:line="360" w:lineRule="auto"/>
        <w:rPr>
          <w:rFonts w:ascii="Times New Roman" w:hAnsi="Times New Roman" w:cs="Times New Roman"/>
          <w:lang w:val="en-GB"/>
        </w:rPr>
      </w:pPr>
      <w:r w:rsidRPr="00363EA0">
        <w:rPr>
          <w:rFonts w:ascii="Times New Roman" w:hAnsi="Times New Roman" w:cs="Times New Roman"/>
          <w:i/>
          <w:lang w:val="en-GB"/>
        </w:rPr>
        <w:t>S. nigricornis</w:t>
      </w:r>
      <w:r w:rsidRPr="00363EA0">
        <w:rPr>
          <w:rFonts w:ascii="Times New Roman" w:hAnsi="Times New Roman" w:cs="Times New Roman"/>
          <w:lang w:val="en-GB"/>
        </w:rPr>
        <w:t xml:space="preserve"> body size varied from 9-28 mm (length) with an average size of 15.84</w:t>
      </w:r>
      <w:r w:rsidR="00476ACE">
        <w:rPr>
          <w:rFonts w:ascii="Times New Roman" w:hAnsi="Times New Roman" w:cs="Times New Roman"/>
          <w:lang w:val="en-GB"/>
        </w:rPr>
        <w:t xml:space="preserve"> </w:t>
      </w:r>
      <w:r w:rsidRPr="00363EA0">
        <w:rPr>
          <w:rFonts w:ascii="Times New Roman" w:hAnsi="Times New Roman" w:cs="Times New Roman"/>
          <w:lang w:val="en-GB"/>
        </w:rPr>
        <w:sym w:font="Symbol" w:char="F0B1"/>
      </w:r>
      <w:r w:rsidR="00476ACE">
        <w:rPr>
          <w:rFonts w:ascii="Times New Roman" w:hAnsi="Times New Roman" w:cs="Times New Roman"/>
          <w:lang w:val="en-GB"/>
        </w:rPr>
        <w:t xml:space="preserve"> </w:t>
      </w:r>
      <w:r w:rsidRPr="00363EA0">
        <w:rPr>
          <w:rFonts w:ascii="Times New Roman" w:hAnsi="Times New Roman" w:cs="Times New Roman"/>
          <w:lang w:val="en-GB"/>
        </w:rPr>
        <w:t>0.34</w:t>
      </w:r>
      <w:r w:rsidR="00476ACE">
        <w:rPr>
          <w:rFonts w:ascii="Times New Roman" w:hAnsi="Times New Roman" w:cs="Times New Roman"/>
          <w:lang w:val="en-GB"/>
        </w:rPr>
        <w:t xml:space="preserve"> </w:t>
      </w:r>
      <w:r w:rsidRPr="00363EA0">
        <w:rPr>
          <w:rFonts w:ascii="Times New Roman" w:hAnsi="Times New Roman" w:cs="Times New Roman"/>
          <w:lang w:val="en-GB"/>
        </w:rPr>
        <w:t xml:space="preserve">mm, no different from </w:t>
      </w:r>
      <w:r w:rsidRPr="00363EA0">
        <w:rPr>
          <w:rFonts w:ascii="Times New Roman" w:hAnsi="Times New Roman" w:cs="Times New Roman"/>
          <w:i/>
          <w:lang w:val="en-GB"/>
        </w:rPr>
        <w:t xml:space="preserve">S. noctilio </w:t>
      </w:r>
      <w:r w:rsidRPr="00363EA0">
        <w:rPr>
          <w:rFonts w:ascii="Times New Roman" w:hAnsi="Times New Roman" w:cs="Times New Roman"/>
          <w:lang w:val="en-GB"/>
        </w:rPr>
        <w:t>(n</w:t>
      </w:r>
      <w:r w:rsidR="00476ACE">
        <w:rPr>
          <w:rFonts w:ascii="Times New Roman" w:hAnsi="Times New Roman" w:cs="Times New Roman"/>
          <w:lang w:val="en-GB"/>
        </w:rPr>
        <w:t xml:space="preserve"> </w:t>
      </w:r>
      <w:r w:rsidRPr="00363EA0">
        <w:rPr>
          <w:rFonts w:ascii="Times New Roman" w:hAnsi="Times New Roman" w:cs="Times New Roman"/>
          <w:lang w:val="en-GB"/>
        </w:rPr>
        <w:t>=</w:t>
      </w:r>
      <w:r w:rsidR="00476ACE">
        <w:rPr>
          <w:rFonts w:ascii="Times New Roman" w:hAnsi="Times New Roman" w:cs="Times New Roman"/>
          <w:lang w:val="en-GB"/>
        </w:rPr>
        <w:t xml:space="preserve"> </w:t>
      </w:r>
      <w:r w:rsidRPr="00363EA0">
        <w:rPr>
          <w:rFonts w:ascii="Times New Roman" w:hAnsi="Times New Roman" w:cs="Times New Roman"/>
          <w:lang w:val="en-GB"/>
        </w:rPr>
        <w:t>1145, t</w:t>
      </w:r>
      <w:r w:rsidR="00476ACE">
        <w:rPr>
          <w:rFonts w:ascii="Times New Roman" w:hAnsi="Times New Roman" w:cs="Times New Roman"/>
          <w:lang w:val="en-GB"/>
        </w:rPr>
        <w:t xml:space="preserve"> </w:t>
      </w:r>
      <w:r w:rsidRPr="00363EA0">
        <w:rPr>
          <w:rFonts w:ascii="Times New Roman" w:hAnsi="Times New Roman" w:cs="Times New Roman"/>
          <w:lang w:val="en-GB"/>
        </w:rPr>
        <w:t>=</w:t>
      </w:r>
      <w:r w:rsidR="00476ACE">
        <w:rPr>
          <w:rFonts w:ascii="Times New Roman" w:hAnsi="Times New Roman" w:cs="Times New Roman"/>
          <w:lang w:val="en-GB"/>
        </w:rPr>
        <w:t xml:space="preserve"> </w:t>
      </w:r>
      <w:r w:rsidRPr="00363EA0">
        <w:rPr>
          <w:rFonts w:ascii="Times New Roman" w:hAnsi="Times New Roman" w:cs="Times New Roman"/>
          <w:lang w:val="en-GB"/>
        </w:rPr>
        <w:t>-0.42,</w:t>
      </w:r>
      <w:r w:rsidR="00476ACE" w:rsidRPr="00363EA0">
        <w:rPr>
          <w:rFonts w:ascii="Times New Roman" w:hAnsi="Times New Roman" w:cs="Times New Roman"/>
          <w:lang w:val="en-GB"/>
        </w:rPr>
        <w:t xml:space="preserve"> p</w:t>
      </w:r>
      <w:r w:rsidR="00476ACE">
        <w:rPr>
          <w:rFonts w:ascii="Times New Roman" w:hAnsi="Times New Roman" w:cs="Times New Roman"/>
          <w:lang w:val="en-GB"/>
        </w:rPr>
        <w:t xml:space="preserve"> </w:t>
      </w:r>
      <w:r w:rsidRPr="00363EA0">
        <w:rPr>
          <w:rFonts w:ascii="Times New Roman" w:hAnsi="Times New Roman" w:cs="Times New Roman"/>
          <w:lang w:val="en-GB"/>
        </w:rPr>
        <w:t>=</w:t>
      </w:r>
      <w:r w:rsidR="00476ACE">
        <w:rPr>
          <w:rFonts w:ascii="Times New Roman" w:hAnsi="Times New Roman" w:cs="Times New Roman"/>
          <w:lang w:val="en-GB"/>
        </w:rPr>
        <w:t xml:space="preserve"> </w:t>
      </w:r>
      <w:r w:rsidRPr="00363EA0">
        <w:rPr>
          <w:rFonts w:ascii="Times New Roman" w:hAnsi="Times New Roman" w:cs="Times New Roman"/>
          <w:lang w:val="en-GB"/>
        </w:rPr>
        <w:t>0.67). Size did not vary with year or host tree species, but males were generally smaller (14.77</w:t>
      </w:r>
      <w:r w:rsidR="00476ACE">
        <w:rPr>
          <w:rFonts w:ascii="Times New Roman" w:hAnsi="Times New Roman" w:cs="Times New Roman"/>
          <w:lang w:val="en-GB"/>
        </w:rPr>
        <w:t xml:space="preserve"> </w:t>
      </w:r>
      <w:r w:rsidRPr="00363EA0">
        <w:rPr>
          <w:rFonts w:ascii="Times New Roman" w:hAnsi="Times New Roman" w:cs="Times New Roman"/>
          <w:lang w:val="en-GB"/>
        </w:rPr>
        <w:sym w:font="Symbol" w:char="F0B1"/>
      </w:r>
      <w:r w:rsidR="00476ACE">
        <w:rPr>
          <w:rFonts w:ascii="Times New Roman" w:hAnsi="Times New Roman" w:cs="Times New Roman"/>
          <w:lang w:val="en-GB"/>
        </w:rPr>
        <w:t xml:space="preserve"> </w:t>
      </w:r>
      <w:r w:rsidRPr="00363EA0">
        <w:rPr>
          <w:rFonts w:ascii="Times New Roman" w:hAnsi="Times New Roman" w:cs="Times New Roman"/>
          <w:lang w:val="en-GB"/>
        </w:rPr>
        <w:t>0.40</w:t>
      </w:r>
      <w:r w:rsidR="00476ACE">
        <w:rPr>
          <w:rFonts w:ascii="Times New Roman" w:hAnsi="Times New Roman" w:cs="Times New Roman"/>
          <w:lang w:val="en-GB"/>
        </w:rPr>
        <w:t xml:space="preserve"> </w:t>
      </w:r>
      <w:r w:rsidRPr="00363EA0">
        <w:rPr>
          <w:rFonts w:ascii="Times New Roman" w:hAnsi="Times New Roman" w:cs="Times New Roman"/>
          <w:lang w:val="en-GB"/>
        </w:rPr>
        <w:t>mm) than females (17.80</w:t>
      </w:r>
      <w:r w:rsidR="00476ACE">
        <w:rPr>
          <w:rFonts w:ascii="Times New Roman" w:hAnsi="Times New Roman" w:cs="Times New Roman"/>
          <w:lang w:val="en-GB"/>
        </w:rPr>
        <w:t xml:space="preserve"> </w:t>
      </w:r>
      <w:r w:rsidRPr="00363EA0">
        <w:rPr>
          <w:rFonts w:ascii="Times New Roman" w:hAnsi="Times New Roman" w:cs="Times New Roman"/>
          <w:lang w:val="en-GB"/>
        </w:rPr>
        <w:sym w:font="Symbol" w:char="F0B1"/>
      </w:r>
      <w:r w:rsidR="00476ACE">
        <w:rPr>
          <w:rFonts w:ascii="Times New Roman" w:hAnsi="Times New Roman" w:cs="Times New Roman"/>
          <w:lang w:val="en-GB"/>
        </w:rPr>
        <w:t xml:space="preserve"> </w:t>
      </w:r>
      <w:r w:rsidRPr="00363EA0">
        <w:rPr>
          <w:rFonts w:ascii="Times New Roman" w:hAnsi="Times New Roman" w:cs="Times New Roman"/>
          <w:lang w:val="en-GB"/>
        </w:rPr>
        <w:t>0.54</w:t>
      </w:r>
      <w:r w:rsidR="00476ACE">
        <w:rPr>
          <w:rFonts w:ascii="Times New Roman" w:hAnsi="Times New Roman" w:cs="Times New Roman"/>
          <w:lang w:val="en-GB"/>
        </w:rPr>
        <w:t xml:space="preserve"> </w:t>
      </w:r>
      <w:r w:rsidRPr="00363EA0">
        <w:rPr>
          <w:rFonts w:ascii="Times New Roman" w:hAnsi="Times New Roman" w:cs="Times New Roman"/>
          <w:lang w:val="en-GB"/>
        </w:rPr>
        <w:t>mm; n</w:t>
      </w:r>
      <w:r w:rsidR="00476ACE">
        <w:rPr>
          <w:rFonts w:ascii="Times New Roman" w:hAnsi="Times New Roman" w:cs="Times New Roman"/>
          <w:lang w:val="en-GB"/>
        </w:rPr>
        <w:t xml:space="preserve"> </w:t>
      </w:r>
      <w:r w:rsidRPr="00363EA0">
        <w:rPr>
          <w:rFonts w:ascii="Times New Roman" w:hAnsi="Times New Roman" w:cs="Times New Roman"/>
          <w:lang w:val="en-GB"/>
        </w:rPr>
        <w:t>=</w:t>
      </w:r>
      <w:r w:rsidR="00476ACE">
        <w:rPr>
          <w:rFonts w:ascii="Times New Roman" w:hAnsi="Times New Roman" w:cs="Times New Roman"/>
          <w:lang w:val="en-GB"/>
        </w:rPr>
        <w:t xml:space="preserve"> </w:t>
      </w:r>
      <w:r w:rsidRPr="00363EA0">
        <w:rPr>
          <w:rFonts w:ascii="Times New Roman" w:hAnsi="Times New Roman" w:cs="Times New Roman"/>
          <w:lang w:val="en-GB"/>
        </w:rPr>
        <w:t>142, t</w:t>
      </w:r>
      <w:r w:rsidR="00476ACE">
        <w:rPr>
          <w:rFonts w:ascii="Times New Roman" w:hAnsi="Times New Roman" w:cs="Times New Roman"/>
          <w:lang w:val="en-GB"/>
        </w:rPr>
        <w:t xml:space="preserve"> </w:t>
      </w:r>
      <w:r w:rsidRPr="00363EA0">
        <w:rPr>
          <w:rFonts w:ascii="Times New Roman" w:hAnsi="Times New Roman" w:cs="Times New Roman"/>
          <w:lang w:val="en-GB"/>
        </w:rPr>
        <w:t>=</w:t>
      </w:r>
      <w:r w:rsidR="00476ACE">
        <w:rPr>
          <w:rFonts w:ascii="Times New Roman" w:hAnsi="Times New Roman" w:cs="Times New Roman"/>
          <w:lang w:val="en-GB"/>
        </w:rPr>
        <w:t xml:space="preserve"> </w:t>
      </w:r>
      <w:r w:rsidRPr="00363EA0">
        <w:rPr>
          <w:rFonts w:ascii="Times New Roman" w:hAnsi="Times New Roman" w:cs="Times New Roman"/>
          <w:lang w:val="en-GB"/>
        </w:rPr>
        <w:t xml:space="preserve">-4.48, </w:t>
      </w:r>
      <w:r w:rsidR="00476ACE" w:rsidRPr="00363EA0">
        <w:rPr>
          <w:rFonts w:ascii="Times New Roman" w:hAnsi="Times New Roman" w:cs="Times New Roman"/>
          <w:lang w:val="en-GB"/>
        </w:rPr>
        <w:t>p</w:t>
      </w:r>
      <w:r w:rsidR="00476ACE">
        <w:rPr>
          <w:rFonts w:ascii="Times New Roman" w:hAnsi="Times New Roman" w:cs="Times New Roman"/>
          <w:lang w:val="en-GB"/>
        </w:rPr>
        <w:t xml:space="preserve"> </w:t>
      </w:r>
      <w:r w:rsidRPr="00363EA0">
        <w:rPr>
          <w:rFonts w:ascii="Times New Roman" w:hAnsi="Times New Roman" w:cs="Times New Roman"/>
          <w:lang w:val="en-GB"/>
        </w:rPr>
        <w:t>&lt;</w:t>
      </w:r>
      <w:r w:rsidR="00476ACE">
        <w:rPr>
          <w:rFonts w:ascii="Times New Roman" w:hAnsi="Times New Roman" w:cs="Times New Roman"/>
          <w:lang w:val="en-GB"/>
        </w:rPr>
        <w:t xml:space="preserve"> </w:t>
      </w:r>
      <w:r w:rsidRPr="00363EA0">
        <w:rPr>
          <w:rFonts w:ascii="Times New Roman" w:hAnsi="Times New Roman" w:cs="Times New Roman"/>
          <w:lang w:val="en-GB"/>
        </w:rPr>
        <w:t xml:space="preserve">0.0001). In a mixed model that included year, host tree species and sex, the random effect of tree explained only 1.92% of the variation in body size. </w:t>
      </w:r>
    </w:p>
    <w:p w14:paraId="335E64F3" w14:textId="77777777" w:rsidR="00294BEF" w:rsidRPr="00363EA0" w:rsidRDefault="00294BEF" w:rsidP="00294BEF">
      <w:pPr>
        <w:spacing w:line="360" w:lineRule="auto"/>
        <w:rPr>
          <w:rFonts w:ascii="Times New Roman" w:hAnsi="Times New Roman" w:cs="Times New Roman"/>
          <w:lang w:val="en-GB"/>
        </w:rPr>
      </w:pPr>
    </w:p>
    <w:p w14:paraId="47538DB4" w14:textId="228E572D" w:rsidR="00294BEF" w:rsidRPr="00363EA0" w:rsidRDefault="00294BEF" w:rsidP="00294BEF">
      <w:pPr>
        <w:spacing w:line="360" w:lineRule="auto"/>
        <w:rPr>
          <w:rFonts w:ascii="Times New Roman" w:hAnsi="Times New Roman" w:cs="Times New Roman"/>
          <w:lang w:val="en-GB"/>
        </w:rPr>
      </w:pPr>
      <w:r w:rsidRPr="00363EA0">
        <w:rPr>
          <w:rFonts w:ascii="Times New Roman" w:hAnsi="Times New Roman" w:cs="Times New Roman"/>
          <w:lang w:val="en-GB"/>
        </w:rPr>
        <w:t>Egg number increased with body size (number of eggs</w:t>
      </w:r>
      <w:r w:rsidR="00476ACE">
        <w:rPr>
          <w:rFonts w:ascii="Times New Roman" w:hAnsi="Times New Roman" w:cs="Times New Roman"/>
          <w:lang w:val="en-GB"/>
        </w:rPr>
        <w:t xml:space="preserve"> </w:t>
      </w:r>
      <w:r w:rsidRPr="00363EA0">
        <w:rPr>
          <w:rFonts w:ascii="Times New Roman" w:hAnsi="Times New Roman" w:cs="Times New Roman"/>
          <w:lang w:val="en-GB"/>
        </w:rPr>
        <w:t>=</w:t>
      </w:r>
      <w:r w:rsidR="00476ACE">
        <w:rPr>
          <w:rFonts w:ascii="Times New Roman" w:hAnsi="Times New Roman" w:cs="Times New Roman"/>
          <w:lang w:val="en-GB"/>
        </w:rPr>
        <w:t xml:space="preserve"> </w:t>
      </w:r>
      <w:r w:rsidRPr="00363EA0">
        <w:rPr>
          <w:rFonts w:ascii="Times New Roman" w:hAnsi="Times New Roman" w:cs="Times New Roman"/>
          <w:lang w:val="en-GB"/>
        </w:rPr>
        <w:t>4.1534</w:t>
      </w:r>
      <w:r w:rsidR="00476ACE">
        <w:rPr>
          <w:rFonts w:ascii="Times New Roman" w:hAnsi="Times New Roman" w:cs="Times New Roman"/>
          <w:lang w:val="en-GB"/>
        </w:rPr>
        <w:t xml:space="preserve"> </w:t>
      </w:r>
      <w:r w:rsidRPr="00363EA0">
        <w:rPr>
          <w:rFonts w:ascii="Times New Roman" w:hAnsi="Times New Roman" w:cs="Times New Roman"/>
          <w:lang w:val="en-GB"/>
        </w:rPr>
        <w:t>(BodyLength)</w:t>
      </w:r>
      <w:r w:rsidRPr="00363EA0">
        <w:rPr>
          <w:rFonts w:ascii="Times New Roman" w:hAnsi="Times New Roman" w:cs="Times New Roman"/>
          <w:vertAlign w:val="superscript"/>
          <w:lang w:val="en-GB"/>
        </w:rPr>
        <w:t>1.0614</w:t>
      </w:r>
      <w:r w:rsidRPr="00363EA0">
        <w:rPr>
          <w:rFonts w:ascii="Times New Roman" w:hAnsi="Times New Roman" w:cs="Times New Roman"/>
          <w:lang w:val="en-GB"/>
        </w:rPr>
        <w:t xml:space="preserve">) and was similar to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for a given body size. The average </w:t>
      </w:r>
      <w:r w:rsidRPr="00363EA0">
        <w:rPr>
          <w:rFonts w:ascii="Times New Roman" w:hAnsi="Times New Roman" w:cs="Times New Roman"/>
          <w:i/>
          <w:lang w:val="en-GB"/>
        </w:rPr>
        <w:t>S. nigricornis</w:t>
      </w:r>
      <w:r w:rsidRPr="00363EA0">
        <w:rPr>
          <w:rFonts w:ascii="Times New Roman" w:hAnsi="Times New Roman" w:cs="Times New Roman"/>
          <w:lang w:val="en-GB"/>
        </w:rPr>
        <w:t xml:space="preserve"> egg was 1.31</w:t>
      </w:r>
      <w:r w:rsidR="00476ACE">
        <w:rPr>
          <w:rFonts w:ascii="Times New Roman" w:hAnsi="Times New Roman" w:cs="Times New Roman"/>
          <w:lang w:val="en-GB"/>
        </w:rPr>
        <w:t xml:space="preserve"> </w:t>
      </w:r>
      <w:r w:rsidRPr="00363EA0">
        <w:rPr>
          <w:rFonts w:ascii="Times New Roman" w:hAnsi="Times New Roman" w:cs="Times New Roman"/>
          <w:lang w:val="en-GB"/>
        </w:rPr>
        <w:sym w:font="Symbol" w:char="F0B1"/>
      </w:r>
      <w:r w:rsidR="00476ACE">
        <w:rPr>
          <w:rFonts w:ascii="Times New Roman" w:hAnsi="Times New Roman" w:cs="Times New Roman"/>
          <w:lang w:val="en-GB"/>
        </w:rPr>
        <w:t xml:space="preserve"> </w:t>
      </w:r>
      <w:r w:rsidRPr="00363EA0">
        <w:rPr>
          <w:rFonts w:ascii="Times New Roman" w:eastAsiaTheme="minorEastAsia" w:hAnsi="Times New Roman" w:cs="Times New Roman"/>
          <w:lang w:val="en-GB"/>
        </w:rPr>
        <w:t xml:space="preserve">0.01 </w:t>
      </w:r>
      <w:r w:rsidRPr="00363EA0">
        <w:rPr>
          <w:rFonts w:ascii="Times New Roman" w:hAnsi="Times New Roman" w:cs="Times New Roman"/>
          <w:lang w:val="en-GB"/>
        </w:rPr>
        <w:t xml:space="preserve">mm long, larger than that of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(n</w:t>
      </w:r>
      <w:r w:rsidR="00476ACE">
        <w:rPr>
          <w:rFonts w:ascii="Times New Roman" w:hAnsi="Times New Roman" w:cs="Times New Roman"/>
          <w:lang w:val="en-GB"/>
        </w:rPr>
        <w:t xml:space="preserve"> </w:t>
      </w:r>
      <w:r w:rsidRPr="00363EA0">
        <w:rPr>
          <w:rFonts w:ascii="Times New Roman" w:hAnsi="Times New Roman" w:cs="Times New Roman"/>
          <w:lang w:val="en-GB"/>
        </w:rPr>
        <w:t>=</w:t>
      </w:r>
      <w:r w:rsidR="00476ACE">
        <w:rPr>
          <w:rFonts w:ascii="Times New Roman" w:hAnsi="Times New Roman" w:cs="Times New Roman"/>
          <w:lang w:val="en-GB"/>
        </w:rPr>
        <w:t xml:space="preserve"> </w:t>
      </w:r>
      <w:r w:rsidRPr="00363EA0">
        <w:rPr>
          <w:rFonts w:ascii="Times New Roman" w:hAnsi="Times New Roman" w:cs="Times New Roman"/>
          <w:lang w:val="en-GB"/>
        </w:rPr>
        <w:t>176, t</w:t>
      </w:r>
      <w:r w:rsidR="00476ACE">
        <w:rPr>
          <w:rFonts w:ascii="Times New Roman" w:hAnsi="Times New Roman" w:cs="Times New Roman"/>
          <w:lang w:val="en-GB"/>
        </w:rPr>
        <w:t xml:space="preserve"> </w:t>
      </w:r>
      <w:r w:rsidRPr="00363EA0">
        <w:rPr>
          <w:rFonts w:ascii="Times New Roman" w:hAnsi="Times New Roman" w:cs="Times New Roman"/>
          <w:lang w:val="en-GB"/>
        </w:rPr>
        <w:t>=</w:t>
      </w:r>
      <w:r w:rsidR="00476ACE">
        <w:rPr>
          <w:rFonts w:ascii="Times New Roman" w:hAnsi="Times New Roman" w:cs="Times New Roman"/>
          <w:lang w:val="en-GB"/>
        </w:rPr>
        <w:t xml:space="preserve"> </w:t>
      </w:r>
      <w:r w:rsidRPr="00363EA0">
        <w:rPr>
          <w:rFonts w:ascii="Times New Roman" w:hAnsi="Times New Roman" w:cs="Times New Roman"/>
          <w:lang w:val="en-GB"/>
        </w:rPr>
        <w:t xml:space="preserve">-5.69, </w:t>
      </w:r>
      <w:r w:rsidR="00476ACE" w:rsidRPr="00363EA0">
        <w:rPr>
          <w:rFonts w:ascii="Times New Roman" w:hAnsi="Times New Roman" w:cs="Times New Roman"/>
          <w:lang w:val="en-GB"/>
        </w:rPr>
        <w:t>p</w:t>
      </w:r>
      <w:r w:rsidR="00476ACE">
        <w:rPr>
          <w:rFonts w:ascii="Times New Roman" w:hAnsi="Times New Roman" w:cs="Times New Roman"/>
          <w:lang w:val="en-GB"/>
        </w:rPr>
        <w:t xml:space="preserve"> </w:t>
      </w:r>
      <w:r w:rsidRPr="00363EA0">
        <w:rPr>
          <w:rFonts w:ascii="Times New Roman" w:hAnsi="Times New Roman" w:cs="Times New Roman"/>
          <w:lang w:val="en-GB"/>
        </w:rPr>
        <w:t>&lt;</w:t>
      </w:r>
      <w:r w:rsidR="00476ACE">
        <w:rPr>
          <w:rFonts w:ascii="Times New Roman" w:hAnsi="Times New Roman" w:cs="Times New Roman"/>
          <w:lang w:val="en-GB"/>
        </w:rPr>
        <w:t xml:space="preserve"> </w:t>
      </w:r>
      <w:r w:rsidRPr="00363EA0">
        <w:rPr>
          <w:rFonts w:ascii="Times New Roman" w:hAnsi="Times New Roman" w:cs="Times New Roman"/>
          <w:lang w:val="en-GB"/>
        </w:rPr>
        <w:t xml:space="preserve">0.0001) and egg size increased with </w:t>
      </w:r>
      <w:r w:rsidRPr="00363EA0">
        <w:rPr>
          <w:rFonts w:ascii="Times New Roman" w:hAnsi="Times New Roman" w:cs="Times New Roman"/>
          <w:lang w:val="en-GB"/>
        </w:rPr>
        <w:lastRenderedPageBreak/>
        <w:t xml:space="preserve">body size at the same rate as found for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(slope</w:t>
      </w:r>
      <w:r w:rsidR="00476ACE">
        <w:rPr>
          <w:rFonts w:ascii="Times New Roman" w:hAnsi="Times New Roman" w:cs="Times New Roman"/>
          <w:lang w:val="en-GB"/>
        </w:rPr>
        <w:t xml:space="preserve"> </w:t>
      </w:r>
      <w:r w:rsidRPr="00363EA0">
        <w:rPr>
          <w:rFonts w:ascii="Times New Roman" w:hAnsi="Times New Roman" w:cs="Times New Roman"/>
          <w:lang w:val="en-GB"/>
        </w:rPr>
        <w:t>=</w:t>
      </w:r>
      <w:r w:rsidR="00476ACE">
        <w:rPr>
          <w:rFonts w:ascii="Times New Roman" w:hAnsi="Times New Roman" w:cs="Times New Roman"/>
          <w:lang w:val="en-GB"/>
        </w:rPr>
        <w:t xml:space="preserve"> </w:t>
      </w:r>
      <w:r w:rsidRPr="00363EA0">
        <w:rPr>
          <w:rFonts w:ascii="Times New Roman" w:hAnsi="Times New Roman" w:cs="Times New Roman"/>
          <w:lang w:val="en-GB"/>
        </w:rPr>
        <w:t>0.013</w:t>
      </w:r>
      <w:r w:rsidR="00476ACE">
        <w:rPr>
          <w:rFonts w:ascii="Times New Roman" w:hAnsi="Times New Roman" w:cs="Times New Roman"/>
          <w:lang w:val="en-GB"/>
        </w:rPr>
        <w:t xml:space="preserve"> </w:t>
      </w:r>
      <w:r w:rsidRPr="00363EA0">
        <w:rPr>
          <w:rFonts w:ascii="Times New Roman" w:hAnsi="Times New Roman" w:cs="Times New Roman"/>
          <w:lang w:val="en-GB"/>
        </w:rPr>
        <w:sym w:font="Symbol" w:char="F0B1"/>
      </w:r>
      <w:r w:rsidR="00476ACE">
        <w:rPr>
          <w:rFonts w:ascii="Times New Roman" w:hAnsi="Times New Roman" w:cs="Times New Roman"/>
          <w:lang w:val="en-GB"/>
        </w:rPr>
        <w:t xml:space="preserve"> </w:t>
      </w:r>
      <w:r w:rsidRPr="00363EA0">
        <w:rPr>
          <w:rFonts w:ascii="Times New Roman" w:hAnsi="Times New Roman" w:cs="Times New Roman"/>
          <w:lang w:val="en-GB"/>
        </w:rPr>
        <w:t>0.002</w:t>
      </w:r>
      <w:r w:rsidR="00476ACE">
        <w:rPr>
          <w:rFonts w:ascii="Times New Roman" w:hAnsi="Times New Roman" w:cs="Times New Roman"/>
          <w:lang w:val="en-GB"/>
        </w:rPr>
        <w:t xml:space="preserve"> </w:t>
      </w:r>
      <w:r w:rsidRPr="00363EA0">
        <w:rPr>
          <w:rFonts w:ascii="Times New Roman" w:hAnsi="Times New Roman" w:cs="Times New Roman"/>
          <w:lang w:val="en-GB"/>
        </w:rPr>
        <w:t xml:space="preserve">mm for </w:t>
      </w:r>
      <w:r w:rsidRPr="00363EA0">
        <w:rPr>
          <w:rFonts w:ascii="Times New Roman" w:hAnsi="Times New Roman" w:cs="Times New Roman"/>
          <w:i/>
          <w:lang w:val="en-GB"/>
        </w:rPr>
        <w:t>S. nigricornis</w:t>
      </w:r>
      <w:r w:rsidRPr="00363EA0">
        <w:rPr>
          <w:rFonts w:ascii="Times New Roman" w:hAnsi="Times New Roman" w:cs="Times New Roman"/>
          <w:lang w:val="en-GB"/>
        </w:rPr>
        <w:t xml:space="preserve"> and 0.014</w:t>
      </w:r>
      <w:r w:rsidR="00476ACE">
        <w:rPr>
          <w:rFonts w:ascii="Times New Roman" w:hAnsi="Times New Roman" w:cs="Times New Roman"/>
          <w:lang w:val="en-GB"/>
        </w:rPr>
        <w:t xml:space="preserve"> </w:t>
      </w:r>
      <w:r w:rsidRPr="00363EA0">
        <w:rPr>
          <w:rFonts w:ascii="Times New Roman" w:hAnsi="Times New Roman" w:cs="Times New Roman"/>
          <w:lang w:val="en-GB"/>
        </w:rPr>
        <w:sym w:font="Symbol" w:char="F0B1"/>
      </w:r>
      <w:r w:rsidR="00476ACE">
        <w:rPr>
          <w:rFonts w:ascii="Times New Roman" w:hAnsi="Times New Roman" w:cs="Times New Roman"/>
          <w:lang w:val="en-GB"/>
        </w:rPr>
        <w:t xml:space="preserve"> </w:t>
      </w:r>
      <w:r w:rsidRPr="00363EA0">
        <w:rPr>
          <w:rFonts w:ascii="Times New Roman" w:hAnsi="Times New Roman" w:cs="Times New Roman"/>
          <w:lang w:val="en-GB"/>
        </w:rPr>
        <w:t xml:space="preserve">0.001 for </w:t>
      </w:r>
      <w:r w:rsidRPr="00363EA0">
        <w:rPr>
          <w:rFonts w:ascii="Times New Roman" w:hAnsi="Times New Roman" w:cs="Times New Roman"/>
          <w:i/>
          <w:lang w:val="en-GB"/>
        </w:rPr>
        <w:t>S. noctilio</w:t>
      </w:r>
      <w:r w:rsidRPr="00363EA0">
        <w:rPr>
          <w:rFonts w:ascii="Times New Roman" w:hAnsi="Times New Roman" w:cs="Times New Roman"/>
          <w:lang w:val="en-GB"/>
        </w:rPr>
        <w:t>; interaction term F</w:t>
      </w:r>
      <w:r w:rsidR="00476ACE">
        <w:rPr>
          <w:rFonts w:ascii="Times New Roman" w:hAnsi="Times New Roman" w:cs="Times New Roman"/>
          <w:lang w:val="en-GB"/>
        </w:rPr>
        <w:t xml:space="preserve"> </w:t>
      </w:r>
      <w:r w:rsidRPr="00363EA0">
        <w:rPr>
          <w:rFonts w:ascii="Times New Roman" w:hAnsi="Times New Roman" w:cs="Times New Roman"/>
          <w:lang w:val="en-GB"/>
        </w:rPr>
        <w:t>=</w:t>
      </w:r>
      <w:r w:rsidR="00476ACE">
        <w:rPr>
          <w:rFonts w:ascii="Times New Roman" w:hAnsi="Times New Roman" w:cs="Times New Roman"/>
          <w:lang w:val="en-GB"/>
        </w:rPr>
        <w:t xml:space="preserve"> </w:t>
      </w:r>
      <w:r w:rsidRPr="00363EA0">
        <w:rPr>
          <w:rFonts w:ascii="Times New Roman" w:hAnsi="Times New Roman" w:cs="Times New Roman"/>
          <w:lang w:val="en-GB"/>
        </w:rPr>
        <w:t xml:space="preserve">0.1560, </w:t>
      </w:r>
      <w:r w:rsidR="00476ACE" w:rsidRPr="00363EA0">
        <w:rPr>
          <w:rFonts w:ascii="Times New Roman" w:hAnsi="Times New Roman" w:cs="Times New Roman"/>
          <w:lang w:val="en-GB"/>
        </w:rPr>
        <w:t>p</w:t>
      </w:r>
      <w:r w:rsidR="00476ACE">
        <w:rPr>
          <w:rFonts w:ascii="Times New Roman" w:hAnsi="Times New Roman" w:cs="Times New Roman"/>
          <w:lang w:val="en-GB"/>
        </w:rPr>
        <w:t xml:space="preserve"> </w:t>
      </w:r>
      <w:r w:rsidRPr="00363EA0">
        <w:rPr>
          <w:rFonts w:ascii="Times New Roman" w:hAnsi="Times New Roman" w:cs="Times New Roman"/>
          <w:lang w:val="en-GB"/>
        </w:rPr>
        <w:t>=</w:t>
      </w:r>
      <w:r w:rsidR="00476ACE">
        <w:rPr>
          <w:rFonts w:ascii="Times New Roman" w:hAnsi="Times New Roman" w:cs="Times New Roman"/>
          <w:lang w:val="en-GB"/>
        </w:rPr>
        <w:t xml:space="preserve"> </w:t>
      </w:r>
      <w:r w:rsidRPr="00363EA0">
        <w:rPr>
          <w:rFonts w:ascii="Times New Roman" w:hAnsi="Times New Roman" w:cs="Times New Roman"/>
          <w:lang w:val="en-GB"/>
        </w:rPr>
        <w:t>0.6933).</w:t>
      </w:r>
    </w:p>
    <w:p w14:paraId="6B6FFA8B" w14:textId="77777777" w:rsidR="00294BEF" w:rsidRPr="00363EA0" w:rsidRDefault="00294BEF" w:rsidP="00294BEF">
      <w:pPr>
        <w:spacing w:line="360" w:lineRule="auto"/>
        <w:rPr>
          <w:rFonts w:ascii="Times New Roman" w:hAnsi="Times New Roman" w:cs="Times New Roman"/>
          <w:lang w:val="en-GB"/>
        </w:rPr>
      </w:pPr>
    </w:p>
    <w:p w14:paraId="41EBA3A0" w14:textId="54A6460A" w:rsidR="00294BEF" w:rsidRPr="00363EA0" w:rsidRDefault="00476ACE" w:rsidP="00294BEF">
      <w:pPr>
        <w:spacing w:line="360" w:lineRule="auto"/>
        <w:rPr>
          <w:rFonts w:ascii="Times New Roman" w:hAnsi="Times New Roman" w:cs="Times New Roman"/>
          <w:lang w:val="en-GB"/>
        </w:rPr>
      </w:pPr>
      <w:r>
        <w:rPr>
          <w:rFonts w:ascii="Times New Roman" w:hAnsi="Times New Roman" w:cs="Times New Roman"/>
          <w:lang w:val="en-GB"/>
        </w:rPr>
        <w:t>As</w:t>
      </w:r>
      <w:r w:rsidRPr="00363EA0">
        <w:rPr>
          <w:rFonts w:ascii="Times New Roman" w:hAnsi="Times New Roman" w:cs="Times New Roman"/>
          <w:lang w:val="en-GB"/>
        </w:rPr>
        <w:t xml:space="preserve"> </w:t>
      </w:r>
      <w:r w:rsidR="00294BEF" w:rsidRPr="00363EA0">
        <w:rPr>
          <w:rFonts w:ascii="Times New Roman" w:hAnsi="Times New Roman" w:cs="Times New Roman"/>
          <w:i/>
          <w:lang w:val="en-GB"/>
        </w:rPr>
        <w:t>S. noctilio</w:t>
      </w:r>
      <w:r w:rsidR="00294BEF" w:rsidRPr="00363EA0">
        <w:rPr>
          <w:rFonts w:ascii="Times New Roman" w:hAnsi="Times New Roman" w:cs="Times New Roman"/>
          <w:lang w:val="en-GB"/>
        </w:rPr>
        <w:t xml:space="preserve"> and </w:t>
      </w:r>
      <w:r w:rsidR="00294BEF" w:rsidRPr="00363EA0">
        <w:rPr>
          <w:rFonts w:ascii="Times New Roman" w:hAnsi="Times New Roman" w:cs="Times New Roman"/>
          <w:i/>
          <w:lang w:val="en-GB"/>
        </w:rPr>
        <w:t>S. nigricornis</w:t>
      </w:r>
      <w:r w:rsidR="00294BEF" w:rsidRPr="00363EA0">
        <w:rPr>
          <w:rFonts w:ascii="Times New Roman" w:hAnsi="Times New Roman" w:cs="Times New Roman"/>
          <w:lang w:val="en-GB"/>
        </w:rPr>
        <w:t xml:space="preserve"> co-occurred in trees, we could not calculate hymenopteran parasitism rates directly for </w:t>
      </w:r>
      <w:r w:rsidR="00294BEF" w:rsidRPr="00363EA0">
        <w:rPr>
          <w:rFonts w:ascii="Times New Roman" w:hAnsi="Times New Roman" w:cs="Times New Roman"/>
          <w:i/>
          <w:lang w:val="en-GB"/>
        </w:rPr>
        <w:t>S. nigricornis</w:t>
      </w:r>
      <w:r w:rsidR="00294BEF" w:rsidRPr="00363EA0">
        <w:rPr>
          <w:rFonts w:ascii="Times New Roman" w:hAnsi="Times New Roman" w:cs="Times New Roman"/>
          <w:lang w:val="en-GB"/>
        </w:rPr>
        <w:t xml:space="preserve"> using emergence catches. However, the overall siricid parasitism rates in the three trees dominated by </w:t>
      </w:r>
      <w:r w:rsidR="00294BEF" w:rsidRPr="00363EA0">
        <w:rPr>
          <w:rFonts w:ascii="Times New Roman" w:hAnsi="Times New Roman" w:cs="Times New Roman"/>
          <w:i/>
          <w:lang w:val="en-GB"/>
        </w:rPr>
        <w:t>S. nigricornis</w:t>
      </w:r>
      <w:r w:rsidR="00294BEF" w:rsidRPr="00363EA0">
        <w:rPr>
          <w:rFonts w:ascii="Times New Roman" w:hAnsi="Times New Roman" w:cs="Times New Roman"/>
          <w:lang w:val="en-GB"/>
        </w:rPr>
        <w:t xml:space="preserve"> emergence (rather than </w:t>
      </w:r>
      <w:r w:rsidR="00294BEF" w:rsidRPr="00363EA0">
        <w:rPr>
          <w:rFonts w:ascii="Times New Roman" w:hAnsi="Times New Roman" w:cs="Times New Roman"/>
          <w:i/>
          <w:lang w:val="en-GB"/>
        </w:rPr>
        <w:t>S. noctilio</w:t>
      </w:r>
      <w:r w:rsidR="00294BEF" w:rsidRPr="00363EA0">
        <w:rPr>
          <w:rFonts w:ascii="Times New Roman" w:hAnsi="Times New Roman" w:cs="Times New Roman"/>
          <w:lang w:val="en-GB"/>
        </w:rPr>
        <w:t xml:space="preserve">) suggest they are readily parasitized by the native rhyssines, with 13%, 8.3% and 13.6% overall siricid parasitism in these three trees. A single </w:t>
      </w:r>
      <w:r w:rsidR="00294BEF" w:rsidRPr="00363EA0">
        <w:rPr>
          <w:rFonts w:ascii="Times New Roman" w:hAnsi="Times New Roman" w:cs="Times New Roman"/>
          <w:i/>
          <w:lang w:val="en-GB"/>
        </w:rPr>
        <w:t xml:space="preserve">I. leucospoides </w:t>
      </w:r>
      <w:r w:rsidR="00294BEF" w:rsidRPr="00363EA0">
        <w:rPr>
          <w:rFonts w:ascii="Times New Roman" w:hAnsi="Times New Roman" w:cs="Times New Roman"/>
          <w:lang w:val="en-GB"/>
        </w:rPr>
        <w:t xml:space="preserve">was collected emerging from one of these trees, but it was one of only two individuals collected from all trees at this site, suggesting minimal </w:t>
      </w:r>
      <w:r w:rsidR="00294BEF" w:rsidRPr="00363EA0">
        <w:rPr>
          <w:rFonts w:ascii="Times New Roman" w:hAnsi="Times New Roman" w:cs="Times New Roman"/>
          <w:i/>
          <w:lang w:val="en-GB"/>
        </w:rPr>
        <w:t>I. leucospoides</w:t>
      </w:r>
      <w:r w:rsidR="00294BEF" w:rsidRPr="00363EA0">
        <w:rPr>
          <w:rFonts w:ascii="Times New Roman" w:hAnsi="Times New Roman" w:cs="Times New Roman"/>
          <w:lang w:val="en-GB"/>
        </w:rPr>
        <w:t xml:space="preserve"> presence in the stand. We dissected 92 </w:t>
      </w:r>
      <w:r w:rsidR="00294BEF" w:rsidRPr="00363EA0">
        <w:rPr>
          <w:rFonts w:ascii="Times New Roman" w:hAnsi="Times New Roman" w:cs="Times New Roman"/>
          <w:i/>
          <w:lang w:val="en-GB"/>
        </w:rPr>
        <w:t>S. nigricornis</w:t>
      </w:r>
      <w:r w:rsidR="00294BEF" w:rsidRPr="00363EA0">
        <w:rPr>
          <w:rFonts w:ascii="Times New Roman" w:hAnsi="Times New Roman" w:cs="Times New Roman"/>
          <w:lang w:val="en-GB"/>
        </w:rPr>
        <w:t xml:space="preserve"> to check for the presence of the nematode </w:t>
      </w:r>
      <w:r w:rsidR="00294BEF" w:rsidRPr="00363EA0">
        <w:rPr>
          <w:rFonts w:ascii="Times New Roman" w:hAnsi="Times New Roman" w:cs="Times New Roman"/>
          <w:i/>
          <w:lang w:val="en-GB"/>
        </w:rPr>
        <w:t>D. siricidicola</w:t>
      </w:r>
      <w:r w:rsidR="00294BEF" w:rsidRPr="00363EA0">
        <w:rPr>
          <w:rFonts w:ascii="Times New Roman" w:hAnsi="Times New Roman" w:cs="Times New Roman"/>
          <w:lang w:val="en-GB"/>
        </w:rPr>
        <w:t>, finding a single parasitized female with an estimated nematode load of ~</w:t>
      </w:r>
      <w:r>
        <w:rPr>
          <w:rFonts w:ascii="Times New Roman" w:hAnsi="Times New Roman" w:cs="Times New Roman"/>
          <w:lang w:val="en-GB"/>
        </w:rPr>
        <w:t xml:space="preserve"> </w:t>
      </w:r>
      <w:r w:rsidR="00294BEF" w:rsidRPr="00363EA0">
        <w:rPr>
          <w:rFonts w:ascii="Times New Roman" w:hAnsi="Times New Roman" w:cs="Times New Roman"/>
          <w:lang w:val="en-GB"/>
        </w:rPr>
        <w:t>60.</w:t>
      </w:r>
    </w:p>
    <w:p w14:paraId="07F11828" w14:textId="77777777" w:rsidR="00294BEF" w:rsidRPr="00363EA0" w:rsidRDefault="00294BEF" w:rsidP="00294BEF">
      <w:pPr>
        <w:spacing w:line="360" w:lineRule="auto"/>
        <w:rPr>
          <w:rFonts w:ascii="Times New Roman" w:hAnsi="Times New Roman" w:cs="Times New Roman"/>
          <w:lang w:val="en-GB"/>
        </w:rPr>
      </w:pPr>
    </w:p>
    <w:p w14:paraId="473860A4" w14:textId="77777777" w:rsidR="00294BEF" w:rsidRPr="00363EA0" w:rsidRDefault="00294BEF" w:rsidP="00294BEF">
      <w:pPr>
        <w:spacing w:line="360" w:lineRule="auto"/>
        <w:rPr>
          <w:rFonts w:ascii="Times New Roman" w:hAnsi="Times New Roman" w:cs="Times New Roman"/>
          <w:lang w:val="en-GB"/>
        </w:rPr>
      </w:pPr>
      <w:r w:rsidRPr="00363EA0">
        <w:rPr>
          <w:rFonts w:ascii="Times New Roman" w:hAnsi="Times New Roman" w:cs="Times New Roman"/>
          <w:lang w:val="en-GB"/>
        </w:rPr>
        <w:t>Discussion</w:t>
      </w:r>
    </w:p>
    <w:p w14:paraId="58E05090" w14:textId="77777777" w:rsidR="00294BEF" w:rsidRPr="00363EA0" w:rsidRDefault="00294BEF" w:rsidP="00294BEF">
      <w:pPr>
        <w:spacing w:line="360" w:lineRule="auto"/>
        <w:rPr>
          <w:rFonts w:ascii="Times New Roman" w:hAnsi="Times New Roman" w:cs="Times New Roman"/>
          <w:lang w:val="en-GB"/>
        </w:rPr>
      </w:pPr>
    </w:p>
    <w:p w14:paraId="307F8E1D" w14:textId="030B3B87" w:rsidR="00294BEF" w:rsidRPr="00363EA0" w:rsidRDefault="00294BEF" w:rsidP="00294BEF">
      <w:pPr>
        <w:spacing w:line="360" w:lineRule="auto"/>
        <w:rPr>
          <w:rFonts w:ascii="Times New Roman" w:hAnsi="Times New Roman" w:cs="Times New Roman"/>
          <w:lang w:val="en-GB"/>
        </w:rPr>
      </w:pPr>
      <w:r w:rsidRPr="00363EA0">
        <w:rPr>
          <w:rFonts w:ascii="Times New Roman" w:hAnsi="Times New Roman" w:cs="Times New Roman"/>
          <w:lang w:val="en-GB"/>
        </w:rPr>
        <w:t xml:space="preserve">We found the native siricid </w:t>
      </w:r>
      <w:r w:rsidRPr="00363EA0">
        <w:rPr>
          <w:rFonts w:ascii="Times New Roman" w:hAnsi="Times New Roman" w:cs="Times New Roman"/>
          <w:i/>
          <w:lang w:val="en-GB"/>
        </w:rPr>
        <w:t>S. nigricornis</w:t>
      </w:r>
      <w:r w:rsidRPr="00363EA0">
        <w:rPr>
          <w:rFonts w:ascii="Times New Roman" w:hAnsi="Times New Roman" w:cs="Times New Roman"/>
          <w:lang w:val="en-GB"/>
        </w:rPr>
        <w:t xml:space="preserve"> co-occurring with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but we saw no evidence of competition between these species that has been proposed by previous studies </w:t>
      </w:r>
      <w:r w:rsidRPr="00363EA0">
        <w:rPr>
          <w:rFonts w:ascii="Times New Roman" w:hAnsi="Times New Roman" w:cs="Times New Roman"/>
          <w:lang w:val="en-GB"/>
        </w:rPr>
        <w:fldChar w:fldCharType="begin" w:fldLock="1"/>
      </w:r>
      <w:r w:rsidRPr="00363EA0">
        <w:rPr>
          <w:rFonts w:ascii="Times New Roman" w:hAnsi="Times New Roman" w:cs="Times New Roman"/>
          <w:lang w:val="en-GB"/>
        </w:rPr>
        <w:instrText>ADDIN CSL_CITATION {"citationItems":[{"id":"ITEM-1","itemData":{"DOI":"10.3897/neobiota.36.14953","ISSN":"1314-2488","abstract":"Functional traits are useful for comparing the resource use of invasive and native species, with goals of identifying resource overlap to predict competitive interactions. The invasion of northeastern North America by the woodwasp Sirex noctilio has resulted in competition with the native congeneric Sirex nigricornis for suppressed and weakened pines. We compared sizes of adults, venom glands, fecundity, tree species use, voltinism and abundance of the invasive woodwasp S. noctilio with the native S. nigricornis in northeastern North American pines. Rearing adults from attacked pines showed that these species used the same tree species but S. noctilio were far more abundant, especially with increasing time since establishment. Adults of the invasive S. noctilio were larger than S. nigricornis, female S. noctilio had larger glands carrying phytotoxic venom in relation to body size, average-sized S. noctilio females carried more eggs, and S. noctilio developed faster than S. nigricornis. Sirex noctilio was the dominant woodwasp infesting suppressed pines in our study areas. We hypothesize that the future abundance of S. nigricornis could depend in part on the availability of wood for oviposition by this native that is not available or acceptable to the earlier-emerging S. noctilio.","author":[{"dropping-particle":"","family":"Hajek","given":"Ann E","non-dropping-particle":"","parse-names":false,"suffix":""},{"dropping-particle":"","family":"Henry","given":"Jacob C.","non-dropping-particle":"","parse-names":false,"suffix":""},{"dropping-particle":"","family":"Standley","given":"Christopher R.","non-dropping-particle":"","parse-names":false,"suffix":""},{"dropping-particle":"","family":"Foelker","given":"Christopher J.","non-dropping-particle":"","parse-names":false,"suffix":""}],"container-title":"NeoBiota","id":"ITEM-1","issued":{"date-parts":[["2017"]]},"page":"39-55","title":"Comparing functional traits and abundance of invasive versus native woodwasps","type":"article-journal","volume":"36"},"uris":["http://www.mendeley.com/documents/?uuid=bdfff45f-9b42-4aa9-9ce1-1c16e45d4405"]}],"mendeley":{"formattedCitation":"(Hajek et al. 2017)","plainTextFormattedCitation":"(Hajek et al. 2017)","previouslyFormattedCitation":"(Hajek et al. 2017)"},"properties":{"noteIndex":0},"schema":"https://github.com/citation-style-language/schema/raw/master/csl-citation.json"}</w:instrText>
      </w:r>
      <w:r w:rsidRPr="00363EA0">
        <w:rPr>
          <w:rFonts w:ascii="Times New Roman" w:hAnsi="Times New Roman" w:cs="Times New Roman"/>
          <w:lang w:val="en-GB"/>
        </w:rPr>
        <w:fldChar w:fldCharType="separate"/>
      </w:r>
      <w:r w:rsidRPr="00363EA0">
        <w:rPr>
          <w:rFonts w:ascii="Times New Roman" w:hAnsi="Times New Roman" w:cs="Times New Roman"/>
          <w:noProof/>
          <w:lang w:val="en-GB"/>
        </w:rPr>
        <w:t>(Hajek et al. 2017)</w:t>
      </w:r>
      <w:r w:rsidRPr="00363EA0">
        <w:rPr>
          <w:rFonts w:ascii="Times New Roman" w:hAnsi="Times New Roman" w:cs="Times New Roman"/>
          <w:lang w:val="en-GB"/>
        </w:rPr>
        <w:fldChar w:fldCharType="end"/>
      </w:r>
      <w:r w:rsidRPr="00363EA0">
        <w:rPr>
          <w:rFonts w:ascii="Times New Roman" w:hAnsi="Times New Roman" w:cs="Times New Roman"/>
          <w:lang w:val="en-GB"/>
        </w:rPr>
        <w:t xml:space="preserve">. Indeed, most of our sites had no </w:t>
      </w:r>
      <w:r w:rsidRPr="00363EA0">
        <w:rPr>
          <w:rFonts w:ascii="Times New Roman" w:hAnsi="Times New Roman" w:cs="Times New Roman"/>
          <w:i/>
          <w:lang w:val="en-GB"/>
        </w:rPr>
        <w:t>S. nigricornis</w:t>
      </w:r>
      <w:r w:rsidRPr="00363EA0">
        <w:rPr>
          <w:rFonts w:ascii="Times New Roman" w:hAnsi="Times New Roman" w:cs="Times New Roman"/>
          <w:lang w:val="en-GB"/>
        </w:rPr>
        <w:t xml:space="preserve"> (at least in the trees we sampled). The site with abundant </w:t>
      </w:r>
      <w:r w:rsidRPr="00363EA0">
        <w:rPr>
          <w:rFonts w:ascii="Times New Roman" w:hAnsi="Times New Roman" w:cs="Times New Roman"/>
          <w:i/>
          <w:lang w:val="en-GB"/>
        </w:rPr>
        <w:t>S. nigricornis</w:t>
      </w:r>
      <w:r w:rsidRPr="00363EA0">
        <w:rPr>
          <w:rFonts w:ascii="Times New Roman" w:hAnsi="Times New Roman" w:cs="Times New Roman"/>
          <w:lang w:val="en-GB"/>
        </w:rPr>
        <w:t xml:space="preserve"> had experienced localized wind damage prior to our first sampling year in 2013, generating abundant dead, snapped trees </w:t>
      </w:r>
      <w:r w:rsidR="00CA7637" w:rsidRPr="00363EA0">
        <w:rPr>
          <w:rFonts w:ascii="Times New Roman" w:hAnsi="Times New Roman" w:cs="Times New Roman"/>
          <w:lang w:val="en-GB"/>
        </w:rPr>
        <w:t>which</w:t>
      </w:r>
      <w:r w:rsidRPr="00363EA0">
        <w:rPr>
          <w:rFonts w:ascii="Times New Roman" w:hAnsi="Times New Roman" w:cs="Times New Roman"/>
          <w:lang w:val="en-GB"/>
        </w:rPr>
        <w:t xml:space="preserve"> may have </w:t>
      </w:r>
      <w:r w:rsidR="00CA7637" w:rsidRPr="00363EA0">
        <w:rPr>
          <w:rFonts w:ascii="Times New Roman" w:hAnsi="Times New Roman" w:cs="Times New Roman"/>
          <w:lang w:val="en-GB"/>
        </w:rPr>
        <w:t>increased</w:t>
      </w:r>
      <w:r w:rsidRPr="00363EA0">
        <w:rPr>
          <w:rFonts w:ascii="Times New Roman" w:hAnsi="Times New Roman" w:cs="Times New Roman"/>
          <w:lang w:val="en-GB"/>
        </w:rPr>
        <w:t xml:space="preserve"> localized population growth of </w:t>
      </w:r>
      <w:r w:rsidRPr="00363EA0">
        <w:rPr>
          <w:rFonts w:ascii="Times New Roman" w:hAnsi="Times New Roman" w:cs="Times New Roman"/>
          <w:i/>
          <w:lang w:val="en-GB"/>
        </w:rPr>
        <w:t>S. nigricornis</w:t>
      </w:r>
      <w:r w:rsidRPr="00363EA0">
        <w:rPr>
          <w:rFonts w:ascii="Times New Roman" w:hAnsi="Times New Roman" w:cs="Times New Roman"/>
          <w:lang w:val="en-GB"/>
        </w:rPr>
        <w:t xml:space="preserve">. Such sites with extensive tree damage may be locations where the resource base for the two species is likely to overlap the most. </w:t>
      </w:r>
    </w:p>
    <w:p w14:paraId="287BB44C" w14:textId="77777777" w:rsidR="00294BEF" w:rsidRPr="00363EA0" w:rsidRDefault="00294BEF" w:rsidP="00294BEF">
      <w:pPr>
        <w:spacing w:line="360" w:lineRule="auto"/>
        <w:rPr>
          <w:rFonts w:ascii="Times New Roman" w:hAnsi="Times New Roman" w:cs="Times New Roman"/>
          <w:lang w:val="en-GB"/>
        </w:rPr>
      </w:pPr>
    </w:p>
    <w:p w14:paraId="2CC07F35" w14:textId="78DB259A" w:rsidR="00294BEF" w:rsidRPr="00363EA0" w:rsidRDefault="00294BEF" w:rsidP="00294BEF">
      <w:pPr>
        <w:spacing w:line="360" w:lineRule="auto"/>
        <w:rPr>
          <w:rFonts w:ascii="Times New Roman" w:hAnsi="Times New Roman" w:cs="Times New Roman"/>
          <w:lang w:val="en-GB"/>
        </w:rPr>
      </w:pPr>
      <w:r w:rsidRPr="00363EA0">
        <w:rPr>
          <w:rFonts w:ascii="Times New Roman" w:hAnsi="Times New Roman" w:cs="Times New Roman"/>
          <w:lang w:val="en-GB"/>
        </w:rPr>
        <w:t xml:space="preserve">Our observations suggest that </w:t>
      </w:r>
      <w:r w:rsidRPr="00363EA0">
        <w:rPr>
          <w:rFonts w:ascii="Times New Roman" w:hAnsi="Times New Roman" w:cs="Times New Roman"/>
          <w:i/>
          <w:lang w:val="en-GB"/>
        </w:rPr>
        <w:t>S. nigricornis</w:t>
      </w:r>
      <w:r w:rsidRPr="00363EA0">
        <w:rPr>
          <w:rFonts w:ascii="Times New Roman" w:hAnsi="Times New Roman" w:cs="Times New Roman"/>
          <w:lang w:val="en-GB"/>
        </w:rPr>
        <w:t xml:space="preserve"> may have been co-colonizing with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when the invader created suitable new host trees. This effect was suggested by Foelker et al. </w:t>
      </w:r>
      <w:r w:rsidRPr="00363EA0">
        <w:rPr>
          <w:rFonts w:ascii="Times New Roman" w:hAnsi="Times New Roman" w:cs="Times New Roman"/>
          <w:lang w:val="en-GB"/>
        </w:rPr>
        <w:fldChar w:fldCharType="begin" w:fldLock="1"/>
      </w:r>
      <w:r w:rsidR="00D04104" w:rsidRPr="00363EA0">
        <w:rPr>
          <w:rFonts w:ascii="Times New Roman" w:hAnsi="Times New Roman" w:cs="Times New Roman"/>
          <w:lang w:val="en-GB"/>
        </w:rPr>
        <w:instrText>ADDIN CSL_CITATION {"citationItems":[{"id":"ITEM-1","itemData":{"DOI":"10.4039/tce.2016.6","ISSN":"19183240","abstract":"We collected naturally infested Pinus resinosa Aiton (Pinaceae) and P. sylvestris Linnaeus to investigate phenological patterns and quantify parasitism by a suite of native hymenopteran parasitoids on two woodwasps (Hymenoptera: Siricidae): the invading non-native European woodwasp, Sirex noctilio Fabricius, and a co-colonising native, S. nigricornis Fabricius. We sampled a total of 76 trees from two field sites in 2010 and seven sites in 2011. In raw abundance, S. noctilio outnumbered S. nigricornis by 2:1 in 2010 and by 7.5:1 in 2011. We collected the egg/early instar parasitoid, Ibalia leucospoides ensiger Norton (Hymenoptera: Ibaliidae); four species of Rhyssinae (Hymenoptera: Ichneumonidae) late larval parasitoids; and Pseudorhyssa nigricornis (Ratzeburg) (Hymenoptera: Ichneumonidae), a cleptoparasitoid of rhyssines. Variation in siricid and parasitoid species assemblage and abundance was explained primarily by site, with tree-level factors playing a secondary role. Parasitism was significantly lower in P. sylvestris (13.6%±4.1 SE), a naturalised pine from Europe, than in the native P. resinosa (28.5%±5.0). Total parasitism was 27.6%±5.0 in 2010 and 20.9%±4.7 in 2011. This study represents the most robust analysis of the diverse woodwasp and parasitoid assemblage infesting pines in North America.","author":[{"dropping-particle":"","family":"Foelker","given":"Christopher J.","non-dropping-particle":"","parse-names":false,"suffix":""},{"dropping-particle":"","family":"Standley","given":"Christopher R.","non-dropping-particle":"","parse-names":false,"suffix":""},{"dropping-particle":"","family":"Parry","given":"Dylan","non-dropping-particle":"","parse-names":false,"suffix":""},{"dropping-particle":"","family":"Fierke","given":"Melissa K.","non-dropping-particle":"","parse-names":false,"suffix":""}],"container-title":"Canadian Entomologist","id":"ITEM-1","issue":"5","issued":{"date-parts":[["2016"]]},"page":"532-542","title":"Complex ecological relationships among an assemblage of indigenous hymenopteran parasitoids, the exotic European woodwasp (&lt;i&gt;Sirex noctilio&lt;/i&gt;; Hymenoptera: Siricidae), and a native congener","type":"article-journal","volume":"148"},"uris":["http://www.mendeley.com/documents/?uuid=c3f573a7-6571-44a0-8dfa-a6b86369e518"]}],"mendeley":{"formattedCitation":"(Foelker et al. 2016)","manualFormatting":"(2016)","plainTextFormattedCitation":"(Foelker et al. 2016)","previouslyFormattedCitation":"(Foelker et al. 2016)"},"properties":{"noteIndex":0},"schema":"https://github.com/citation-style-language/schema/raw/master/csl-citation.json"}</w:instrText>
      </w:r>
      <w:r w:rsidRPr="00363EA0">
        <w:rPr>
          <w:rFonts w:ascii="Times New Roman" w:hAnsi="Times New Roman" w:cs="Times New Roman"/>
          <w:lang w:val="en-GB"/>
        </w:rPr>
        <w:fldChar w:fldCharType="separate"/>
      </w:r>
      <w:r w:rsidRPr="00363EA0">
        <w:rPr>
          <w:rFonts w:ascii="Times New Roman" w:hAnsi="Times New Roman" w:cs="Times New Roman"/>
          <w:noProof/>
          <w:lang w:val="en-GB"/>
        </w:rPr>
        <w:t>(2016)</w:t>
      </w:r>
      <w:r w:rsidRPr="00363EA0">
        <w:rPr>
          <w:rFonts w:ascii="Times New Roman" w:hAnsi="Times New Roman" w:cs="Times New Roman"/>
          <w:lang w:val="en-GB"/>
        </w:rPr>
        <w:fldChar w:fldCharType="end"/>
      </w:r>
      <w:r w:rsidRPr="00363EA0">
        <w:rPr>
          <w:rFonts w:ascii="Times New Roman" w:hAnsi="Times New Roman" w:cs="Times New Roman"/>
          <w:lang w:val="en-GB"/>
        </w:rPr>
        <w:t xml:space="preserve"> as one potential outcome of co-occurrence. The same authors proposed an alternative outcome of hyperpredation </w:t>
      </w:r>
      <w:r w:rsidRPr="00363EA0">
        <w:rPr>
          <w:rFonts w:ascii="Times New Roman" w:hAnsi="Times New Roman" w:cs="Times New Roman"/>
          <w:lang w:val="en-GB"/>
        </w:rPr>
        <w:fldChar w:fldCharType="begin" w:fldLock="1"/>
      </w:r>
      <w:r w:rsidRPr="00363EA0">
        <w:rPr>
          <w:rFonts w:ascii="Times New Roman" w:hAnsi="Times New Roman" w:cs="Times New Roman"/>
          <w:lang w:val="en-GB"/>
        </w:rPr>
        <w:instrText>ADDIN CSL_CITATION {"citationItems":[{"id":"ITEM-1","itemData":{"DOI":"10.1016/0006-3207(96)00002-X","ISSN":"0006-3207","abstract":"The conilurine rodents, a predominantly Australian group of almost 50 species, have suffered a higher rate of extinction and decline than other mammalian taxa. Previous theories advanced to explain mammal declines in Australia have not achieved wide acceptance or provided the confidence for initiation of general recovery programmes. This study examined univariate and multivariate associations between conilurine decline and a range of life history (body size, biogeographic province, habitat preference, diet, use of shelter and refuges, reproductive potential, population stability, and rainfall) and land-use parameters (abundance of the introduced fox Vulpes vulpes, cat Felis cattus, rabbit Oryctolagus cuniculus, and domestic stock). Life history associations included an increase in range decline with increasing body size; more severe decline in the arid centre and temperate woodlands; less severe decline in species which have high reproductive rates and those which use shelter (burrows and natural cavities); and a more severe decline in species with a high proportion of leaf/stem in their diets. Declines were most severe in areas where rabbits and foxes were abundant and less severe in areas where dingoes were abundant. The abundance of the cat was the best predictor of decline in small conilurines (&lt;35 g), and in conilurines of all sizes where foxes and rabbits are scarce or absent. An ‘hyperpredation’ hypothesis is advanced to account for these patterns. Declines have been most severe in areas where predator abundance (cat, fox, dingo Canis familiaris dingo) has been greatly elevated and sustained by the introduction of rabbits and mice. Cats and foxes are also associated with severe declines in species with low reproductive rates in areas where rabbits and mice are scarce or absent and where habitats may have been modified by grazing or frequent burning. Rabbit control, construction of small predator-proof fenced enclosures around core breeding populations, and continued transfer of endangered fauna to predator-free islands are advocated to facilitate conilurine recovery.","author":[{"dropping-particle":"","family":"Smith","given":"A.P.","non-dropping-particle":"","parse-names":false,"suffix":""},{"dropping-particle":"","family":"Quin","given":"D.G.","non-dropping-particle":"","parse-names":false,"suffix":""}],"container-title":"Biological Conservation","id":"ITEM-1","issue":"2-3","issued":{"date-parts":[["1996","1","1"]]},"page":"243-267","publisher":"Elsevier","title":"Patterns and causes of extinction and decline in Australian conilurine rodents","type":"article-journal","volume":"77"},"uris":["http://www.mendeley.com/documents/?uuid=b35ab6af-1f96-316f-8b54-c7c5e7eaa4dd"]}],"mendeley":{"formattedCitation":"(Smith and Quin 1996)","plainTextFormattedCitation":"(Smith and Quin 1996)","previouslyFormattedCitation":"(Smith and Quin 1996)"},"properties":{"noteIndex":0},"schema":"https://github.com/citation-style-language/schema/raw/master/csl-citation.json"}</w:instrText>
      </w:r>
      <w:r w:rsidRPr="00363EA0">
        <w:rPr>
          <w:rFonts w:ascii="Times New Roman" w:hAnsi="Times New Roman" w:cs="Times New Roman"/>
          <w:lang w:val="en-GB"/>
        </w:rPr>
        <w:fldChar w:fldCharType="separate"/>
      </w:r>
      <w:r w:rsidRPr="00363EA0">
        <w:rPr>
          <w:rFonts w:ascii="Times New Roman" w:hAnsi="Times New Roman" w:cs="Times New Roman"/>
          <w:noProof/>
          <w:lang w:val="en-GB"/>
        </w:rPr>
        <w:t>(Smith and Quin 1996)</w:t>
      </w:r>
      <w:r w:rsidRPr="00363EA0">
        <w:rPr>
          <w:rFonts w:ascii="Times New Roman" w:hAnsi="Times New Roman" w:cs="Times New Roman"/>
          <w:lang w:val="en-GB"/>
        </w:rPr>
        <w:fldChar w:fldCharType="end"/>
      </w:r>
      <w:r w:rsidR="004C0EEE">
        <w:rPr>
          <w:rFonts w:ascii="Times New Roman" w:hAnsi="Times New Roman" w:cs="Times New Roman"/>
          <w:lang w:val="en-GB"/>
        </w:rPr>
        <w:t>,</w:t>
      </w:r>
      <w:r w:rsidRPr="00363EA0">
        <w:rPr>
          <w:rFonts w:ascii="Times New Roman" w:hAnsi="Times New Roman" w:cs="Times New Roman"/>
          <w:lang w:val="en-GB"/>
        </w:rPr>
        <w:t xml:space="preserve"> whereby the presence of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in a stand attracts high levels of native </w:t>
      </w:r>
      <w:proofErr w:type="spellStart"/>
      <w:r w:rsidRPr="00363EA0">
        <w:rPr>
          <w:rFonts w:ascii="Times New Roman" w:hAnsi="Times New Roman" w:cs="Times New Roman"/>
          <w:lang w:val="en-GB"/>
        </w:rPr>
        <w:t>parasitoids</w:t>
      </w:r>
      <w:proofErr w:type="spellEnd"/>
      <w:r w:rsidRPr="00363EA0">
        <w:rPr>
          <w:rFonts w:ascii="Times New Roman" w:hAnsi="Times New Roman" w:cs="Times New Roman"/>
          <w:lang w:val="en-GB"/>
        </w:rPr>
        <w:t xml:space="preserve"> which</w:t>
      </w:r>
      <w:r w:rsidR="00476ACE">
        <w:rPr>
          <w:rFonts w:ascii="Times New Roman" w:hAnsi="Times New Roman" w:cs="Times New Roman"/>
          <w:lang w:val="en-GB"/>
        </w:rPr>
        <w:t>,</w:t>
      </w:r>
      <w:r w:rsidRPr="00363EA0">
        <w:rPr>
          <w:rFonts w:ascii="Times New Roman" w:hAnsi="Times New Roman" w:cs="Times New Roman"/>
          <w:lang w:val="en-GB"/>
        </w:rPr>
        <w:t xml:space="preserve"> in turn</w:t>
      </w:r>
      <w:r w:rsidR="00476ACE">
        <w:rPr>
          <w:rFonts w:ascii="Times New Roman" w:hAnsi="Times New Roman" w:cs="Times New Roman"/>
          <w:lang w:val="en-GB"/>
        </w:rPr>
        <w:t>,</w:t>
      </w:r>
      <w:r w:rsidRPr="00363EA0">
        <w:rPr>
          <w:rFonts w:ascii="Times New Roman" w:hAnsi="Times New Roman" w:cs="Times New Roman"/>
          <w:lang w:val="en-GB"/>
        </w:rPr>
        <w:t xml:space="preserve"> impact the native siricid. Since we did not sample </w:t>
      </w:r>
      <w:r w:rsidRPr="00363EA0">
        <w:rPr>
          <w:rFonts w:ascii="Times New Roman" w:hAnsi="Times New Roman" w:cs="Times New Roman"/>
          <w:i/>
          <w:lang w:val="en-GB"/>
        </w:rPr>
        <w:t>S. nigricornis</w:t>
      </w:r>
      <w:r w:rsidRPr="00363EA0">
        <w:rPr>
          <w:rFonts w:ascii="Times New Roman" w:hAnsi="Times New Roman" w:cs="Times New Roman"/>
          <w:lang w:val="en-GB"/>
        </w:rPr>
        <w:t xml:space="preserve"> populations in the absence of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and do not know what their parasitism patterns were before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invasion, it is difficult to assess whether this is </w:t>
      </w:r>
      <w:r w:rsidR="00503989" w:rsidRPr="00363EA0">
        <w:rPr>
          <w:rFonts w:ascii="Times New Roman" w:hAnsi="Times New Roman" w:cs="Times New Roman"/>
          <w:lang w:val="en-GB"/>
        </w:rPr>
        <w:t>occurring</w:t>
      </w:r>
      <w:r w:rsidRPr="00363EA0">
        <w:rPr>
          <w:rFonts w:ascii="Times New Roman" w:hAnsi="Times New Roman" w:cs="Times New Roman"/>
          <w:lang w:val="en-GB"/>
        </w:rPr>
        <w:t xml:space="preserve">. However, we did not find markedly higher parasitism rates at the Vermont site and hymenopteran parasitism rates on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in the native range in Galicia, Spain, are the same as our average level of parasitism here, suggesting that ~</w:t>
      </w:r>
      <w:r w:rsidR="00476ACE">
        <w:rPr>
          <w:rFonts w:ascii="Times New Roman" w:hAnsi="Times New Roman" w:cs="Times New Roman"/>
          <w:lang w:val="en-GB"/>
        </w:rPr>
        <w:t xml:space="preserve"> </w:t>
      </w:r>
      <w:r w:rsidRPr="00363EA0">
        <w:rPr>
          <w:rFonts w:ascii="Times New Roman" w:hAnsi="Times New Roman" w:cs="Times New Roman"/>
          <w:lang w:val="en-GB"/>
        </w:rPr>
        <w:t>20% parasitism by hymenopterans is typical and sustainable for native siricid populations.</w:t>
      </w:r>
    </w:p>
    <w:p w14:paraId="085F2F23" w14:textId="173FA9FC" w:rsidR="00294BEF" w:rsidRPr="00363EA0" w:rsidRDefault="00294BEF">
      <w:pPr>
        <w:rPr>
          <w:rFonts w:ascii="Times New Roman" w:hAnsi="Times New Roman" w:cs="Times New Roman"/>
          <w:lang w:val="en-GB"/>
        </w:rPr>
        <w:sectPr w:rsidR="00294BEF" w:rsidRPr="00363EA0" w:rsidSect="00294BEF">
          <w:pgSz w:w="12240" w:h="15840"/>
          <w:pgMar w:top="1440" w:right="1440" w:bottom="1440" w:left="1440" w:header="720" w:footer="720" w:gutter="0"/>
          <w:cols w:space="720"/>
          <w:docGrid w:linePitch="360"/>
        </w:sectPr>
      </w:pPr>
      <w:r w:rsidRPr="00363EA0">
        <w:rPr>
          <w:rFonts w:ascii="Times New Roman" w:hAnsi="Times New Roman" w:cs="Times New Roman"/>
          <w:lang w:val="en-GB"/>
        </w:rPr>
        <w:br w:type="page"/>
      </w:r>
    </w:p>
    <w:p w14:paraId="077FA6E0" w14:textId="590B55E7" w:rsidR="0081086E" w:rsidRPr="00363EA0" w:rsidRDefault="0081086E">
      <w:pPr>
        <w:rPr>
          <w:rFonts w:ascii="Times New Roman" w:hAnsi="Times New Roman" w:cs="Times New Roman"/>
          <w:lang w:val="en-GB"/>
        </w:rPr>
      </w:pPr>
      <w:r w:rsidRPr="00363EA0">
        <w:rPr>
          <w:rFonts w:ascii="Times New Roman" w:hAnsi="Times New Roman" w:cs="Times New Roman"/>
          <w:lang w:val="en-GB"/>
        </w:rPr>
        <w:t>Supplementa</w:t>
      </w:r>
      <w:r w:rsidR="007855CF" w:rsidRPr="00363EA0">
        <w:rPr>
          <w:rFonts w:ascii="Times New Roman" w:hAnsi="Times New Roman" w:cs="Times New Roman"/>
          <w:lang w:val="en-GB"/>
        </w:rPr>
        <w:t>ry</w:t>
      </w:r>
      <w:r w:rsidRPr="00363EA0">
        <w:rPr>
          <w:rFonts w:ascii="Times New Roman" w:hAnsi="Times New Roman" w:cs="Times New Roman"/>
          <w:lang w:val="en-GB"/>
        </w:rPr>
        <w:t xml:space="preserve"> Table </w:t>
      </w:r>
      <w:r w:rsidR="00170487">
        <w:rPr>
          <w:rFonts w:ascii="Times New Roman" w:hAnsi="Times New Roman" w:cs="Times New Roman"/>
          <w:lang w:val="en-GB"/>
        </w:rPr>
        <w:t>S</w:t>
      </w:r>
      <w:r w:rsidR="00916041" w:rsidRPr="00363EA0">
        <w:rPr>
          <w:rFonts w:ascii="Times New Roman" w:hAnsi="Times New Roman" w:cs="Times New Roman"/>
          <w:lang w:val="en-GB"/>
        </w:rPr>
        <w:t>1</w:t>
      </w:r>
      <w:r w:rsidRPr="00363EA0">
        <w:rPr>
          <w:rFonts w:ascii="Times New Roman" w:hAnsi="Times New Roman" w:cs="Times New Roman"/>
          <w:lang w:val="en-GB"/>
        </w:rPr>
        <w:t>.  Correlation matrix of bolt-level variables</w:t>
      </w:r>
      <w:r w:rsidR="00097E98" w:rsidRPr="00363EA0">
        <w:rPr>
          <w:rFonts w:ascii="Times New Roman" w:hAnsi="Times New Roman" w:cs="Times New Roman"/>
          <w:lang w:val="en-GB"/>
        </w:rPr>
        <w:t xml:space="preserve"> for (a) </w:t>
      </w:r>
      <w:r w:rsidR="00097E98" w:rsidRPr="00363EA0">
        <w:rPr>
          <w:rFonts w:ascii="Times New Roman" w:hAnsi="Times New Roman" w:cs="Times New Roman"/>
          <w:i/>
          <w:lang w:val="en-GB"/>
        </w:rPr>
        <w:t xml:space="preserve">P. resinosa </w:t>
      </w:r>
      <w:r w:rsidR="00097E98" w:rsidRPr="00363EA0">
        <w:rPr>
          <w:rFonts w:ascii="Times New Roman" w:hAnsi="Times New Roman" w:cs="Times New Roman"/>
          <w:lang w:val="en-GB"/>
        </w:rPr>
        <w:t xml:space="preserve">and (b) </w:t>
      </w:r>
      <w:r w:rsidR="00097E98" w:rsidRPr="00363EA0">
        <w:rPr>
          <w:rFonts w:ascii="Times New Roman" w:hAnsi="Times New Roman" w:cs="Times New Roman"/>
          <w:i/>
          <w:lang w:val="en-GB"/>
        </w:rPr>
        <w:t>P. sylvestris</w:t>
      </w:r>
      <w:r w:rsidRPr="00363EA0">
        <w:rPr>
          <w:rFonts w:ascii="Times New Roman" w:hAnsi="Times New Roman" w:cs="Times New Roman"/>
          <w:lang w:val="en-GB"/>
        </w:rPr>
        <w:t xml:space="preserve">. Bold indicates significant at 0.05 level. </w:t>
      </w:r>
    </w:p>
    <w:p w14:paraId="241E753B" w14:textId="77777777" w:rsidR="007A1AED" w:rsidRPr="00363EA0" w:rsidRDefault="007A1AED" w:rsidP="00B447F9">
      <w:pPr>
        <w:rPr>
          <w:rFonts w:ascii="Times New Roman" w:hAnsi="Times New Roman" w:cs="Times New Roman"/>
          <w:noProof/>
          <w:lang w:val="en-GB"/>
        </w:rPr>
      </w:pPr>
    </w:p>
    <w:p w14:paraId="25961E64" w14:textId="6D5AE385" w:rsidR="00B86D65" w:rsidRPr="00363EA0" w:rsidRDefault="00962A5C" w:rsidP="00B447F9">
      <w:pPr>
        <w:rPr>
          <w:rFonts w:ascii="Times New Roman" w:hAnsi="Times New Roman" w:cs="Times New Roman"/>
          <w:lang w:val="en-GB"/>
        </w:rPr>
        <w:sectPr w:rsidR="00B86D65" w:rsidRPr="00363EA0" w:rsidSect="00294BEF">
          <w:pgSz w:w="15840" w:h="12240" w:orient="landscape"/>
          <w:pgMar w:top="1440" w:right="1440" w:bottom="1440" w:left="1440" w:header="720" w:footer="720" w:gutter="0"/>
          <w:cols w:space="720"/>
          <w:docGrid w:linePitch="360"/>
        </w:sectPr>
      </w:pPr>
      <w:r w:rsidRPr="00363EA0">
        <w:rPr>
          <w:rFonts w:ascii="Times New Roman" w:hAnsi="Times New Roman" w:cs="Times New Roman"/>
          <w:noProof/>
          <w:lang w:val="en-GB"/>
        </w:rPr>
      </w:r>
      <w:r w:rsidR="00962A5C" w:rsidRPr="00363EA0">
        <w:rPr>
          <w:rFonts w:ascii="Times New Roman" w:hAnsi="Times New Roman" w:cs="Times New Roman"/>
          <w:noProof/>
          <w:lang w:val="en-GB"/>
        </w:rPr>
        <w:object w:dxaOrig="16820" w:dyaOrig="11080" w14:anchorId="52D753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630.15pt;height:414.8pt;mso-width-percent:0;mso-height-percent:0;mso-width-percent:0;mso-height-percent:0" o:ole="">
            <v:imagedata r:id="rId8" o:title=""/>
          </v:shape>
          <o:OLEObject Type="Embed" ProgID="Excel.Sheet.12" ShapeID="_x0000_i1025" DrawAspect="Content" ObjectID="_1707559857" r:id="rId9"/>
        </w:object>
      </w:r>
    </w:p>
    <w:p w14:paraId="6A601B1A" w14:textId="77777777" w:rsidR="00BF0CF1" w:rsidRPr="00363EA0" w:rsidRDefault="00BF0CF1" w:rsidP="009C0AA7">
      <w:pPr>
        <w:rPr>
          <w:rFonts w:ascii="Times New Roman" w:hAnsi="Times New Roman" w:cs="Times New Roman"/>
          <w:lang w:val="en-GB"/>
        </w:rPr>
        <w:sectPr w:rsidR="00BF0CF1" w:rsidRPr="00363EA0" w:rsidSect="007A1AED">
          <w:pgSz w:w="12240" w:h="15840"/>
          <w:pgMar w:top="1440" w:right="1440" w:bottom="1440" w:left="1440" w:header="720" w:footer="720" w:gutter="0"/>
          <w:cols w:space="720"/>
          <w:docGrid w:linePitch="360"/>
        </w:sectPr>
      </w:pPr>
    </w:p>
    <w:p w14:paraId="386C1D16" w14:textId="22EB578F" w:rsidR="00365ADC" w:rsidRPr="00363EA0" w:rsidRDefault="0019408C" w:rsidP="009C0AA7">
      <w:pPr>
        <w:rPr>
          <w:rFonts w:ascii="Times New Roman" w:hAnsi="Times New Roman" w:cs="Times New Roman"/>
          <w:lang w:val="en-GB"/>
        </w:rPr>
      </w:pPr>
      <w:r w:rsidRPr="00363EA0">
        <w:rPr>
          <w:rFonts w:ascii="Times New Roman" w:hAnsi="Times New Roman" w:cs="Times New Roman"/>
          <w:lang w:val="en-GB"/>
        </w:rPr>
        <w:t>Supplementa</w:t>
      </w:r>
      <w:r w:rsidR="007855CF" w:rsidRPr="00363EA0">
        <w:rPr>
          <w:rFonts w:ascii="Times New Roman" w:hAnsi="Times New Roman" w:cs="Times New Roman"/>
          <w:lang w:val="en-GB"/>
        </w:rPr>
        <w:t>ry</w:t>
      </w:r>
      <w:r w:rsidRPr="00363EA0">
        <w:rPr>
          <w:rFonts w:ascii="Times New Roman" w:hAnsi="Times New Roman" w:cs="Times New Roman"/>
          <w:lang w:val="en-GB"/>
        </w:rPr>
        <w:t xml:space="preserve"> Table </w:t>
      </w:r>
      <w:r w:rsidR="00170487">
        <w:rPr>
          <w:rFonts w:ascii="Times New Roman" w:hAnsi="Times New Roman" w:cs="Times New Roman"/>
          <w:lang w:val="en-GB"/>
        </w:rPr>
        <w:t>S</w:t>
      </w:r>
      <w:r w:rsidR="00916041" w:rsidRPr="00363EA0">
        <w:rPr>
          <w:rFonts w:ascii="Times New Roman" w:hAnsi="Times New Roman" w:cs="Times New Roman"/>
          <w:lang w:val="en-GB"/>
        </w:rPr>
        <w:t>2</w:t>
      </w:r>
      <w:r w:rsidR="00365ADC" w:rsidRPr="00363EA0">
        <w:rPr>
          <w:rFonts w:ascii="Times New Roman" w:hAnsi="Times New Roman" w:cs="Times New Roman"/>
          <w:lang w:val="en-GB"/>
        </w:rPr>
        <w:t>. Review of 10</w:t>
      </w:r>
      <w:r w:rsidR="00365ADC" w:rsidRPr="00363EA0">
        <w:rPr>
          <w:rFonts w:ascii="Times New Roman" w:hAnsi="Times New Roman" w:cs="Times New Roman"/>
          <w:vertAlign w:val="superscript"/>
          <w:lang w:val="en-GB"/>
        </w:rPr>
        <w:t>th</w:t>
      </w:r>
      <w:r w:rsidR="00365ADC" w:rsidRPr="00363EA0">
        <w:rPr>
          <w:rFonts w:ascii="Times New Roman" w:hAnsi="Times New Roman" w:cs="Times New Roman"/>
          <w:lang w:val="en-GB"/>
        </w:rPr>
        <w:t xml:space="preserve"> and 90</w:t>
      </w:r>
      <w:r w:rsidR="00365ADC" w:rsidRPr="00363EA0">
        <w:rPr>
          <w:rFonts w:ascii="Times New Roman" w:hAnsi="Times New Roman" w:cs="Times New Roman"/>
          <w:vertAlign w:val="superscript"/>
          <w:lang w:val="en-GB"/>
        </w:rPr>
        <w:t>th</w:t>
      </w:r>
      <w:r w:rsidR="00365ADC" w:rsidRPr="00363EA0">
        <w:rPr>
          <w:rFonts w:ascii="Times New Roman" w:hAnsi="Times New Roman" w:cs="Times New Roman"/>
          <w:lang w:val="en-GB"/>
        </w:rPr>
        <w:t xml:space="preserve"> percentile female body mass from insect species estimated from source paper cited, showing comparatively higher female </w:t>
      </w:r>
      <w:r w:rsidR="00365ADC" w:rsidRPr="00363EA0">
        <w:rPr>
          <w:rFonts w:ascii="Times New Roman" w:hAnsi="Times New Roman" w:cs="Times New Roman"/>
          <w:i/>
          <w:lang w:val="en-GB"/>
        </w:rPr>
        <w:t xml:space="preserve">S. noctilio </w:t>
      </w:r>
      <w:r w:rsidR="00365ADC" w:rsidRPr="00363EA0">
        <w:rPr>
          <w:rFonts w:ascii="Times New Roman" w:hAnsi="Times New Roman" w:cs="Times New Roman"/>
          <w:lang w:val="en-GB"/>
        </w:rPr>
        <w:t>body size variation.  All data are from</w:t>
      </w:r>
      <w:r w:rsidR="0051218C" w:rsidRPr="00363EA0">
        <w:rPr>
          <w:rFonts w:ascii="Times New Roman" w:hAnsi="Times New Roman" w:cs="Times New Roman"/>
          <w:lang w:val="en-GB"/>
        </w:rPr>
        <w:t xml:space="preserve"> </w:t>
      </w:r>
      <w:r w:rsidR="0051218C" w:rsidRPr="00363EA0">
        <w:rPr>
          <w:rFonts w:ascii="Times New Roman" w:hAnsi="Times New Roman" w:cs="Times New Roman"/>
          <w:lang w:val="en-GB"/>
        </w:rPr>
        <w:fldChar w:fldCharType="begin" w:fldLock="1"/>
      </w:r>
      <w:r w:rsidR="0051218C" w:rsidRPr="00363EA0">
        <w:rPr>
          <w:rFonts w:ascii="Times New Roman" w:hAnsi="Times New Roman" w:cs="Times New Roman"/>
          <w:lang w:val="en-GB"/>
        </w:rPr>
        <w:instrText>ADDIN CSL_CITATION {"citationItems":[{"id":"ITEM-1","itemData":{"DOI":"10.1371/journal.pone.0016606","ISSN":"19326203","abstract":"Although interspecific body size frequency distributions are well documented for many taxa, including the insects, intraspecific body size frequency distributions (IaBSFDs) are more poorly known, and their variation among mass-based and linear estimates of size has not been widely explored. Here we provide IaBSFDs for 16 species of insects based on both mass and linear estimates and large sample sizes (n≥100). In addition, we review the published IaBSFDs for insects, though doing so is complicated by their under-emphasis in the literature. The form of IaBSFDs can differ substantially between mass-based and linear measures. Nonetheless, in non-social insects they tend to be normally distributed (18 of 27 species) or in fewer instances positively skewed. Negatively skewed distributions are infrequently reported and log transformation readily removes the positive skew. Sexual size dimorphism does not generally cause bimodality in IaBSFDs. The available information on IaBSFDs in the social insects suggests that these distributions are usually positively skewed or bimodal (24 of 30 species). However, only c. 15% of ant genera are polymorphic, suggesting that normal distributions are probably more common, but less frequently investigated. Although only 57 species, representing seven of the 29 orders of insects, have been considered here, it appears that whilst IaBSFDs are usually normal, other distribution shapes can be found in several species, though most notably among the social insects. By contrast, the interspecific body size frequency distribution is typically right-skewed in insects and in most other taxa. © 2011 Gouws et al.","author":[{"dropping-particle":"","family":"Gouws","given":"E. Jeanne","non-dropping-particle":"","parse-names":false,"suffix":""},{"dropping-particle":"","family":"Gaston","given":"Kevin J.","non-dropping-particle":"","parse-names":false,"suffix":""},{"dropping-particle":"","family":"Chown","given":"Steven L.","non-dropping-particle":"","parse-names":false,"suffix":""}],"container-title":"PLoS ONE","id":"ITEM-1","issue":"3","issued":{"date-parts":[["2011"]]},"page":"1-8","title":"Intraspecific body size frequency distributions of insects","type":"article-journal","volume":"6"},"uris":["http://www.mendeley.com/documents/?uuid=e5ec0b89-1cab-49f4-a5fe-78a641de0a1b"]}],"mendeley":{"formattedCitation":"(Gouws et al. 2011)","manualFormatting":"Gouws et al. 2011","plainTextFormattedCitation":"(Gouws et al. 2011)","previouslyFormattedCitation":"(Gouws et al. 2011)"},"properties":{"noteIndex":0},"schema":"https://github.com/citation-style-language/schema/raw/master/csl-citation.json"}</w:instrText>
      </w:r>
      <w:r w:rsidR="0051218C" w:rsidRPr="00363EA0">
        <w:rPr>
          <w:rFonts w:ascii="Times New Roman" w:hAnsi="Times New Roman" w:cs="Times New Roman"/>
          <w:lang w:val="en-GB"/>
        </w:rPr>
        <w:fldChar w:fldCharType="separate"/>
      </w:r>
      <w:r w:rsidR="0051218C" w:rsidRPr="00363EA0">
        <w:rPr>
          <w:rFonts w:ascii="Times New Roman" w:hAnsi="Times New Roman" w:cs="Times New Roman"/>
          <w:noProof/>
          <w:lang w:val="en-GB"/>
        </w:rPr>
        <w:t xml:space="preserve">Gouws et al. </w:t>
      </w:r>
      <w:r w:rsidR="00476ACE">
        <w:rPr>
          <w:rFonts w:ascii="Times New Roman" w:hAnsi="Times New Roman" w:cs="Times New Roman"/>
          <w:noProof/>
          <w:lang w:val="en-GB"/>
        </w:rPr>
        <w:t>(</w:t>
      </w:r>
      <w:r w:rsidR="0051218C" w:rsidRPr="00363EA0">
        <w:rPr>
          <w:rFonts w:ascii="Times New Roman" w:hAnsi="Times New Roman" w:cs="Times New Roman"/>
          <w:noProof/>
          <w:lang w:val="en-GB"/>
        </w:rPr>
        <w:t>2011</w:t>
      </w:r>
      <w:r w:rsidR="0051218C" w:rsidRPr="00363EA0">
        <w:rPr>
          <w:rFonts w:ascii="Times New Roman" w:hAnsi="Times New Roman" w:cs="Times New Roman"/>
          <w:lang w:val="en-GB"/>
        </w:rPr>
        <w:fldChar w:fldCharType="end"/>
      </w:r>
      <w:r w:rsidR="00476ACE">
        <w:rPr>
          <w:rFonts w:ascii="Times New Roman" w:hAnsi="Times New Roman" w:cs="Times New Roman"/>
          <w:lang w:val="en-GB"/>
        </w:rPr>
        <w:t>)</w:t>
      </w:r>
      <w:r w:rsidR="0051218C" w:rsidRPr="00363EA0">
        <w:rPr>
          <w:rFonts w:ascii="Times New Roman" w:hAnsi="Times New Roman" w:cs="Times New Roman"/>
          <w:lang w:val="en-GB"/>
        </w:rPr>
        <w:t xml:space="preserve"> </w:t>
      </w:r>
      <w:r w:rsidR="00365ADC" w:rsidRPr="00363EA0">
        <w:rPr>
          <w:rFonts w:ascii="Times New Roman" w:hAnsi="Times New Roman" w:cs="Times New Roman"/>
          <w:lang w:val="en-GB"/>
        </w:rPr>
        <w:t xml:space="preserve">with </w:t>
      </w:r>
      <w:r w:rsidR="00476ACE">
        <w:rPr>
          <w:rFonts w:ascii="Times New Roman" w:hAnsi="Times New Roman" w:cs="Times New Roman"/>
          <w:lang w:val="en-GB"/>
        </w:rPr>
        <w:t xml:space="preserve">the </w:t>
      </w:r>
      <w:r w:rsidR="00365ADC" w:rsidRPr="00363EA0">
        <w:rPr>
          <w:rFonts w:ascii="Times New Roman" w:hAnsi="Times New Roman" w:cs="Times New Roman"/>
          <w:lang w:val="en-GB"/>
        </w:rPr>
        <w:t xml:space="preserve">exception of </w:t>
      </w:r>
      <w:r w:rsidR="00365ADC" w:rsidRPr="00363EA0">
        <w:rPr>
          <w:rFonts w:ascii="Times New Roman" w:hAnsi="Times New Roman" w:cs="Times New Roman"/>
          <w:i/>
          <w:lang w:val="en-GB"/>
        </w:rPr>
        <w:t>Sirex noctilio</w:t>
      </w:r>
      <w:r w:rsidR="00365ADC" w:rsidRPr="00363EA0">
        <w:rPr>
          <w:rFonts w:ascii="Times New Roman" w:hAnsi="Times New Roman" w:cs="Times New Roman"/>
          <w:lang w:val="en-GB"/>
        </w:rPr>
        <w:t xml:space="preserve"> (</w:t>
      </w:r>
      <w:r w:rsidR="00503989" w:rsidRPr="00363EA0">
        <w:rPr>
          <w:rFonts w:ascii="Times New Roman" w:hAnsi="Times New Roman" w:cs="Times New Roman"/>
          <w:lang w:val="en-GB"/>
        </w:rPr>
        <w:t xml:space="preserve">Central NY dataset; </w:t>
      </w:r>
      <w:r w:rsidR="00365ADC" w:rsidRPr="00363EA0">
        <w:rPr>
          <w:rFonts w:ascii="Times New Roman" w:hAnsi="Times New Roman" w:cs="Times New Roman"/>
          <w:lang w:val="en-GB"/>
        </w:rPr>
        <w:t xml:space="preserve">this study) and </w:t>
      </w:r>
      <w:proofErr w:type="spellStart"/>
      <w:r w:rsidR="00365ADC" w:rsidRPr="00363EA0">
        <w:rPr>
          <w:rFonts w:ascii="Times New Roman" w:hAnsi="Times New Roman" w:cs="Times New Roman"/>
          <w:i/>
          <w:lang w:val="en-GB"/>
        </w:rPr>
        <w:t>Epirrita</w:t>
      </w:r>
      <w:proofErr w:type="spellEnd"/>
      <w:r w:rsidR="00365ADC" w:rsidRPr="00363EA0">
        <w:rPr>
          <w:rFonts w:ascii="Times New Roman" w:hAnsi="Times New Roman" w:cs="Times New Roman"/>
          <w:i/>
          <w:lang w:val="en-GB"/>
        </w:rPr>
        <w:t xml:space="preserve"> autumnata</w:t>
      </w:r>
      <w:r w:rsidR="00365ADC" w:rsidRPr="00363EA0">
        <w:rPr>
          <w:rFonts w:ascii="Times New Roman" w:hAnsi="Times New Roman" w:cs="Times New Roman"/>
          <w:lang w:val="en-GB"/>
        </w:rPr>
        <w:t xml:space="preserve"> </w:t>
      </w:r>
      <w:r w:rsidR="0051218C" w:rsidRPr="00363EA0">
        <w:rPr>
          <w:rFonts w:ascii="Times New Roman" w:hAnsi="Times New Roman" w:cs="Times New Roman"/>
          <w:lang w:val="en-GB"/>
        </w:rPr>
        <w:fldChar w:fldCharType="begin" w:fldLock="1"/>
      </w:r>
      <w:r w:rsidR="0051218C" w:rsidRPr="00363EA0">
        <w:rPr>
          <w:rFonts w:ascii="Times New Roman" w:hAnsi="Times New Roman" w:cs="Times New Roman"/>
          <w:lang w:val="en-GB"/>
        </w:rPr>
        <w:instrText>ADDIN CSL_CITATION {"citationItems":[{"id":"ITEM-1","itemData":{"DOI":"10.1111/j.1365-2311.1985.tb00723.x","ISSN":"13652311","abstract":"Abstract. 1. We studied the fecundity of Epirrita autumnata Bkh. (Lepidoptera) in relation to pupal weight of females and males. 2. There was no clear correlation between male size and the success in fertilization over a considerable range of weights (from 50 mg to over 100 mg) although in one experiment only large males were successful in multiple fertilizations. 3. In the three experiments where small males (&lt;50 mg) were used they showed reduced performance, and a large proportion of them was sterile. 4. Unlike in males, the number of eggs laid by females correlated linearly with pupal weight over the whole range of female weights. Copyright © 1985, Wiley Blackwell. All rights reserved","author":[{"dropping-particle":"","family":"Haukioja","given":"ERKKI","non-dropping-particle":"","parse-names":false,"suffix":""},{"dropping-particle":"","family":"Neuvonen","given":"SEPPO","non-dropping-particle":"","parse-names":false,"suffix":""}],"container-title":"Ecological Entomology","id":"ITEM-1","issue":"3","issued":{"date-parts":[["1985"]]},"page":"267-270","title":"The relationship between size and reproductive potential in male and female Epirrita autumnata (Lep., Geometridae)","type":"article-journal","volume":"10"},"uris":["http://www.mendeley.com/documents/?uuid=f38e95ec-5133-459f-b06d-e06441f166ef"]}],"mendeley":{"formattedCitation":"(Haukioja and Neuvonen 1985)","plainTextFormattedCitation":"(Haukioja and Neuvonen 1985)","previouslyFormattedCitation":"(Haukioja and Neuvonen 1985)"},"properties":{"noteIndex":0},"schema":"https://github.com/citation-style-language/schema/raw/master/csl-citation.json"}</w:instrText>
      </w:r>
      <w:r w:rsidR="0051218C" w:rsidRPr="00363EA0">
        <w:rPr>
          <w:rFonts w:ascii="Times New Roman" w:hAnsi="Times New Roman" w:cs="Times New Roman"/>
          <w:lang w:val="en-GB"/>
        </w:rPr>
        <w:fldChar w:fldCharType="separate"/>
      </w:r>
      <w:r w:rsidR="0051218C" w:rsidRPr="00363EA0">
        <w:rPr>
          <w:rFonts w:ascii="Times New Roman" w:hAnsi="Times New Roman" w:cs="Times New Roman"/>
          <w:noProof/>
          <w:lang w:val="en-GB"/>
        </w:rPr>
        <w:t>(Haukioja and Neuvonen 1985)</w:t>
      </w:r>
      <w:r w:rsidR="0051218C" w:rsidRPr="00363EA0">
        <w:rPr>
          <w:rFonts w:ascii="Times New Roman" w:hAnsi="Times New Roman" w:cs="Times New Roman"/>
          <w:lang w:val="en-GB"/>
        </w:rPr>
        <w:fldChar w:fldCharType="end"/>
      </w:r>
      <w:r w:rsidR="00365ADC" w:rsidRPr="00363EA0">
        <w:rPr>
          <w:rFonts w:ascii="Times New Roman" w:hAnsi="Times New Roman" w:cs="Times New Roman"/>
          <w:lang w:val="en-GB"/>
        </w:rPr>
        <w:t xml:space="preserve">.  Estimated magnitude and coefficient of variation for </w:t>
      </w:r>
      <w:r w:rsidR="00365ADC" w:rsidRPr="00363EA0">
        <w:rPr>
          <w:rFonts w:ascii="Times New Roman" w:hAnsi="Times New Roman" w:cs="Times New Roman"/>
          <w:i/>
          <w:lang w:val="en-GB"/>
        </w:rPr>
        <w:t>S. noctilio</w:t>
      </w:r>
      <w:r w:rsidR="00365ADC" w:rsidRPr="00363EA0">
        <w:rPr>
          <w:rFonts w:ascii="Times New Roman" w:hAnsi="Times New Roman" w:cs="Times New Roman"/>
          <w:lang w:val="en-GB"/>
        </w:rPr>
        <w:t xml:space="preserve"> fall outside of the range for the other species (CI</w:t>
      </w:r>
      <w:r w:rsidR="00365ADC" w:rsidRPr="00363EA0">
        <w:rPr>
          <w:rFonts w:ascii="Times New Roman" w:hAnsi="Times New Roman" w:cs="Times New Roman"/>
          <w:vertAlign w:val="subscript"/>
          <w:lang w:val="en-GB"/>
        </w:rPr>
        <w:t>95</w:t>
      </w:r>
      <w:r w:rsidR="00476ACE">
        <w:rPr>
          <w:rFonts w:ascii="Times New Roman" w:hAnsi="Times New Roman" w:cs="Times New Roman"/>
          <w:vertAlign w:val="subscript"/>
          <w:lang w:val="en-GB"/>
        </w:rPr>
        <w:t xml:space="preserve"> </w:t>
      </w:r>
      <w:r w:rsidR="00365ADC" w:rsidRPr="00363EA0">
        <w:rPr>
          <w:rFonts w:ascii="Times New Roman" w:hAnsi="Times New Roman" w:cs="Times New Roman"/>
          <w:lang w:val="en-GB"/>
        </w:rPr>
        <w:t>=</w:t>
      </w:r>
      <w:r w:rsidR="00476ACE">
        <w:rPr>
          <w:rFonts w:ascii="Times New Roman" w:hAnsi="Times New Roman" w:cs="Times New Roman"/>
          <w:lang w:val="en-GB"/>
        </w:rPr>
        <w:t xml:space="preserve"> </w:t>
      </w:r>
      <w:r w:rsidR="00365ADC" w:rsidRPr="00363EA0">
        <w:rPr>
          <w:rFonts w:ascii="Times New Roman" w:hAnsi="Times New Roman" w:cs="Times New Roman"/>
          <w:lang w:val="en-GB"/>
        </w:rPr>
        <w:t xml:space="preserve">[1.48, 1.82] and [0.15, 0.28] respectively). </w:t>
      </w:r>
    </w:p>
    <w:p w14:paraId="30D31C6D" w14:textId="77777777" w:rsidR="00365ADC" w:rsidRPr="00363EA0" w:rsidRDefault="00365ADC" w:rsidP="00365ADC">
      <w:pPr>
        <w:rPr>
          <w:rFonts w:ascii="Times New Roman" w:hAnsi="Times New Roman" w:cs="Times New Roman"/>
          <w:lang w:val="en-GB"/>
        </w:rPr>
      </w:pPr>
    </w:p>
    <w:p w14:paraId="2DF64B54" w14:textId="5257DA1C" w:rsidR="00365ADC" w:rsidRPr="00363EA0" w:rsidRDefault="00962A5C" w:rsidP="00365ADC">
      <w:pPr>
        <w:rPr>
          <w:rFonts w:ascii="Times New Roman" w:hAnsi="Times New Roman" w:cs="Times New Roman"/>
          <w:lang w:val="en-GB"/>
        </w:rPr>
      </w:pPr>
      <w:r w:rsidRPr="00363EA0">
        <w:rPr>
          <w:rFonts w:ascii="Times New Roman" w:hAnsi="Times New Roman" w:cs="Times New Roman"/>
          <w:noProof/>
          <w:lang w:val="en-GB"/>
        </w:rPr>
      </w:r>
      <w:r w:rsidR="00962A5C" w:rsidRPr="00363EA0">
        <w:rPr>
          <w:rFonts w:ascii="Times New Roman" w:hAnsi="Times New Roman" w:cs="Times New Roman"/>
          <w:noProof/>
          <w:lang w:val="en-GB"/>
        </w:rPr>
        <w:object w:dxaOrig="9860" w:dyaOrig="10320" w14:anchorId="0F573D1D">
          <v:shape id="_x0000_i1026" type="#_x0000_t75" alt="" style="width:430.1pt;height:449.85pt;mso-width-percent:0;mso-height-percent:0;mso-width-percent:0;mso-height-percent:0" o:ole="">
            <v:imagedata r:id="rId10" o:title=""/>
          </v:shape>
          <o:OLEObject Type="Embed" ProgID="Excel.Sheet.12" ShapeID="_x0000_i1026" DrawAspect="Content" ObjectID="_1707559858" r:id="rId11"/>
        </w:object>
      </w:r>
    </w:p>
    <w:p w14:paraId="2CACBAD0" w14:textId="6639E54D" w:rsidR="00A41337" w:rsidRPr="00363EA0" w:rsidRDefault="00AB257D" w:rsidP="00872A66">
      <w:pPr>
        <w:tabs>
          <w:tab w:val="left" w:pos="6952"/>
        </w:tabs>
        <w:jc w:val="both"/>
        <w:rPr>
          <w:rFonts w:ascii="Times New Roman" w:hAnsi="Times New Roman" w:cs="Times New Roman"/>
          <w:lang w:val="en-GB"/>
        </w:rPr>
      </w:pPr>
      <w:r w:rsidRPr="00363EA0">
        <w:rPr>
          <w:rFonts w:ascii="Times New Roman" w:hAnsi="Times New Roman" w:cs="Times New Roman"/>
          <w:noProof/>
          <w:lang w:val="en-GB"/>
        </w:rPr>
        <w:drawing>
          <wp:inline distT="0" distB="0" distL="0" distR="0" wp14:anchorId="561EAA64" wp14:editId="717B9BFC">
            <wp:extent cx="4864100" cy="36830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864100" cy="3683000"/>
                    </a:xfrm>
                    <a:prstGeom prst="rect">
                      <a:avLst/>
                    </a:prstGeom>
                  </pic:spPr>
                </pic:pic>
              </a:graphicData>
            </a:graphic>
          </wp:inline>
        </w:drawing>
      </w:r>
    </w:p>
    <w:p w14:paraId="617D5F73" w14:textId="21C3B697" w:rsidR="00A41337" w:rsidRPr="00363EA0" w:rsidRDefault="00A41337" w:rsidP="00872A66">
      <w:pPr>
        <w:tabs>
          <w:tab w:val="left" w:pos="6952"/>
        </w:tabs>
        <w:jc w:val="both"/>
        <w:rPr>
          <w:rFonts w:ascii="Times New Roman" w:hAnsi="Times New Roman" w:cs="Times New Roman"/>
          <w:lang w:val="en-GB"/>
        </w:rPr>
      </w:pPr>
    </w:p>
    <w:p w14:paraId="092E7488" w14:textId="398ADE38" w:rsidR="00006EB8" w:rsidRPr="00363EA0" w:rsidRDefault="00DC5167" w:rsidP="00872A66">
      <w:pPr>
        <w:tabs>
          <w:tab w:val="left" w:pos="6952"/>
        </w:tabs>
        <w:jc w:val="both"/>
        <w:rPr>
          <w:rFonts w:ascii="Times New Roman" w:hAnsi="Times New Roman" w:cs="Times New Roman"/>
          <w:lang w:val="en-GB"/>
        </w:rPr>
      </w:pPr>
      <w:r w:rsidRPr="00363EA0">
        <w:rPr>
          <w:rFonts w:ascii="Times New Roman" w:hAnsi="Times New Roman" w:cs="Times New Roman"/>
          <w:lang w:val="en-GB"/>
        </w:rPr>
        <w:t>Supplementa</w:t>
      </w:r>
      <w:r w:rsidR="007855CF" w:rsidRPr="00363EA0">
        <w:rPr>
          <w:rFonts w:ascii="Times New Roman" w:hAnsi="Times New Roman" w:cs="Times New Roman"/>
          <w:lang w:val="en-GB"/>
        </w:rPr>
        <w:t>ry</w:t>
      </w:r>
      <w:r w:rsidRPr="00363EA0">
        <w:rPr>
          <w:rFonts w:ascii="Times New Roman" w:hAnsi="Times New Roman" w:cs="Times New Roman"/>
          <w:lang w:val="en-GB"/>
        </w:rPr>
        <w:t xml:space="preserve"> Figure </w:t>
      </w:r>
      <w:r w:rsidR="00170487">
        <w:rPr>
          <w:rFonts w:ascii="Times New Roman" w:hAnsi="Times New Roman" w:cs="Times New Roman"/>
          <w:lang w:val="en-GB"/>
        </w:rPr>
        <w:t>S</w:t>
      </w:r>
      <w:r w:rsidR="00916041" w:rsidRPr="00363EA0">
        <w:rPr>
          <w:rFonts w:ascii="Times New Roman" w:hAnsi="Times New Roman" w:cs="Times New Roman"/>
          <w:lang w:val="en-GB"/>
        </w:rPr>
        <w:t>1</w:t>
      </w:r>
      <w:r w:rsidRPr="00363EA0">
        <w:rPr>
          <w:rFonts w:ascii="Times New Roman" w:hAnsi="Times New Roman" w:cs="Times New Roman"/>
          <w:lang w:val="en-GB"/>
        </w:rPr>
        <w:t xml:space="preserve">. Examples of </w:t>
      </w:r>
      <w:r w:rsidRPr="00363EA0">
        <w:rPr>
          <w:rFonts w:ascii="Times New Roman" w:hAnsi="Times New Roman" w:cs="Times New Roman"/>
          <w:i/>
          <w:iCs/>
          <w:lang w:val="en-GB"/>
        </w:rPr>
        <w:t>S. noctilio</w:t>
      </w:r>
      <w:r w:rsidRPr="00363EA0">
        <w:rPr>
          <w:rFonts w:ascii="Times New Roman" w:hAnsi="Times New Roman" w:cs="Times New Roman"/>
          <w:lang w:val="en-GB"/>
        </w:rPr>
        <w:t xml:space="preserve"> oviposition</w:t>
      </w:r>
      <w:r w:rsidR="00AB257D" w:rsidRPr="00363EA0">
        <w:rPr>
          <w:rFonts w:ascii="Times New Roman" w:hAnsi="Times New Roman" w:cs="Times New Roman"/>
          <w:lang w:val="en-GB"/>
        </w:rPr>
        <w:t xml:space="preserve"> site</w:t>
      </w:r>
      <w:r w:rsidR="00C92364" w:rsidRPr="00363EA0">
        <w:rPr>
          <w:rFonts w:ascii="Times New Roman" w:hAnsi="Times New Roman" w:cs="Times New Roman"/>
          <w:lang w:val="en-GB"/>
        </w:rPr>
        <w:t>s</w:t>
      </w:r>
      <w:r w:rsidR="00AB257D" w:rsidRPr="00363EA0">
        <w:rPr>
          <w:rFonts w:ascii="Times New Roman" w:hAnsi="Times New Roman" w:cs="Times New Roman"/>
          <w:lang w:val="en-GB"/>
        </w:rPr>
        <w:t xml:space="preserve"> (a</w:t>
      </w:r>
      <w:r w:rsidR="00BB1F3B" w:rsidRPr="00363EA0">
        <w:rPr>
          <w:rFonts w:ascii="Times New Roman" w:hAnsi="Times New Roman" w:cs="Times New Roman"/>
          <w:lang w:val="en-GB"/>
        </w:rPr>
        <w:t>, b, c</w:t>
      </w:r>
      <w:r w:rsidR="00AB257D" w:rsidRPr="00363EA0">
        <w:rPr>
          <w:rFonts w:ascii="Times New Roman" w:hAnsi="Times New Roman" w:cs="Times New Roman"/>
          <w:lang w:val="en-GB"/>
        </w:rPr>
        <w:t>)</w:t>
      </w:r>
      <w:r w:rsidRPr="00363EA0">
        <w:rPr>
          <w:rFonts w:ascii="Times New Roman" w:hAnsi="Times New Roman" w:cs="Times New Roman"/>
          <w:lang w:val="en-GB"/>
        </w:rPr>
        <w:t>, lesion formation</w:t>
      </w:r>
      <w:r w:rsidR="00BB1F3B" w:rsidRPr="00363EA0">
        <w:rPr>
          <w:rFonts w:ascii="Times New Roman" w:hAnsi="Times New Roman" w:cs="Times New Roman"/>
          <w:lang w:val="en-GB"/>
        </w:rPr>
        <w:t xml:space="preserve"> (b, c)</w:t>
      </w:r>
      <w:r w:rsidRPr="00363EA0">
        <w:rPr>
          <w:rFonts w:ascii="Times New Roman" w:hAnsi="Times New Roman" w:cs="Times New Roman"/>
          <w:lang w:val="en-GB"/>
        </w:rPr>
        <w:t xml:space="preserve"> and emergence holes</w:t>
      </w:r>
      <w:r w:rsidR="00BB1F3B" w:rsidRPr="00363EA0">
        <w:rPr>
          <w:rFonts w:ascii="Times New Roman" w:hAnsi="Times New Roman" w:cs="Times New Roman"/>
          <w:lang w:val="en-GB"/>
        </w:rPr>
        <w:t xml:space="preserve"> (d)</w:t>
      </w:r>
      <w:r w:rsidR="00C92364" w:rsidRPr="00363EA0">
        <w:rPr>
          <w:rFonts w:ascii="Times New Roman" w:hAnsi="Times New Roman" w:cs="Times New Roman"/>
          <w:lang w:val="en-GB"/>
        </w:rPr>
        <w:t xml:space="preserve"> in the field</w:t>
      </w:r>
      <w:r w:rsidRPr="00363EA0">
        <w:rPr>
          <w:rFonts w:ascii="Times New Roman" w:hAnsi="Times New Roman" w:cs="Times New Roman"/>
          <w:lang w:val="en-GB"/>
        </w:rPr>
        <w:t>. Photos: Flora Krivak-Tetley.</w:t>
      </w:r>
    </w:p>
    <w:p w14:paraId="0F1703EB" w14:textId="00FE024D" w:rsidR="00240853" w:rsidRPr="00363EA0" w:rsidRDefault="00240853" w:rsidP="00872A66">
      <w:pPr>
        <w:tabs>
          <w:tab w:val="left" w:pos="6952"/>
        </w:tabs>
        <w:jc w:val="both"/>
        <w:rPr>
          <w:rFonts w:ascii="Times New Roman" w:hAnsi="Times New Roman" w:cs="Times New Roman"/>
          <w:lang w:val="en-GB"/>
        </w:rPr>
      </w:pPr>
    </w:p>
    <w:p w14:paraId="2BAAF2BB" w14:textId="42CCC45B" w:rsidR="00240853" w:rsidRPr="00363EA0" w:rsidRDefault="00797DD5" w:rsidP="00872A66">
      <w:pPr>
        <w:tabs>
          <w:tab w:val="left" w:pos="6952"/>
        </w:tabs>
        <w:jc w:val="both"/>
        <w:rPr>
          <w:rFonts w:ascii="Times New Roman" w:hAnsi="Times New Roman" w:cs="Times New Roman"/>
          <w:lang w:val="en-GB"/>
        </w:rPr>
      </w:pPr>
      <w:r w:rsidRPr="00363EA0">
        <w:rPr>
          <w:rFonts w:ascii="Times New Roman" w:hAnsi="Times New Roman" w:cs="Times New Roman"/>
          <w:noProof/>
          <w:lang w:val="en-GB"/>
        </w:rPr>
        <w:drawing>
          <wp:inline distT="0" distB="0" distL="0" distR="0" wp14:anchorId="4495A848" wp14:editId="7E358509">
            <wp:extent cx="5943600" cy="4668520"/>
            <wp:effectExtent l="0" t="0" r="0" b="5080"/>
            <wp:docPr id="4" name="Picture 4" descr="A picture containing text, different, sa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 different, sale&#10;&#10;Description automatically generated"/>
                    <pic:cNvPicPr/>
                  </pic:nvPicPr>
                  <pic:blipFill>
                    <a:blip r:embed="rId13"/>
                    <a:stretch>
                      <a:fillRect/>
                    </a:stretch>
                  </pic:blipFill>
                  <pic:spPr>
                    <a:xfrm>
                      <a:off x="0" y="0"/>
                      <a:ext cx="5943600" cy="4668520"/>
                    </a:xfrm>
                    <a:prstGeom prst="rect">
                      <a:avLst/>
                    </a:prstGeom>
                  </pic:spPr>
                </pic:pic>
              </a:graphicData>
            </a:graphic>
          </wp:inline>
        </w:drawing>
      </w:r>
    </w:p>
    <w:p w14:paraId="67CD9567" w14:textId="54E97EB6" w:rsidR="000627B7" w:rsidRPr="00363EA0" w:rsidRDefault="000627B7" w:rsidP="00872A66">
      <w:pPr>
        <w:tabs>
          <w:tab w:val="left" w:pos="6952"/>
        </w:tabs>
        <w:jc w:val="both"/>
        <w:rPr>
          <w:rFonts w:ascii="Times New Roman" w:hAnsi="Times New Roman" w:cs="Times New Roman"/>
          <w:lang w:val="en-GB"/>
        </w:rPr>
      </w:pPr>
    </w:p>
    <w:p w14:paraId="11F16D18" w14:textId="1F7BD8F2" w:rsidR="00797DD5" w:rsidRPr="00363EA0" w:rsidRDefault="00797DD5" w:rsidP="00797DD5">
      <w:pPr>
        <w:tabs>
          <w:tab w:val="left" w:pos="6952"/>
        </w:tabs>
        <w:jc w:val="both"/>
        <w:rPr>
          <w:rFonts w:ascii="Times New Roman" w:hAnsi="Times New Roman" w:cs="Times New Roman"/>
          <w:lang w:val="en-GB"/>
        </w:rPr>
      </w:pPr>
      <w:r w:rsidRPr="00363EA0">
        <w:rPr>
          <w:rFonts w:ascii="Times New Roman" w:hAnsi="Times New Roman" w:cs="Times New Roman"/>
          <w:lang w:val="en-GB"/>
        </w:rPr>
        <w:t xml:space="preserve">Supplementary Figure </w:t>
      </w:r>
      <w:r w:rsidR="00170487">
        <w:rPr>
          <w:rFonts w:ascii="Times New Roman" w:hAnsi="Times New Roman" w:cs="Times New Roman"/>
          <w:lang w:val="en-GB"/>
        </w:rPr>
        <w:t>S</w:t>
      </w:r>
      <w:r w:rsidRPr="00363EA0">
        <w:rPr>
          <w:rFonts w:ascii="Times New Roman" w:hAnsi="Times New Roman" w:cs="Times New Roman"/>
          <w:lang w:val="en-GB"/>
        </w:rPr>
        <w:t xml:space="preserve">2. Top panels show a typical bolt from </w:t>
      </w:r>
      <w:r w:rsidRPr="00363EA0">
        <w:rPr>
          <w:rFonts w:ascii="Times New Roman" w:hAnsi="Times New Roman" w:cs="Times New Roman"/>
          <w:i/>
          <w:iCs/>
          <w:lang w:val="en-GB"/>
        </w:rPr>
        <w:t>P. sylvestris</w:t>
      </w:r>
      <w:r w:rsidRPr="00363EA0">
        <w:rPr>
          <w:rFonts w:ascii="Times New Roman" w:hAnsi="Times New Roman" w:cs="Times New Roman"/>
          <w:lang w:val="en-GB"/>
        </w:rPr>
        <w:t xml:space="preserve"> with bark removed and </w:t>
      </w:r>
      <w:r w:rsidRPr="00363EA0">
        <w:rPr>
          <w:rFonts w:ascii="Times New Roman" w:hAnsi="Times New Roman" w:cs="Times New Roman"/>
          <w:i/>
          <w:iCs/>
          <w:lang w:val="en-GB"/>
        </w:rPr>
        <w:t>S. noctilio</w:t>
      </w:r>
      <w:r w:rsidRPr="00363EA0">
        <w:rPr>
          <w:rFonts w:ascii="Times New Roman" w:hAnsi="Times New Roman" w:cs="Times New Roman"/>
          <w:lang w:val="en-GB"/>
        </w:rPr>
        <w:t xml:space="preserve"> emergence holes and oviposition sites identified (a,</w:t>
      </w:r>
      <w:r w:rsidR="00476ACE">
        <w:rPr>
          <w:rFonts w:ascii="Times New Roman" w:hAnsi="Times New Roman" w:cs="Times New Roman"/>
          <w:lang w:val="en-GB"/>
        </w:rPr>
        <w:t xml:space="preserve"> </w:t>
      </w:r>
      <w:r w:rsidRPr="00363EA0">
        <w:rPr>
          <w:rFonts w:ascii="Times New Roman" w:hAnsi="Times New Roman" w:cs="Times New Roman"/>
          <w:lang w:val="en-GB"/>
        </w:rPr>
        <w:t>b). Lesions (a) and individual drills (b) are visible. Bottom panels show examples of bolt cross-section photographs with bluestain regions outlined for analysis (c,</w:t>
      </w:r>
      <w:r w:rsidR="00476ACE">
        <w:rPr>
          <w:rFonts w:ascii="Times New Roman" w:hAnsi="Times New Roman" w:cs="Times New Roman"/>
          <w:lang w:val="en-GB"/>
        </w:rPr>
        <w:t xml:space="preserve"> </w:t>
      </w:r>
      <w:r w:rsidRPr="00363EA0">
        <w:rPr>
          <w:rFonts w:ascii="Times New Roman" w:hAnsi="Times New Roman" w:cs="Times New Roman"/>
          <w:lang w:val="en-GB"/>
        </w:rPr>
        <w:t>d). Photos: Flora Krivak-Tetley.</w:t>
      </w:r>
    </w:p>
    <w:p w14:paraId="1CAEF458" w14:textId="7EE0A0D7" w:rsidR="000627B7" w:rsidRPr="00363EA0" w:rsidRDefault="000627B7" w:rsidP="00872A66">
      <w:pPr>
        <w:tabs>
          <w:tab w:val="left" w:pos="6952"/>
        </w:tabs>
        <w:jc w:val="both"/>
        <w:rPr>
          <w:rFonts w:ascii="Times New Roman" w:hAnsi="Times New Roman" w:cs="Times New Roman"/>
          <w:lang w:val="en-GB"/>
        </w:rPr>
      </w:pPr>
    </w:p>
    <w:p w14:paraId="49583A5D" w14:textId="12B58C60" w:rsidR="0053753E" w:rsidRPr="00363EA0" w:rsidRDefault="000556D7" w:rsidP="0053753E">
      <w:pPr>
        <w:rPr>
          <w:lang w:val="en-GB"/>
        </w:rPr>
      </w:pPr>
      <w:r w:rsidRPr="00363EA0">
        <w:rPr>
          <w:noProof/>
          <w:lang w:val="en-GB"/>
        </w:rPr>
        <w:drawing>
          <wp:inline distT="0" distB="0" distL="0" distR="0" wp14:anchorId="59D6F50C" wp14:editId="7E3C276A">
            <wp:extent cx="6224244" cy="4102662"/>
            <wp:effectExtent l="0" t="0" r="0" b="0"/>
            <wp:docPr id="8" name="Picture 8"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237254" cy="4111237"/>
                    </a:xfrm>
                    <a:prstGeom prst="rect">
                      <a:avLst/>
                    </a:prstGeom>
                  </pic:spPr>
                </pic:pic>
              </a:graphicData>
            </a:graphic>
          </wp:inline>
        </w:drawing>
      </w:r>
    </w:p>
    <w:p w14:paraId="58C3D302" w14:textId="77777777" w:rsidR="0053753E" w:rsidRPr="00363EA0" w:rsidRDefault="0053753E" w:rsidP="0053753E">
      <w:pPr>
        <w:rPr>
          <w:lang w:val="en-GB"/>
        </w:rPr>
      </w:pPr>
    </w:p>
    <w:p w14:paraId="6B82C9AB" w14:textId="77777777" w:rsidR="0053753E" w:rsidRPr="00363EA0" w:rsidRDefault="0053753E" w:rsidP="0053753E">
      <w:pPr>
        <w:rPr>
          <w:lang w:val="en-GB"/>
        </w:rPr>
      </w:pPr>
    </w:p>
    <w:p w14:paraId="137F8C13" w14:textId="6D3E8424" w:rsidR="0053753E" w:rsidRPr="00363EA0" w:rsidRDefault="0053753E" w:rsidP="0053753E">
      <w:pPr>
        <w:rPr>
          <w:rFonts w:ascii="Times New Roman" w:hAnsi="Times New Roman" w:cs="Times New Roman"/>
          <w:lang w:val="en-GB"/>
        </w:rPr>
      </w:pPr>
      <w:r w:rsidRPr="00363EA0">
        <w:rPr>
          <w:rFonts w:ascii="Times New Roman" w:hAnsi="Times New Roman" w:cs="Times New Roman"/>
          <w:lang w:val="en-GB"/>
        </w:rPr>
        <w:t>Supplementa</w:t>
      </w:r>
      <w:r w:rsidR="007855CF" w:rsidRPr="00363EA0">
        <w:rPr>
          <w:rFonts w:ascii="Times New Roman" w:hAnsi="Times New Roman" w:cs="Times New Roman"/>
          <w:lang w:val="en-GB"/>
        </w:rPr>
        <w:t>ry</w:t>
      </w:r>
      <w:r w:rsidRPr="00363EA0">
        <w:rPr>
          <w:rFonts w:ascii="Times New Roman" w:hAnsi="Times New Roman" w:cs="Times New Roman"/>
          <w:lang w:val="en-GB"/>
        </w:rPr>
        <w:t xml:space="preserve"> Figure </w:t>
      </w:r>
      <w:r w:rsidR="00170487">
        <w:rPr>
          <w:rFonts w:ascii="Times New Roman" w:hAnsi="Times New Roman" w:cs="Times New Roman"/>
          <w:lang w:val="en-GB"/>
        </w:rPr>
        <w:t>S</w:t>
      </w:r>
      <w:r w:rsidR="00797DD5" w:rsidRPr="00363EA0">
        <w:rPr>
          <w:rFonts w:ascii="Times New Roman" w:hAnsi="Times New Roman" w:cs="Times New Roman"/>
          <w:lang w:val="en-GB"/>
        </w:rPr>
        <w:t>3</w:t>
      </w:r>
      <w:r w:rsidRPr="00363EA0">
        <w:rPr>
          <w:rFonts w:ascii="Times New Roman" w:hAnsi="Times New Roman" w:cs="Times New Roman"/>
          <w:lang w:val="en-GB"/>
        </w:rPr>
        <w:t xml:space="preserve">. The number of </w:t>
      </w:r>
      <w:r w:rsidRPr="00363EA0">
        <w:rPr>
          <w:rFonts w:ascii="Times New Roman" w:hAnsi="Times New Roman" w:cs="Times New Roman"/>
          <w:i/>
          <w:lang w:val="en-GB"/>
        </w:rPr>
        <w:t>S. noctilio</w:t>
      </w:r>
      <w:r w:rsidRPr="00363EA0">
        <w:rPr>
          <w:rFonts w:ascii="Times New Roman" w:hAnsi="Times New Roman" w:cs="Times New Roman"/>
          <w:lang w:val="en-GB"/>
        </w:rPr>
        <w:t xml:space="preserve"> emerging per tree was best described by a zero inflated negative binomial distribution (dotted line) with proportion of excess zeroes </w:t>
      </w:r>
      <m:oMath>
        <m:r>
          <w:rPr>
            <w:rFonts w:ascii="Cambria Math" w:hAnsi="Cambria Math" w:cs="Times New Roman"/>
            <w:lang w:val="en-GB"/>
          </w:rPr>
          <m:t>Φ</m:t>
        </m:r>
        <m:r>
          <m:rPr>
            <m:sty m:val="p"/>
          </m:rPr>
          <w:rPr>
            <w:rFonts w:ascii="Cambria Math" w:hAnsi="Cambria Math" w:cs="Times New Roman"/>
            <w:lang w:val="en-GB"/>
          </w:rPr>
          <m:t xml:space="preserve"> </m:t>
        </m:r>
      </m:oMath>
      <w:r w:rsidRPr="00363EA0">
        <w:rPr>
          <w:rFonts w:ascii="Times New Roman" w:hAnsi="Times New Roman" w:cs="Times New Roman"/>
          <w:lang w:val="en-GB"/>
        </w:rPr>
        <w:t xml:space="preserve">= 0.32, </w:t>
      </w:r>
      <w:r w:rsidRPr="00363EA0">
        <w:rPr>
          <w:rFonts w:ascii="Times New Roman" w:hAnsi="Times New Roman" w:cs="Times New Roman"/>
          <w:i/>
          <w:iCs/>
          <w:lang w:val="en-GB"/>
        </w:rPr>
        <w:t>µ</w:t>
      </w:r>
      <w:r w:rsidRPr="00363EA0">
        <w:rPr>
          <w:rFonts w:ascii="Times New Roman" w:hAnsi="Times New Roman" w:cs="Times New Roman"/>
          <w:lang w:val="en-GB"/>
        </w:rPr>
        <w:t xml:space="preserve"> = 75.39 and overdispersion parameter </w:t>
      </w:r>
      <w:r w:rsidRPr="00363EA0">
        <w:rPr>
          <w:rFonts w:ascii="Times New Roman" w:hAnsi="Times New Roman" w:cs="Times New Roman"/>
          <w:i/>
          <w:lang w:val="en-GB"/>
        </w:rPr>
        <w:t>k</w:t>
      </w:r>
      <w:r w:rsidRPr="00363EA0">
        <w:rPr>
          <w:rFonts w:ascii="Times New Roman" w:hAnsi="Times New Roman" w:cs="Times New Roman"/>
          <w:lang w:val="en-GB"/>
        </w:rPr>
        <w:t xml:space="preserve"> = 0.35. The number of emerging insects was standardized to the average tree size in our sample (40 dm</w:t>
      </w:r>
      <w:r w:rsidRPr="00363EA0">
        <w:rPr>
          <w:rFonts w:ascii="Times New Roman" w:hAnsi="Times New Roman" w:cs="Times New Roman"/>
          <w:vertAlign w:val="superscript"/>
          <w:lang w:val="en-GB"/>
        </w:rPr>
        <w:t>3</w:t>
      </w:r>
      <w:r w:rsidRPr="00363EA0">
        <w:rPr>
          <w:rFonts w:ascii="Times New Roman" w:hAnsi="Times New Roman" w:cs="Times New Roman"/>
          <w:lang w:val="en-GB"/>
        </w:rPr>
        <w:t>).</w:t>
      </w:r>
    </w:p>
    <w:p w14:paraId="554168A4" w14:textId="77777777" w:rsidR="0053753E" w:rsidRPr="00363EA0" w:rsidRDefault="0053753E" w:rsidP="00872A66">
      <w:pPr>
        <w:tabs>
          <w:tab w:val="left" w:pos="6952"/>
        </w:tabs>
        <w:jc w:val="both"/>
        <w:rPr>
          <w:rFonts w:ascii="Times New Roman" w:hAnsi="Times New Roman" w:cs="Times New Roman"/>
          <w:lang w:val="en-GB"/>
        </w:rPr>
      </w:pPr>
    </w:p>
    <w:p w14:paraId="0A19B894" w14:textId="0DEC436A" w:rsidR="00BF0CF1" w:rsidRPr="00363EA0" w:rsidRDefault="00FF22A8" w:rsidP="00872A66">
      <w:pPr>
        <w:tabs>
          <w:tab w:val="left" w:pos="6952"/>
        </w:tabs>
        <w:jc w:val="both"/>
        <w:rPr>
          <w:rFonts w:ascii="Times New Roman" w:hAnsi="Times New Roman" w:cs="Times New Roman"/>
          <w:lang w:val="en-GB"/>
        </w:rPr>
      </w:pPr>
      <w:r w:rsidRPr="00363EA0">
        <w:rPr>
          <w:rFonts w:ascii="Times New Roman" w:hAnsi="Times New Roman" w:cs="Times New Roman"/>
          <w:noProof/>
          <w:lang w:val="en-GB"/>
        </w:rPr>
        <w:drawing>
          <wp:inline distT="0" distB="0" distL="0" distR="0" wp14:anchorId="3BE2E38B" wp14:editId="5940540A">
            <wp:extent cx="3307368" cy="730710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313541" cy="7320745"/>
                    </a:xfrm>
                    <a:prstGeom prst="rect">
                      <a:avLst/>
                    </a:prstGeom>
                  </pic:spPr>
                </pic:pic>
              </a:graphicData>
            </a:graphic>
          </wp:inline>
        </w:drawing>
      </w:r>
    </w:p>
    <w:p w14:paraId="44DC70A4" w14:textId="77777777" w:rsidR="00BF0CF1" w:rsidRPr="00363EA0" w:rsidRDefault="00BF0CF1" w:rsidP="00872A66">
      <w:pPr>
        <w:tabs>
          <w:tab w:val="left" w:pos="6952"/>
        </w:tabs>
        <w:jc w:val="both"/>
        <w:rPr>
          <w:rFonts w:ascii="Times New Roman" w:hAnsi="Times New Roman" w:cs="Times New Roman"/>
          <w:lang w:val="en-GB"/>
        </w:rPr>
      </w:pPr>
    </w:p>
    <w:p w14:paraId="23590C09" w14:textId="12605D2E" w:rsidR="00BF0CF1" w:rsidRPr="00363EA0" w:rsidRDefault="00BF0CF1" w:rsidP="00872A66">
      <w:pPr>
        <w:tabs>
          <w:tab w:val="left" w:pos="6952"/>
        </w:tabs>
        <w:jc w:val="both"/>
        <w:rPr>
          <w:rFonts w:ascii="Times New Roman" w:hAnsi="Times New Roman" w:cs="Times New Roman"/>
          <w:lang w:val="en-GB"/>
        </w:rPr>
      </w:pPr>
      <w:r w:rsidRPr="00363EA0">
        <w:rPr>
          <w:rFonts w:ascii="Times New Roman" w:hAnsi="Times New Roman" w:cs="Times New Roman"/>
          <w:lang w:val="en-GB"/>
        </w:rPr>
        <w:t>Supplementa</w:t>
      </w:r>
      <w:r w:rsidR="007855CF" w:rsidRPr="00363EA0">
        <w:rPr>
          <w:rFonts w:ascii="Times New Roman" w:hAnsi="Times New Roman" w:cs="Times New Roman"/>
          <w:lang w:val="en-GB"/>
        </w:rPr>
        <w:t>ry</w:t>
      </w:r>
      <w:r w:rsidRPr="00363EA0">
        <w:rPr>
          <w:rFonts w:ascii="Times New Roman" w:hAnsi="Times New Roman" w:cs="Times New Roman"/>
          <w:lang w:val="en-GB"/>
        </w:rPr>
        <w:t xml:space="preserve"> Figure </w:t>
      </w:r>
      <w:r w:rsidR="00170487">
        <w:rPr>
          <w:rFonts w:ascii="Times New Roman" w:hAnsi="Times New Roman" w:cs="Times New Roman"/>
          <w:lang w:val="en-GB"/>
        </w:rPr>
        <w:t>S</w:t>
      </w:r>
      <w:r w:rsidR="00797DD5" w:rsidRPr="00363EA0">
        <w:rPr>
          <w:rFonts w:ascii="Times New Roman" w:hAnsi="Times New Roman" w:cs="Times New Roman"/>
          <w:lang w:val="en-GB"/>
        </w:rPr>
        <w:t>4</w:t>
      </w:r>
      <w:r w:rsidRPr="00363EA0">
        <w:rPr>
          <w:rFonts w:ascii="Times New Roman" w:hAnsi="Times New Roman" w:cs="Times New Roman"/>
          <w:lang w:val="en-GB"/>
        </w:rPr>
        <w:t xml:space="preserve">. Allometric relationships for </w:t>
      </w:r>
      <w:r w:rsidRPr="00363EA0">
        <w:rPr>
          <w:rFonts w:ascii="Times New Roman" w:hAnsi="Times New Roman" w:cs="Times New Roman"/>
          <w:i/>
          <w:iCs/>
          <w:lang w:val="en-GB"/>
        </w:rPr>
        <w:t>S. noctilio</w:t>
      </w:r>
      <w:r w:rsidRPr="00363EA0">
        <w:rPr>
          <w:rFonts w:ascii="Times New Roman" w:hAnsi="Times New Roman" w:cs="Times New Roman"/>
          <w:lang w:val="en-GB"/>
        </w:rPr>
        <w:t xml:space="preserve"> in the Central NY data</w:t>
      </w:r>
      <w:r w:rsidR="004C0EEE">
        <w:rPr>
          <w:rFonts w:ascii="Times New Roman" w:hAnsi="Times New Roman" w:cs="Times New Roman"/>
          <w:lang w:val="en-GB"/>
        </w:rPr>
        <w:t xml:space="preserve"> </w:t>
      </w:r>
      <w:r w:rsidRPr="00363EA0">
        <w:rPr>
          <w:rFonts w:ascii="Times New Roman" w:hAnsi="Times New Roman" w:cs="Times New Roman"/>
          <w:lang w:val="en-GB"/>
        </w:rPr>
        <w:t>set: number of eggs and adult female mass (</w:t>
      </w:r>
      <w:r w:rsidR="00FF22A8" w:rsidRPr="00363EA0">
        <w:rPr>
          <w:rFonts w:ascii="Times New Roman" w:hAnsi="Times New Roman" w:cs="Times New Roman"/>
          <w:lang w:val="en-GB"/>
        </w:rPr>
        <w:t xml:space="preserve">a; </w:t>
      </w:r>
      <w:r w:rsidRPr="00363EA0">
        <w:rPr>
          <w:rFonts w:ascii="Times New Roman" w:hAnsi="Times New Roman" w:cs="Times New Roman"/>
          <w:lang w:val="en-GB"/>
        </w:rPr>
        <w:t>quantile regression), adult female mass and adult female length (</w:t>
      </w:r>
      <w:r w:rsidR="00FF22A8" w:rsidRPr="00363EA0">
        <w:rPr>
          <w:rFonts w:ascii="Times New Roman" w:hAnsi="Times New Roman" w:cs="Times New Roman"/>
          <w:lang w:val="en-GB"/>
        </w:rPr>
        <w:t xml:space="preserve">b; </w:t>
      </w:r>
      <w:r w:rsidRPr="00363EA0">
        <w:rPr>
          <w:rFonts w:ascii="Times New Roman" w:hAnsi="Times New Roman" w:cs="Times New Roman"/>
          <w:lang w:val="en-GB"/>
        </w:rPr>
        <w:t xml:space="preserve">fitted power function) </w:t>
      </w:r>
      <w:r w:rsidR="00FF22A8" w:rsidRPr="00363EA0">
        <w:rPr>
          <w:rFonts w:ascii="Times New Roman" w:hAnsi="Times New Roman" w:cs="Times New Roman"/>
          <w:lang w:val="en-GB"/>
        </w:rPr>
        <w:t xml:space="preserve">and </w:t>
      </w:r>
      <w:r w:rsidRPr="00363EA0">
        <w:rPr>
          <w:rFonts w:ascii="Times New Roman" w:hAnsi="Times New Roman" w:cs="Times New Roman"/>
          <w:lang w:val="en-GB"/>
        </w:rPr>
        <w:t>adult length and width of adult head capsule (</w:t>
      </w:r>
      <w:r w:rsidR="00FF22A8" w:rsidRPr="00363EA0">
        <w:rPr>
          <w:rFonts w:ascii="Times New Roman" w:hAnsi="Times New Roman" w:cs="Times New Roman"/>
          <w:lang w:val="en-GB"/>
        </w:rPr>
        <w:t xml:space="preserve">c; </w:t>
      </w:r>
      <w:r w:rsidRPr="00363EA0">
        <w:rPr>
          <w:rFonts w:ascii="Times New Roman" w:hAnsi="Times New Roman" w:cs="Times New Roman"/>
          <w:lang w:val="en-GB"/>
        </w:rPr>
        <w:t>linear regression).</w:t>
      </w:r>
    </w:p>
    <w:p w14:paraId="0F2707C8" w14:textId="46F0D294" w:rsidR="00DC5167" w:rsidRPr="00363EA0" w:rsidRDefault="00DC5167" w:rsidP="00DC5167">
      <w:pPr>
        <w:tabs>
          <w:tab w:val="left" w:pos="6952"/>
        </w:tabs>
        <w:jc w:val="both"/>
        <w:rPr>
          <w:rFonts w:ascii="Times New Roman" w:hAnsi="Times New Roman" w:cs="Times New Roman"/>
          <w:lang w:val="en-GB"/>
        </w:rPr>
      </w:pPr>
    </w:p>
    <w:p w14:paraId="3DB0CD40" w14:textId="348B6C83" w:rsidR="003F1D5A" w:rsidRPr="00363EA0" w:rsidRDefault="00D04104" w:rsidP="003F1D5A">
      <w:pPr>
        <w:tabs>
          <w:tab w:val="left" w:pos="6952"/>
        </w:tabs>
        <w:jc w:val="both"/>
        <w:rPr>
          <w:rFonts w:ascii="Times New Roman" w:hAnsi="Times New Roman" w:cs="Times New Roman"/>
          <w:lang w:val="en-GB"/>
        </w:rPr>
      </w:pPr>
      <w:r w:rsidRPr="00363EA0">
        <w:rPr>
          <w:rFonts w:ascii="Times New Roman" w:hAnsi="Times New Roman" w:cs="Times New Roman"/>
          <w:lang w:val="en-GB"/>
        </w:rPr>
        <w:t>References</w:t>
      </w:r>
    </w:p>
    <w:p w14:paraId="42BEDE2D" w14:textId="77777777" w:rsidR="003F1D5A" w:rsidRPr="00363EA0" w:rsidRDefault="003F1D5A" w:rsidP="003F1D5A">
      <w:pPr>
        <w:tabs>
          <w:tab w:val="left" w:pos="6952"/>
        </w:tabs>
        <w:jc w:val="both"/>
        <w:rPr>
          <w:rFonts w:ascii="Times New Roman" w:hAnsi="Times New Roman" w:cs="Times New Roman"/>
          <w:lang w:val="en-GB"/>
        </w:rPr>
      </w:pPr>
    </w:p>
    <w:p w14:paraId="33161192" w14:textId="1CC46802" w:rsidR="00D04104" w:rsidRPr="00363EA0" w:rsidRDefault="003F1D5A" w:rsidP="00D04104">
      <w:pPr>
        <w:widowControl w:val="0"/>
        <w:autoSpaceDE w:val="0"/>
        <w:autoSpaceDN w:val="0"/>
        <w:adjustRightInd w:val="0"/>
        <w:ind w:left="480" w:hanging="480"/>
        <w:rPr>
          <w:rFonts w:ascii="Times New Roman" w:hAnsi="Times New Roman" w:cs="Times New Roman"/>
          <w:noProof/>
          <w:lang w:val="en-GB"/>
        </w:rPr>
      </w:pPr>
      <w:r w:rsidRPr="00363EA0">
        <w:rPr>
          <w:rFonts w:ascii="Times New Roman" w:hAnsi="Times New Roman" w:cs="Times New Roman"/>
          <w:lang w:val="en-GB"/>
        </w:rPr>
        <w:fldChar w:fldCharType="begin" w:fldLock="1"/>
      </w:r>
      <w:r w:rsidRPr="00363EA0">
        <w:rPr>
          <w:rFonts w:ascii="Times New Roman" w:hAnsi="Times New Roman" w:cs="Times New Roman"/>
          <w:lang w:val="en-GB"/>
        </w:rPr>
        <w:instrText xml:space="preserve">ADDIN Mendeley Bibliography CSL_BIBLIOGRAPHY </w:instrText>
      </w:r>
      <w:r w:rsidRPr="00363EA0">
        <w:rPr>
          <w:rFonts w:ascii="Times New Roman" w:hAnsi="Times New Roman" w:cs="Times New Roman"/>
          <w:lang w:val="en-GB"/>
        </w:rPr>
        <w:fldChar w:fldCharType="separate"/>
      </w:r>
      <w:r w:rsidR="00D04104" w:rsidRPr="00363EA0">
        <w:rPr>
          <w:rFonts w:ascii="Times New Roman" w:hAnsi="Times New Roman" w:cs="Times New Roman"/>
          <w:noProof/>
          <w:lang w:val="en-GB"/>
        </w:rPr>
        <w:t>Foelker CJ, Standley CR, Parry D, Fierke MK (2016) Complex ecological relationships among an assemblage of indigenous hymenopteran parasitoids, the exotic European woodwasp (</w:t>
      </w:r>
      <w:r w:rsidR="00D04104" w:rsidRPr="00363EA0">
        <w:rPr>
          <w:rFonts w:ascii="Times New Roman" w:hAnsi="Times New Roman" w:cs="Times New Roman"/>
          <w:i/>
          <w:iCs/>
          <w:noProof/>
          <w:lang w:val="en-GB"/>
        </w:rPr>
        <w:t>Sirex noctilio</w:t>
      </w:r>
      <w:r w:rsidR="00D04104" w:rsidRPr="00363EA0">
        <w:rPr>
          <w:rFonts w:ascii="Times New Roman" w:hAnsi="Times New Roman" w:cs="Times New Roman"/>
          <w:noProof/>
          <w:lang w:val="en-GB"/>
        </w:rPr>
        <w:t xml:space="preserve">; Hymenoptera: Siricidae), and a native congener. Canadian Entomologist 148: 532–542. https://doi.org/10.4039/tce.2016.6 </w:t>
      </w:r>
    </w:p>
    <w:p w14:paraId="70ACCC74" w14:textId="5AB0D68A" w:rsidR="00D04104" w:rsidRPr="00363EA0" w:rsidRDefault="00D04104" w:rsidP="00D04104">
      <w:pPr>
        <w:widowControl w:val="0"/>
        <w:autoSpaceDE w:val="0"/>
        <w:autoSpaceDN w:val="0"/>
        <w:adjustRightInd w:val="0"/>
        <w:ind w:left="480" w:hanging="480"/>
        <w:rPr>
          <w:rFonts w:ascii="Times New Roman" w:hAnsi="Times New Roman" w:cs="Times New Roman"/>
          <w:noProof/>
          <w:lang w:val="en-GB"/>
        </w:rPr>
      </w:pPr>
      <w:r w:rsidRPr="00363EA0">
        <w:rPr>
          <w:rFonts w:ascii="Times New Roman" w:hAnsi="Times New Roman" w:cs="Times New Roman"/>
          <w:noProof/>
          <w:lang w:val="en-GB"/>
        </w:rPr>
        <w:t>Gouws EJ, Gaston KJ, Chown SL (2011) Intraspecific body size frequency distributions of insects. PL</w:t>
      </w:r>
      <w:r w:rsidR="00B01623" w:rsidRPr="00363EA0">
        <w:rPr>
          <w:rFonts w:ascii="Times New Roman" w:hAnsi="Times New Roman" w:cs="Times New Roman"/>
          <w:noProof/>
          <w:lang w:val="en-GB"/>
        </w:rPr>
        <w:t>OS</w:t>
      </w:r>
      <w:r w:rsidRPr="00363EA0">
        <w:rPr>
          <w:rFonts w:ascii="Times New Roman" w:hAnsi="Times New Roman" w:cs="Times New Roman"/>
          <w:noProof/>
          <w:lang w:val="en-GB"/>
        </w:rPr>
        <w:t xml:space="preserve"> </w:t>
      </w:r>
      <w:r w:rsidR="00B01623" w:rsidRPr="00363EA0">
        <w:rPr>
          <w:rFonts w:ascii="Times New Roman" w:hAnsi="Times New Roman" w:cs="Times New Roman"/>
          <w:noProof/>
          <w:lang w:val="en-GB"/>
        </w:rPr>
        <w:t>One</w:t>
      </w:r>
      <w:r w:rsidRPr="00363EA0">
        <w:rPr>
          <w:rFonts w:ascii="Times New Roman" w:hAnsi="Times New Roman" w:cs="Times New Roman"/>
          <w:noProof/>
          <w:lang w:val="en-GB"/>
        </w:rPr>
        <w:t xml:space="preserve"> 6: 1–8. https://doi.org/10.1371/journal.pone.0016606 </w:t>
      </w:r>
    </w:p>
    <w:p w14:paraId="302C63BF" w14:textId="77777777" w:rsidR="00D04104" w:rsidRPr="00363EA0" w:rsidRDefault="00D04104" w:rsidP="00D04104">
      <w:pPr>
        <w:widowControl w:val="0"/>
        <w:autoSpaceDE w:val="0"/>
        <w:autoSpaceDN w:val="0"/>
        <w:adjustRightInd w:val="0"/>
        <w:ind w:left="480" w:hanging="480"/>
        <w:rPr>
          <w:rFonts w:ascii="Times New Roman" w:hAnsi="Times New Roman" w:cs="Times New Roman"/>
          <w:noProof/>
          <w:lang w:val="en-GB"/>
        </w:rPr>
      </w:pPr>
      <w:r w:rsidRPr="00363EA0">
        <w:rPr>
          <w:rFonts w:ascii="Times New Roman" w:hAnsi="Times New Roman" w:cs="Times New Roman"/>
          <w:noProof/>
          <w:lang w:val="en-GB"/>
        </w:rPr>
        <w:t xml:space="preserve">Hajek AE, Henry JC, Standley CR, Foelker CJ (2017) Comparing functional traits and abundance of invasive versus native woodwasps. NeoBiota 36: 39–55. https://doi.org/10.3897/neobiota.36.14953 </w:t>
      </w:r>
    </w:p>
    <w:p w14:paraId="31FB558D" w14:textId="77777777" w:rsidR="00D04104" w:rsidRPr="00363EA0" w:rsidRDefault="00D04104" w:rsidP="00D04104">
      <w:pPr>
        <w:widowControl w:val="0"/>
        <w:autoSpaceDE w:val="0"/>
        <w:autoSpaceDN w:val="0"/>
        <w:adjustRightInd w:val="0"/>
        <w:ind w:left="480" w:hanging="480"/>
        <w:rPr>
          <w:rFonts w:ascii="Times New Roman" w:hAnsi="Times New Roman" w:cs="Times New Roman"/>
          <w:noProof/>
          <w:lang w:val="en-GB"/>
        </w:rPr>
      </w:pPr>
      <w:r w:rsidRPr="00363EA0">
        <w:rPr>
          <w:rFonts w:ascii="Times New Roman" w:hAnsi="Times New Roman" w:cs="Times New Roman"/>
          <w:noProof/>
          <w:lang w:val="en-GB"/>
        </w:rPr>
        <w:t xml:space="preserve">Haukioja E, Neuvonen S (1985) The relationship between size and reproductive potential in male and female Epirrita autumnata (Lep., Geometridae). Ecological Entomology 10: 267–270. https://doi.org/10.1111/j.1365-2311.1985.tb00723.x </w:t>
      </w:r>
    </w:p>
    <w:p w14:paraId="120DE0C9" w14:textId="77777777" w:rsidR="00D04104" w:rsidRPr="00363EA0" w:rsidRDefault="00D04104" w:rsidP="00D04104">
      <w:pPr>
        <w:widowControl w:val="0"/>
        <w:autoSpaceDE w:val="0"/>
        <w:autoSpaceDN w:val="0"/>
        <w:adjustRightInd w:val="0"/>
        <w:ind w:left="480" w:hanging="480"/>
        <w:rPr>
          <w:rFonts w:ascii="Times New Roman" w:hAnsi="Times New Roman" w:cs="Times New Roman"/>
          <w:noProof/>
          <w:lang w:val="en-GB"/>
        </w:rPr>
      </w:pPr>
      <w:r w:rsidRPr="00363EA0">
        <w:rPr>
          <w:rFonts w:ascii="Times New Roman" w:hAnsi="Times New Roman" w:cs="Times New Roman"/>
          <w:noProof/>
          <w:lang w:val="en-GB"/>
        </w:rPr>
        <w:t xml:space="preserve">Smith AP, Quin DG (1996) Patterns and causes of extinction and decline in Australian conilurine rodents. Biological Conservation 77: 243–267. https://doi.org/10.1016/0006-3207(96)00002-X </w:t>
      </w:r>
    </w:p>
    <w:p w14:paraId="03D3C93E" w14:textId="39753B56" w:rsidR="0051218C" w:rsidRPr="00363EA0" w:rsidRDefault="003F1D5A" w:rsidP="00D04104">
      <w:pPr>
        <w:widowControl w:val="0"/>
        <w:autoSpaceDE w:val="0"/>
        <w:autoSpaceDN w:val="0"/>
        <w:adjustRightInd w:val="0"/>
        <w:ind w:left="480" w:hanging="480"/>
        <w:rPr>
          <w:rFonts w:ascii="Times New Roman" w:hAnsi="Times New Roman" w:cs="Times New Roman"/>
          <w:lang w:val="en-GB"/>
        </w:rPr>
      </w:pPr>
      <w:r w:rsidRPr="00363EA0">
        <w:rPr>
          <w:rFonts w:ascii="Times New Roman" w:hAnsi="Times New Roman" w:cs="Times New Roman"/>
          <w:lang w:val="en-GB"/>
        </w:rPr>
        <w:fldChar w:fldCharType="end"/>
      </w:r>
    </w:p>
    <w:sectPr w:rsidR="0051218C" w:rsidRPr="00363EA0" w:rsidSect="00BF0CF1">
      <w:type w:val="continuous"/>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7"/>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2332"/>
    <w:rsid w:val="00006EB8"/>
    <w:rsid w:val="000436D9"/>
    <w:rsid w:val="000455CD"/>
    <w:rsid w:val="000556D7"/>
    <w:rsid w:val="000627B7"/>
    <w:rsid w:val="00062E71"/>
    <w:rsid w:val="00076E83"/>
    <w:rsid w:val="00081320"/>
    <w:rsid w:val="00081E45"/>
    <w:rsid w:val="000933B2"/>
    <w:rsid w:val="00097E98"/>
    <w:rsid w:val="000E1F7B"/>
    <w:rsid w:val="00114745"/>
    <w:rsid w:val="00120A24"/>
    <w:rsid w:val="0013337C"/>
    <w:rsid w:val="00170487"/>
    <w:rsid w:val="00180F33"/>
    <w:rsid w:val="0019408C"/>
    <w:rsid w:val="001A1B34"/>
    <w:rsid w:val="00212925"/>
    <w:rsid w:val="002147B8"/>
    <w:rsid w:val="00240853"/>
    <w:rsid w:val="002661AA"/>
    <w:rsid w:val="002864F9"/>
    <w:rsid w:val="00294BEF"/>
    <w:rsid w:val="002A061C"/>
    <w:rsid w:val="002D5EDC"/>
    <w:rsid w:val="002E01E8"/>
    <w:rsid w:val="00321D1E"/>
    <w:rsid w:val="0032764D"/>
    <w:rsid w:val="00331357"/>
    <w:rsid w:val="0034477F"/>
    <w:rsid w:val="00363EA0"/>
    <w:rsid w:val="00365ADC"/>
    <w:rsid w:val="003A5D0B"/>
    <w:rsid w:val="003F1D5A"/>
    <w:rsid w:val="00403684"/>
    <w:rsid w:val="004110ED"/>
    <w:rsid w:val="00450F76"/>
    <w:rsid w:val="00455A8F"/>
    <w:rsid w:val="00476ACE"/>
    <w:rsid w:val="004C0EEE"/>
    <w:rsid w:val="004F41F1"/>
    <w:rsid w:val="00503989"/>
    <w:rsid w:val="0051218C"/>
    <w:rsid w:val="00512310"/>
    <w:rsid w:val="005269A1"/>
    <w:rsid w:val="0053753E"/>
    <w:rsid w:val="0054630B"/>
    <w:rsid w:val="005722B6"/>
    <w:rsid w:val="00576023"/>
    <w:rsid w:val="005E5481"/>
    <w:rsid w:val="005F5203"/>
    <w:rsid w:val="005F723A"/>
    <w:rsid w:val="00600248"/>
    <w:rsid w:val="00624FD5"/>
    <w:rsid w:val="006652CE"/>
    <w:rsid w:val="0068351F"/>
    <w:rsid w:val="006C57E7"/>
    <w:rsid w:val="006D42B2"/>
    <w:rsid w:val="00763F02"/>
    <w:rsid w:val="00770B90"/>
    <w:rsid w:val="007855CF"/>
    <w:rsid w:val="00797DD5"/>
    <w:rsid w:val="007A1AED"/>
    <w:rsid w:val="007A5B5A"/>
    <w:rsid w:val="007D0670"/>
    <w:rsid w:val="007D2176"/>
    <w:rsid w:val="007D5B5B"/>
    <w:rsid w:val="007E3664"/>
    <w:rsid w:val="0081086E"/>
    <w:rsid w:val="00832513"/>
    <w:rsid w:val="00863E2F"/>
    <w:rsid w:val="00866DE7"/>
    <w:rsid w:val="00872A66"/>
    <w:rsid w:val="008859A4"/>
    <w:rsid w:val="008A3C53"/>
    <w:rsid w:val="008B2DBE"/>
    <w:rsid w:val="008C0E9E"/>
    <w:rsid w:val="008E0890"/>
    <w:rsid w:val="00916041"/>
    <w:rsid w:val="00944B5C"/>
    <w:rsid w:val="00962A5C"/>
    <w:rsid w:val="009A330C"/>
    <w:rsid w:val="009C004A"/>
    <w:rsid w:val="009C0AA7"/>
    <w:rsid w:val="009F1DC8"/>
    <w:rsid w:val="009F3038"/>
    <w:rsid w:val="00A227E5"/>
    <w:rsid w:val="00A41337"/>
    <w:rsid w:val="00A72332"/>
    <w:rsid w:val="00A96C49"/>
    <w:rsid w:val="00AB257D"/>
    <w:rsid w:val="00AB34C5"/>
    <w:rsid w:val="00AB721B"/>
    <w:rsid w:val="00B01623"/>
    <w:rsid w:val="00B15197"/>
    <w:rsid w:val="00B42138"/>
    <w:rsid w:val="00B447F9"/>
    <w:rsid w:val="00B7317E"/>
    <w:rsid w:val="00B84197"/>
    <w:rsid w:val="00B86D65"/>
    <w:rsid w:val="00BB1F3B"/>
    <w:rsid w:val="00BE1292"/>
    <w:rsid w:val="00BE6176"/>
    <w:rsid w:val="00BF0CF1"/>
    <w:rsid w:val="00C06FCF"/>
    <w:rsid w:val="00C164E6"/>
    <w:rsid w:val="00C3253E"/>
    <w:rsid w:val="00C577E6"/>
    <w:rsid w:val="00C67305"/>
    <w:rsid w:val="00C72BA0"/>
    <w:rsid w:val="00C92364"/>
    <w:rsid w:val="00CA7637"/>
    <w:rsid w:val="00D04104"/>
    <w:rsid w:val="00D10E0F"/>
    <w:rsid w:val="00D11122"/>
    <w:rsid w:val="00DC0913"/>
    <w:rsid w:val="00DC5167"/>
    <w:rsid w:val="00DD023A"/>
    <w:rsid w:val="00DE6D87"/>
    <w:rsid w:val="00E04446"/>
    <w:rsid w:val="00E10459"/>
    <w:rsid w:val="00E2431E"/>
    <w:rsid w:val="00E541D2"/>
    <w:rsid w:val="00E90522"/>
    <w:rsid w:val="00EA7DD9"/>
    <w:rsid w:val="00EC5C0B"/>
    <w:rsid w:val="00EF03AC"/>
    <w:rsid w:val="00F201D7"/>
    <w:rsid w:val="00F72EBE"/>
    <w:rsid w:val="00F82A00"/>
    <w:rsid w:val="00FB0D42"/>
    <w:rsid w:val="00FC67D0"/>
    <w:rsid w:val="00FD5599"/>
    <w:rsid w:val="00FF22A8"/>
    <w:rsid w:val="00FF61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F6E3954"/>
  <w15:chartTrackingRefBased/>
  <w15:docId w15:val="{A37A6265-0941-2044-9865-36F887C6A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577E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577E6"/>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1086E"/>
    <w:rPr>
      <w:sz w:val="16"/>
      <w:szCs w:val="16"/>
    </w:rPr>
  </w:style>
  <w:style w:type="paragraph" w:styleId="CommentText">
    <w:name w:val="annotation text"/>
    <w:basedOn w:val="Normal"/>
    <w:link w:val="CommentTextChar"/>
    <w:uiPriority w:val="99"/>
    <w:semiHidden/>
    <w:unhideWhenUsed/>
    <w:rsid w:val="0081086E"/>
    <w:rPr>
      <w:sz w:val="20"/>
      <w:szCs w:val="20"/>
    </w:rPr>
  </w:style>
  <w:style w:type="character" w:customStyle="1" w:styleId="CommentTextChar">
    <w:name w:val="Comment Text Char"/>
    <w:basedOn w:val="DefaultParagraphFont"/>
    <w:link w:val="CommentText"/>
    <w:uiPriority w:val="99"/>
    <w:semiHidden/>
    <w:rsid w:val="0081086E"/>
    <w:rPr>
      <w:sz w:val="20"/>
      <w:szCs w:val="20"/>
    </w:rPr>
  </w:style>
  <w:style w:type="paragraph" w:styleId="BalloonText">
    <w:name w:val="Balloon Text"/>
    <w:basedOn w:val="Normal"/>
    <w:link w:val="BalloonTextChar"/>
    <w:uiPriority w:val="99"/>
    <w:semiHidden/>
    <w:unhideWhenUsed/>
    <w:rsid w:val="0081086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81086E"/>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365ADC"/>
    <w:rPr>
      <w:b/>
      <w:bCs/>
    </w:rPr>
  </w:style>
  <w:style w:type="character" w:customStyle="1" w:styleId="CommentSubjectChar">
    <w:name w:val="Comment Subject Char"/>
    <w:basedOn w:val="CommentTextChar"/>
    <w:link w:val="CommentSubject"/>
    <w:uiPriority w:val="99"/>
    <w:semiHidden/>
    <w:rsid w:val="00365ADC"/>
    <w:rPr>
      <w:b/>
      <w:bCs/>
      <w:sz w:val="20"/>
      <w:szCs w:val="20"/>
    </w:rPr>
  </w:style>
  <w:style w:type="table" w:styleId="TableGrid">
    <w:name w:val="Table Grid"/>
    <w:basedOn w:val="TableNormal"/>
    <w:uiPriority w:val="59"/>
    <w:rsid w:val="00365ADC"/>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C577E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C577E6"/>
    <w:rPr>
      <w:rFonts w:asciiTheme="majorHAnsi" w:eastAsiaTheme="majorEastAsia" w:hAnsiTheme="majorHAnsi" w:cstheme="majorBidi"/>
      <w:color w:val="2F5496" w:themeColor="accent1" w:themeShade="BF"/>
      <w:sz w:val="26"/>
      <w:szCs w:val="26"/>
    </w:rPr>
  </w:style>
  <w:style w:type="paragraph" w:styleId="Revision">
    <w:name w:val="Revision"/>
    <w:hidden/>
    <w:uiPriority w:val="99"/>
    <w:semiHidden/>
    <w:rsid w:val="00363E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76829282">
      <w:bodyDiv w:val="1"/>
      <w:marLeft w:val="0"/>
      <w:marRight w:val="0"/>
      <w:marTop w:val="0"/>
      <w:marBottom w:val="0"/>
      <w:divBdr>
        <w:top w:val="none" w:sz="0" w:space="0" w:color="auto"/>
        <w:left w:val="none" w:sz="0" w:space="0" w:color="auto"/>
        <w:bottom w:val="none" w:sz="0" w:space="0" w:color="auto"/>
        <w:right w:val="none" w:sz="0" w:space="0" w:color="auto"/>
      </w:divBdr>
    </w:div>
    <w:div w:id="1299653902">
      <w:bodyDiv w:val="1"/>
      <w:marLeft w:val="0"/>
      <w:marRight w:val="0"/>
      <w:marTop w:val="0"/>
      <w:marBottom w:val="0"/>
      <w:divBdr>
        <w:top w:val="none" w:sz="0" w:space="0" w:color="auto"/>
        <w:left w:val="none" w:sz="0" w:space="0" w:color="auto"/>
        <w:bottom w:val="none" w:sz="0" w:space="0" w:color="auto"/>
        <w:right w:val="none" w:sz="0" w:space="0" w:color="auto"/>
      </w:divBdr>
    </w:div>
    <w:div w:id="1942104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tiff"/><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Excel_Worksheet1.xlsx"/><Relationship Id="rId5" Type="http://schemas.openxmlformats.org/officeDocument/2006/relationships/styles" Target="styles.xml"/><Relationship Id="rId15" Type="http://schemas.openxmlformats.org/officeDocument/2006/relationships/image" Target="media/image6.emf"/><Relationship Id="rId10" Type="http://schemas.openxmlformats.org/officeDocument/2006/relationships/image" Target="media/image2.emf"/><Relationship Id="rId4" Type="http://schemas.openxmlformats.org/officeDocument/2006/relationships/customXml" Target="../customXml/item4.xml"/><Relationship Id="rId9" Type="http://schemas.openxmlformats.org/officeDocument/2006/relationships/package" Target="embeddings/Microsoft_Excel_Worksheet.xlsx"/><Relationship Id="rId14" Type="http://schemas.openxmlformats.org/officeDocument/2006/relationships/image" Target="media/image5.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F8BA2CD46EA504E863AC9B3D9A6AD3F" ma:contentTypeVersion="13" ma:contentTypeDescription="Create a new document." ma:contentTypeScope="" ma:versionID="77093ef32d39518ac0ee6745805dd5b5">
  <xsd:schema xmlns:xsd="http://www.w3.org/2001/XMLSchema" xmlns:xs="http://www.w3.org/2001/XMLSchema" xmlns:p="http://schemas.microsoft.com/office/2006/metadata/properties" xmlns:ns3="2c856e24-5248-421e-b19f-b599714b98fc" xmlns:ns4="0fee23fc-d23c-4644-8bb9-ef663a768f8a" targetNamespace="http://schemas.microsoft.com/office/2006/metadata/properties" ma:root="true" ma:fieldsID="48057db39ecc82b1953419e6d0202c95" ns3:_="" ns4:_="">
    <xsd:import namespace="2c856e24-5248-421e-b19f-b599714b98fc"/>
    <xsd:import namespace="0fee23fc-d23c-4644-8bb9-ef663a768f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856e24-5248-421e-b19f-b599714b98f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ee23fc-d23c-4644-8bb9-ef663a768f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0B821B0-14D2-4617-BB56-12840CD2A5D4}">
  <ds:schemaRefs>
    <ds:schemaRef ds:uri="http://schemas.openxmlformats.org/officeDocument/2006/bibliography"/>
  </ds:schemaRefs>
</ds:datastoreItem>
</file>

<file path=customXml/itemProps2.xml><?xml version="1.0" encoding="utf-8"?>
<ds:datastoreItem xmlns:ds="http://schemas.openxmlformats.org/officeDocument/2006/customXml" ds:itemID="{E07A29AB-D3F5-42DC-A271-93075BC9934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79CB2A6-E306-49DB-9775-09EA5DB3C89A}">
  <ds:schemaRefs>
    <ds:schemaRef ds:uri="http://schemas.microsoft.com/sharepoint/v3/contenttype/forms"/>
  </ds:schemaRefs>
</ds:datastoreItem>
</file>

<file path=customXml/itemProps4.xml><?xml version="1.0" encoding="utf-8"?>
<ds:datastoreItem xmlns:ds="http://schemas.openxmlformats.org/officeDocument/2006/customXml" ds:itemID="{A146D63E-ECD7-426D-8F56-07AFA4B231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856e24-5248-421e-b19f-b599714b98fc"/>
    <ds:schemaRef ds:uri="0fee23fc-d23c-4644-8bb9-ef663a768f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3127</Words>
  <Characters>17826</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Flora E. Krivak-Tetley</dc:creator>
  <cp:keywords/>
  <dc:description/>
  <cp:lastModifiedBy>Flora Estella Krivak-Tetley</cp:lastModifiedBy>
  <cp:revision>2</cp:revision>
  <cp:lastPrinted>2019-03-29T18:49:00Z</cp:lastPrinted>
  <dcterms:created xsi:type="dcterms:W3CDTF">2022-02-28T21:24:00Z</dcterms:created>
  <dcterms:modified xsi:type="dcterms:W3CDTF">2022-02-28T21:24:00Z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7971fe9e-0fb5-37ed-9bd0-ce5113370b9b</vt:lpwstr>
  </property>
  <property fmtid="{D5CDD505-2E9C-101B-9397-08002B2CF9AE}" pid="4" name="Mendeley Citation Style_1">
    <vt:lpwstr>http://www.zotero.org/styles/neobiota</vt:lpwstr>
  </property>
  <property fmtid="{D5CDD505-2E9C-101B-9397-08002B2CF9AE}" pid="5" name="Mendeley Recent Style Id 0_1">
    <vt:lpwstr>http://www.zotero.org/styles/biological-invasions</vt:lpwstr>
  </property>
  <property fmtid="{D5CDD505-2E9C-101B-9397-08002B2CF9AE}" pid="6" name="Mendeley Recent Style Name 0_1">
    <vt:lpwstr>Biological Invasions</vt:lpwstr>
  </property>
  <property fmtid="{D5CDD505-2E9C-101B-9397-08002B2CF9AE}" pid="7" name="Mendeley Recent Style Id 1_1">
    <vt:lpwstr>http://www.zotero.org/styles/canadian-journal-of-forest-research</vt:lpwstr>
  </property>
  <property fmtid="{D5CDD505-2E9C-101B-9397-08002B2CF9AE}" pid="8" name="Mendeley Recent Style Name 1_1">
    <vt:lpwstr>Canadian Journal of Forest Research</vt:lpwstr>
  </property>
  <property fmtid="{D5CDD505-2E9C-101B-9397-08002B2CF9AE}" pid="9" name="Mendeley Recent Style Id 2_1">
    <vt:lpwstr>http://www.zotero.org/styles/harvard-cite-them-right</vt:lpwstr>
  </property>
  <property fmtid="{D5CDD505-2E9C-101B-9397-08002B2CF9AE}" pid="10" name="Mendeley Recent Style Name 2_1">
    <vt:lpwstr>Cite Them Right 10th edition - Harvard</vt:lpwstr>
  </property>
  <property fmtid="{D5CDD505-2E9C-101B-9397-08002B2CF9AE}" pid="11" name="Mendeley Recent Style Id 3_1">
    <vt:lpwstr>http://www.zotero.org/styles/ecology</vt:lpwstr>
  </property>
  <property fmtid="{D5CDD505-2E9C-101B-9397-08002B2CF9AE}" pid="12" name="Mendeley Recent Style Name 3_1">
    <vt:lpwstr>Ecology</vt:lpwstr>
  </property>
  <property fmtid="{D5CDD505-2E9C-101B-9397-08002B2CF9AE}" pid="13" name="Mendeley Recent Style Id 4_1">
    <vt:lpwstr>http://www.zotero.org/styles/environmental-entomology</vt:lpwstr>
  </property>
  <property fmtid="{D5CDD505-2E9C-101B-9397-08002B2CF9AE}" pid="14" name="Mendeley Recent Style Name 4_1">
    <vt:lpwstr>Environmental Entomology</vt:lpwstr>
  </property>
  <property fmtid="{D5CDD505-2E9C-101B-9397-08002B2CF9AE}" pid="15" name="Mendeley Recent Style Id 5_1">
    <vt:lpwstr>http://www.zotero.org/styles/modern-humanities-research-association</vt:lpwstr>
  </property>
  <property fmtid="{D5CDD505-2E9C-101B-9397-08002B2CF9AE}" pid="16" name="Mendeley Recent Style Name 5_1">
    <vt:lpwstr>Modern Humanities Research Association 3rd edition (note with bibliography)</vt:lpwstr>
  </property>
  <property fmtid="{D5CDD505-2E9C-101B-9397-08002B2CF9AE}" pid="17" name="Mendeley Recent Style Id 6_1">
    <vt:lpwstr>http://www.zotero.org/styles/modern-language-association</vt:lpwstr>
  </property>
  <property fmtid="{D5CDD505-2E9C-101B-9397-08002B2CF9AE}" pid="18" name="Mendeley Recent Style Name 6_1">
    <vt:lpwstr>Modern Language Association 8th edition</vt:lpwstr>
  </property>
  <property fmtid="{D5CDD505-2E9C-101B-9397-08002B2CF9AE}" pid="19" name="Mendeley Recent Style Id 7_1">
    <vt:lpwstr>http://www.zotero.org/styles/neobiota</vt:lpwstr>
  </property>
  <property fmtid="{D5CDD505-2E9C-101B-9397-08002B2CF9AE}" pid="20" name="Mendeley Recent Style Name 7_1">
    <vt:lpwstr>NeoBiota</vt:lpwstr>
  </property>
  <property fmtid="{D5CDD505-2E9C-101B-9397-08002B2CF9AE}" pid="21" name="Mendeley Recent Style Id 8_1">
    <vt:lpwstr>http://www.zotero.org/styles/sustainability</vt:lpwstr>
  </property>
  <property fmtid="{D5CDD505-2E9C-101B-9397-08002B2CF9AE}" pid="22" name="Mendeley Recent Style Name 8_1">
    <vt:lpwstr>Sustainability</vt:lpwstr>
  </property>
  <property fmtid="{D5CDD505-2E9C-101B-9397-08002B2CF9AE}" pid="23" name="Mendeley Recent Style Id 9_1">
    <vt:lpwstr>http://www.zotero.org/styles/usda-forest-service-pacific-northwest-research-station</vt:lpwstr>
  </property>
  <property fmtid="{D5CDD505-2E9C-101B-9397-08002B2CF9AE}" pid="24" name="Mendeley Recent Style Name 9_1">
    <vt:lpwstr>USDA Forest Service - Pacific Northwest Research Station</vt:lpwstr>
  </property>
  <property fmtid="{D5CDD505-2E9C-101B-9397-08002B2CF9AE}" pid="25" name="ContentTypeId">
    <vt:lpwstr>0x0101001F8BA2CD46EA504E863AC9B3D9A6AD3F</vt:lpwstr>
  </property>
</Properties>
</file>