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16FF4B" w14:textId="77777777" w:rsidR="007442DF" w:rsidRPr="009E4086" w:rsidRDefault="007442DF" w:rsidP="007442DF">
      <w:pPr>
        <w:spacing w:line="480" w:lineRule="auto"/>
        <w:rPr>
          <w:rFonts w:cstheme="minorHAnsi"/>
        </w:rPr>
      </w:pPr>
      <w:r w:rsidRPr="009E4086">
        <w:rPr>
          <w:rFonts w:cstheme="minorHAnsi"/>
          <w:b/>
          <w:bCs/>
        </w:rPr>
        <w:t xml:space="preserve">Supplementary Figure 1. </w:t>
      </w:r>
      <w:r w:rsidRPr="009E4086">
        <w:rPr>
          <w:rFonts w:cstheme="minorHAnsi"/>
        </w:rPr>
        <w:t xml:space="preserve">Maximum likelihood phylogram from the analyses of the sequence data for only the partial transcription elongation factor 1 alpha gene region including all isolates collected in this study generated using </w:t>
      </w:r>
      <w:proofErr w:type="spellStart"/>
      <w:r w:rsidRPr="009E4086">
        <w:rPr>
          <w:rFonts w:cstheme="minorHAnsi"/>
        </w:rPr>
        <w:t>RAxML</w:t>
      </w:r>
      <w:proofErr w:type="spellEnd"/>
      <w:r w:rsidRPr="009E4086">
        <w:rPr>
          <w:rFonts w:cstheme="minorHAnsi"/>
        </w:rPr>
        <w:t xml:space="preserve">. Isolates from current study are indicated in bold. The phylogeny was generated using 10 concurrent runs tested using 1000 bootstrap replications. Bootstrap values above 70 are indicated at nodes. </w:t>
      </w:r>
      <w:r w:rsidRPr="009E4086">
        <w:rPr>
          <w:rFonts w:cstheme="minorHAnsi"/>
          <w:vertAlign w:val="superscript"/>
        </w:rPr>
        <w:t>T</w:t>
      </w:r>
      <w:r w:rsidRPr="009E4086">
        <w:rPr>
          <w:rFonts w:cstheme="minorHAnsi"/>
        </w:rPr>
        <w:t xml:space="preserve"> Indicates type isolates.</w:t>
      </w:r>
    </w:p>
    <w:p w14:paraId="1B4CDB5B" w14:textId="77777777" w:rsidR="007442DF" w:rsidRPr="009E4086" w:rsidRDefault="007442DF" w:rsidP="007442DF">
      <w:pPr>
        <w:spacing w:line="480" w:lineRule="auto"/>
        <w:rPr>
          <w:rFonts w:cstheme="minorHAnsi"/>
        </w:rPr>
      </w:pPr>
      <w:r w:rsidRPr="009E4086">
        <w:rPr>
          <w:rFonts w:cstheme="minorHAnsi"/>
          <w:b/>
          <w:bCs/>
        </w:rPr>
        <w:t xml:space="preserve">Supplementary Figure 2. </w:t>
      </w:r>
      <w:r w:rsidRPr="009E4086">
        <w:rPr>
          <w:rFonts w:cstheme="minorHAnsi"/>
        </w:rPr>
        <w:t xml:space="preserve">Maximum likelihood phylogram from the analyses of the combined sequence data for the partial </w:t>
      </w:r>
      <w:r w:rsidRPr="00DF3FC6">
        <w:rPr>
          <w:rFonts w:cstheme="minorHAnsi"/>
          <w:i/>
          <w:iCs/>
        </w:rPr>
        <w:t>TEF</w:t>
      </w:r>
      <w:r w:rsidRPr="009E4086">
        <w:rPr>
          <w:rFonts w:cstheme="minorHAnsi"/>
        </w:rPr>
        <w:t xml:space="preserve">, </w:t>
      </w:r>
      <w:r>
        <w:rPr>
          <w:rFonts w:cstheme="minorHAnsi"/>
        </w:rPr>
        <w:t>28S</w:t>
      </w:r>
      <w:r w:rsidRPr="009E4086">
        <w:rPr>
          <w:rFonts w:cstheme="minorHAnsi"/>
        </w:rPr>
        <w:t xml:space="preserve">, </w:t>
      </w:r>
      <w:r>
        <w:rPr>
          <w:rFonts w:cstheme="minorHAnsi"/>
        </w:rPr>
        <w:t>ITS,</w:t>
      </w:r>
      <w:r w:rsidRPr="009E4086">
        <w:rPr>
          <w:rFonts w:cstheme="minorHAnsi"/>
        </w:rPr>
        <w:t xml:space="preserve"> and two fragments of the RPB2 regions for a subset of isolates collected in this study generated using </w:t>
      </w:r>
      <w:proofErr w:type="spellStart"/>
      <w:r w:rsidRPr="009E4086">
        <w:rPr>
          <w:rFonts w:cstheme="minorHAnsi"/>
        </w:rPr>
        <w:t>RAxML</w:t>
      </w:r>
      <w:proofErr w:type="spellEnd"/>
      <w:r w:rsidRPr="009E4086">
        <w:rPr>
          <w:rFonts w:cstheme="minorHAnsi"/>
        </w:rPr>
        <w:t xml:space="preserve"> excluding the species </w:t>
      </w:r>
      <w:r w:rsidRPr="009E4086">
        <w:rPr>
          <w:rFonts w:cstheme="minorHAnsi"/>
          <w:i/>
          <w:iCs/>
        </w:rPr>
        <w:t xml:space="preserve">Fusarium </w:t>
      </w:r>
      <w:proofErr w:type="spellStart"/>
      <w:r w:rsidRPr="009E4086">
        <w:rPr>
          <w:rFonts w:cstheme="minorHAnsi"/>
          <w:i/>
          <w:iCs/>
        </w:rPr>
        <w:t>mangrovei</w:t>
      </w:r>
      <w:proofErr w:type="spellEnd"/>
      <w:r w:rsidRPr="009E4086">
        <w:rPr>
          <w:rFonts w:cstheme="minorHAnsi"/>
          <w:i/>
          <w:iCs/>
        </w:rPr>
        <w:t xml:space="preserve"> </w:t>
      </w:r>
      <w:r w:rsidRPr="009E4086">
        <w:rPr>
          <w:rFonts w:cstheme="minorHAnsi"/>
        </w:rPr>
        <w:t xml:space="preserve">and </w:t>
      </w:r>
      <w:r w:rsidRPr="009E4086">
        <w:rPr>
          <w:rFonts w:cstheme="minorHAnsi"/>
          <w:i/>
          <w:iCs/>
        </w:rPr>
        <w:t xml:space="preserve">F. </w:t>
      </w:r>
      <w:proofErr w:type="spellStart"/>
      <w:r w:rsidRPr="009E4086">
        <w:rPr>
          <w:rFonts w:cstheme="minorHAnsi"/>
          <w:i/>
          <w:iCs/>
        </w:rPr>
        <w:t>ceriopsis</w:t>
      </w:r>
      <w:proofErr w:type="spellEnd"/>
      <w:r w:rsidRPr="009E4086">
        <w:rPr>
          <w:rFonts w:cstheme="minorHAnsi"/>
        </w:rPr>
        <w:t>.  Isolates obtained in the current study are indicated in bold. The phylogeny was generated using 10 concurrent runs tested using 1000 bootstrap replications. Bootstrap values above 70 are indicated at nodes.</w:t>
      </w:r>
    </w:p>
    <w:p w14:paraId="7A79ED84" w14:textId="59E045FA" w:rsidR="007442DF" w:rsidRDefault="007442DF" w:rsidP="007442DF">
      <w:pPr>
        <w:spacing w:line="480" w:lineRule="auto"/>
      </w:pPr>
      <w:r w:rsidRPr="007442DF">
        <w:rPr>
          <w:b/>
          <w:bCs/>
        </w:rPr>
        <w:t>Supplementary Dataset 1</w:t>
      </w:r>
      <w:r>
        <w:rPr>
          <w:b/>
          <w:bCs/>
        </w:rPr>
        <w:t xml:space="preserve">. </w:t>
      </w:r>
      <w:r>
        <w:t xml:space="preserve">Alignment of the COI region for species of </w:t>
      </w:r>
      <w:r>
        <w:rPr>
          <w:i/>
          <w:iCs/>
        </w:rPr>
        <w:t>Euwallacea</w:t>
      </w:r>
      <w:r>
        <w:t>.</w:t>
      </w:r>
    </w:p>
    <w:p w14:paraId="16F7CF2C" w14:textId="1CF0AD21" w:rsidR="007442DF" w:rsidRPr="007442DF" w:rsidRDefault="007442DF" w:rsidP="007442DF">
      <w:pPr>
        <w:spacing w:line="480" w:lineRule="auto"/>
      </w:pPr>
      <w:r>
        <w:rPr>
          <w:b/>
          <w:bCs/>
        </w:rPr>
        <w:t xml:space="preserve">Supplementary Dataset 2. </w:t>
      </w:r>
      <w:r>
        <w:t xml:space="preserve">Concatenated alignment </w:t>
      </w:r>
      <w:r>
        <w:rPr>
          <w:rFonts w:cstheme="minorHAnsi"/>
        </w:rPr>
        <w:t>of</w:t>
      </w:r>
      <w:r>
        <w:rPr>
          <w:rFonts w:cstheme="minorHAnsi"/>
        </w:rPr>
        <w:t xml:space="preserve"> the </w:t>
      </w:r>
      <w:r w:rsidRPr="00103934">
        <w:rPr>
          <w:rFonts w:cstheme="minorHAnsi"/>
          <w:i/>
          <w:iCs/>
        </w:rPr>
        <w:t>TEF</w:t>
      </w:r>
      <w:r>
        <w:rPr>
          <w:rFonts w:cstheme="minorHAnsi"/>
        </w:rPr>
        <w:t>,</w:t>
      </w:r>
      <w:r w:rsidRPr="009E4086">
        <w:rPr>
          <w:rFonts w:cstheme="minorHAnsi"/>
        </w:rPr>
        <w:t xml:space="preserve"> ITS, </w:t>
      </w:r>
      <w:r>
        <w:rPr>
          <w:rFonts w:cstheme="minorHAnsi"/>
        </w:rPr>
        <w:t>28S</w:t>
      </w:r>
      <w:r w:rsidRPr="009E4086">
        <w:rPr>
          <w:rFonts w:cstheme="minorHAnsi"/>
        </w:rPr>
        <w:t xml:space="preserve">, and </w:t>
      </w:r>
      <w:r w:rsidRPr="009E4086">
        <w:rPr>
          <w:rFonts w:cstheme="minorHAnsi"/>
          <w:i/>
          <w:iCs/>
        </w:rPr>
        <w:t>RPB2</w:t>
      </w:r>
      <w:r w:rsidRPr="009E4086">
        <w:rPr>
          <w:rFonts w:cstheme="minorHAnsi"/>
        </w:rPr>
        <w:t xml:space="preserve"> gene regions</w:t>
      </w:r>
      <w:r>
        <w:rPr>
          <w:rFonts w:cstheme="minorHAnsi"/>
        </w:rPr>
        <w:t xml:space="preserve"> for species in the FSSC.</w:t>
      </w:r>
    </w:p>
    <w:sectPr w:rsidR="007442DF" w:rsidRPr="007442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2DF"/>
    <w:rsid w:val="007442D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86E06"/>
  <w15:chartTrackingRefBased/>
  <w15:docId w15:val="{853DF96B-6C06-4803-B16A-C56BFC672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42DF"/>
    <w:pPr>
      <w:spacing w:line="259" w:lineRule="auto"/>
    </w:pPr>
    <w:rPr>
      <w:kern w:val="0"/>
      <w:sz w:val="22"/>
      <w:szCs w:val="22"/>
      <w14:ligatures w14:val="none"/>
    </w:rPr>
  </w:style>
  <w:style w:type="paragraph" w:styleId="Heading1">
    <w:name w:val="heading 1"/>
    <w:basedOn w:val="Normal"/>
    <w:next w:val="Normal"/>
    <w:link w:val="Heading1Char"/>
    <w:uiPriority w:val="9"/>
    <w:qFormat/>
    <w:rsid w:val="007442D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442D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442DF"/>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442DF"/>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442DF"/>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442DF"/>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442DF"/>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442DF"/>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442DF"/>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42D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42D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42D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42D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42D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42D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42D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42D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42DF"/>
    <w:rPr>
      <w:rFonts w:eastAsiaTheme="majorEastAsia" w:cstheme="majorBidi"/>
      <w:color w:val="272727" w:themeColor="text1" w:themeTint="D8"/>
    </w:rPr>
  </w:style>
  <w:style w:type="paragraph" w:styleId="Title">
    <w:name w:val="Title"/>
    <w:basedOn w:val="Normal"/>
    <w:next w:val="Normal"/>
    <w:link w:val="TitleChar"/>
    <w:uiPriority w:val="10"/>
    <w:qFormat/>
    <w:rsid w:val="007442DF"/>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442D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42DF"/>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442D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42DF"/>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442DF"/>
    <w:rPr>
      <w:i/>
      <w:iCs/>
      <w:color w:val="404040" w:themeColor="text1" w:themeTint="BF"/>
    </w:rPr>
  </w:style>
  <w:style w:type="paragraph" w:styleId="ListParagraph">
    <w:name w:val="List Paragraph"/>
    <w:basedOn w:val="Normal"/>
    <w:uiPriority w:val="34"/>
    <w:qFormat/>
    <w:rsid w:val="007442DF"/>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7442DF"/>
    <w:rPr>
      <w:i/>
      <w:iCs/>
      <w:color w:val="0F4761" w:themeColor="accent1" w:themeShade="BF"/>
    </w:rPr>
  </w:style>
  <w:style w:type="paragraph" w:styleId="IntenseQuote">
    <w:name w:val="Intense Quote"/>
    <w:basedOn w:val="Normal"/>
    <w:next w:val="Normal"/>
    <w:link w:val="IntenseQuoteChar"/>
    <w:uiPriority w:val="30"/>
    <w:qFormat/>
    <w:rsid w:val="007442DF"/>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442DF"/>
    <w:rPr>
      <w:i/>
      <w:iCs/>
      <w:color w:val="0F4761" w:themeColor="accent1" w:themeShade="BF"/>
    </w:rPr>
  </w:style>
  <w:style w:type="character" w:styleId="IntenseReference">
    <w:name w:val="Intense Reference"/>
    <w:basedOn w:val="DefaultParagraphFont"/>
    <w:uiPriority w:val="32"/>
    <w:qFormat/>
    <w:rsid w:val="007442D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173</Words>
  <Characters>990</Characters>
  <Application>Microsoft Office Word</Application>
  <DocSecurity>0</DocSecurity>
  <Lines>8</Lines>
  <Paragraphs>2</Paragraphs>
  <ScaleCrop>false</ScaleCrop>
  <Company/>
  <LinksUpToDate>false</LinksUpToDate>
  <CharactersWithSpaces>1161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Wilma Nel</dc:creator>
  <cp:keywords/>
  <dc:description/>
  <cp:lastModifiedBy>Wilma Nel</cp:lastModifiedBy>
  <cp:revision>1</cp:revision>
  <dcterms:created xsi:type="dcterms:W3CDTF">2024-08-05T08:00:00Z</dcterms:created>
  <dcterms:modified xsi:type="dcterms:W3CDTF">2024-08-05T08:02:00Z</dcterms:modified>
</cp:coreProperties>
</file>