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57D905" w14:textId="33D5E7E6" w:rsidR="00E1044B" w:rsidRPr="00754189" w:rsidRDefault="00EE505E">
      <w:pPr>
        <w:rPr>
          <w:rFonts w:ascii="Times New Roman" w:hAnsi="Times New Roman" w:cs="Times New Roman"/>
          <w:b/>
          <w:bCs/>
        </w:rPr>
      </w:pPr>
      <w:proofErr w:type="gramStart"/>
      <w:r w:rsidRPr="00EE505E">
        <w:rPr>
          <w:rFonts w:ascii="Times New Roman" w:hAnsi="Times New Roman" w:cs="Times New Roman"/>
          <w:b/>
          <w:sz w:val="24"/>
          <w:szCs w:val="24"/>
          <w:lang w:val="en-PH"/>
        </w:rPr>
        <w:t xml:space="preserve">Supplementary </w:t>
      </w:r>
      <w:r w:rsidR="00E1044B" w:rsidRPr="00EE505E">
        <w:rPr>
          <w:rFonts w:ascii="Times New Roman" w:hAnsi="Times New Roman" w:cs="Times New Roman"/>
          <w:b/>
          <w:bCs/>
        </w:rPr>
        <w:t>Table</w:t>
      </w:r>
      <w:r w:rsidR="00E1044B" w:rsidRPr="00754189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2.</w:t>
      </w:r>
      <w:proofErr w:type="gramEnd"/>
      <w:r w:rsidR="00837E38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C</w:t>
      </w:r>
      <w:bookmarkStart w:id="0" w:name="_GoBack"/>
      <w:bookmarkEnd w:id="0"/>
      <w:r w:rsidR="00837E38">
        <w:rPr>
          <w:rFonts w:ascii="Times New Roman" w:hAnsi="Times New Roman" w:cs="Times New Roman"/>
          <w:b/>
          <w:bCs/>
        </w:rPr>
        <w:t>haracteristics</w:t>
      </w:r>
      <w:r w:rsidR="00E1044B" w:rsidRPr="00754189">
        <w:rPr>
          <w:rFonts w:ascii="Times New Roman" w:hAnsi="Times New Roman" w:cs="Times New Roman"/>
          <w:b/>
          <w:bCs/>
        </w:rPr>
        <w:t xml:space="preserve"> </w:t>
      </w:r>
      <w:r w:rsidR="00837E38">
        <w:rPr>
          <w:rFonts w:ascii="Times New Roman" w:hAnsi="Times New Roman" w:cs="Times New Roman"/>
          <w:b/>
          <w:bCs/>
        </w:rPr>
        <w:t xml:space="preserve">of studies </w:t>
      </w:r>
      <w:r w:rsidR="00C805BE">
        <w:rPr>
          <w:rFonts w:ascii="Times New Roman" w:hAnsi="Times New Roman" w:cs="Times New Roman"/>
          <w:b/>
          <w:bCs/>
        </w:rPr>
        <w:t xml:space="preserve">included in the systematic review </w:t>
      </w:r>
    </w:p>
    <w:tbl>
      <w:tblPr>
        <w:tblStyle w:val="TableGrid1"/>
        <w:tblW w:w="14742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567"/>
        <w:gridCol w:w="4253"/>
        <w:gridCol w:w="2126"/>
        <w:gridCol w:w="1418"/>
        <w:gridCol w:w="1275"/>
        <w:gridCol w:w="1843"/>
        <w:gridCol w:w="1559"/>
        <w:gridCol w:w="1701"/>
      </w:tblGrid>
      <w:tr w:rsidR="00E1044B" w:rsidRPr="00754189" w14:paraId="7EF930D7" w14:textId="77777777" w:rsidTr="00AB6FD8">
        <w:tc>
          <w:tcPr>
            <w:tcW w:w="567" w:type="dxa"/>
          </w:tcPr>
          <w:p w14:paraId="575223E6" w14:textId="77777777" w:rsidR="00E1044B" w:rsidRPr="00754189" w:rsidRDefault="00E1044B" w:rsidP="00F83C27">
            <w:pPr>
              <w:spacing w:after="160" w:line="259" w:lineRule="auto"/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754189">
              <w:rPr>
                <w:rFonts w:ascii="Times New Roman" w:hAnsi="Times New Roman" w:cs="Times New Roman"/>
                <w:b/>
                <w:sz w:val="22"/>
              </w:rPr>
              <w:t>No</w:t>
            </w:r>
          </w:p>
        </w:tc>
        <w:tc>
          <w:tcPr>
            <w:tcW w:w="4253" w:type="dxa"/>
          </w:tcPr>
          <w:p w14:paraId="0538150F" w14:textId="77777777" w:rsidR="00E1044B" w:rsidRPr="00754189" w:rsidRDefault="00E1044B" w:rsidP="00F83C27">
            <w:pPr>
              <w:spacing w:after="160" w:line="259" w:lineRule="auto"/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754189">
              <w:rPr>
                <w:rFonts w:ascii="Times New Roman" w:hAnsi="Times New Roman" w:cs="Times New Roman"/>
                <w:b/>
                <w:sz w:val="22"/>
              </w:rPr>
              <w:t>Title</w:t>
            </w:r>
          </w:p>
        </w:tc>
        <w:tc>
          <w:tcPr>
            <w:tcW w:w="2126" w:type="dxa"/>
          </w:tcPr>
          <w:p w14:paraId="538CA682" w14:textId="77777777" w:rsidR="00E1044B" w:rsidRPr="00754189" w:rsidRDefault="00E1044B" w:rsidP="00F83C27">
            <w:pPr>
              <w:spacing w:after="160" w:line="259" w:lineRule="auto"/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754189">
              <w:rPr>
                <w:rFonts w:ascii="Times New Roman" w:hAnsi="Times New Roman" w:cs="Times New Roman"/>
                <w:b/>
                <w:sz w:val="22"/>
              </w:rPr>
              <w:t>Author and Year</w:t>
            </w:r>
          </w:p>
        </w:tc>
        <w:tc>
          <w:tcPr>
            <w:tcW w:w="1418" w:type="dxa"/>
          </w:tcPr>
          <w:p w14:paraId="55DC9CB2" w14:textId="77777777" w:rsidR="00E1044B" w:rsidRPr="00754189" w:rsidRDefault="00E1044B" w:rsidP="00F83C27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754189">
              <w:rPr>
                <w:rFonts w:ascii="Times New Roman" w:hAnsi="Times New Roman" w:cs="Times New Roman"/>
                <w:b/>
                <w:sz w:val="22"/>
              </w:rPr>
              <w:t>Country</w:t>
            </w:r>
          </w:p>
        </w:tc>
        <w:tc>
          <w:tcPr>
            <w:tcW w:w="1275" w:type="dxa"/>
          </w:tcPr>
          <w:p w14:paraId="0B743FD8" w14:textId="77777777" w:rsidR="00E1044B" w:rsidRPr="00754189" w:rsidRDefault="00E1044B" w:rsidP="00F83C27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754189">
              <w:rPr>
                <w:rFonts w:ascii="Times New Roman" w:hAnsi="Times New Roman" w:cs="Times New Roman"/>
                <w:b/>
                <w:sz w:val="22"/>
              </w:rPr>
              <w:t>Economy</w:t>
            </w:r>
          </w:p>
        </w:tc>
        <w:tc>
          <w:tcPr>
            <w:tcW w:w="1843" w:type="dxa"/>
          </w:tcPr>
          <w:p w14:paraId="05C1F985" w14:textId="77777777" w:rsidR="00E1044B" w:rsidRPr="00754189" w:rsidRDefault="00E1044B" w:rsidP="00F83C27">
            <w:pPr>
              <w:spacing w:after="160" w:line="259" w:lineRule="auto"/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754189">
              <w:rPr>
                <w:rFonts w:ascii="Times New Roman" w:hAnsi="Times New Roman" w:cs="Times New Roman"/>
                <w:b/>
                <w:sz w:val="22"/>
              </w:rPr>
              <w:t>Disease(s)</w:t>
            </w:r>
          </w:p>
        </w:tc>
        <w:tc>
          <w:tcPr>
            <w:tcW w:w="1559" w:type="dxa"/>
          </w:tcPr>
          <w:p w14:paraId="7D8E11B2" w14:textId="77777777" w:rsidR="00E1044B" w:rsidRPr="00754189" w:rsidRDefault="00E1044B" w:rsidP="00F83C27">
            <w:pPr>
              <w:spacing w:after="160" w:line="259" w:lineRule="auto"/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754189">
              <w:rPr>
                <w:rFonts w:ascii="Times New Roman" w:hAnsi="Times New Roman" w:cs="Times New Roman"/>
                <w:b/>
                <w:sz w:val="22"/>
              </w:rPr>
              <w:t>Setting</w:t>
            </w:r>
          </w:p>
        </w:tc>
        <w:tc>
          <w:tcPr>
            <w:tcW w:w="1701" w:type="dxa"/>
          </w:tcPr>
          <w:p w14:paraId="4E49C436" w14:textId="77777777" w:rsidR="00E1044B" w:rsidRPr="00754189" w:rsidRDefault="00E1044B" w:rsidP="00F83C27">
            <w:pPr>
              <w:spacing w:after="160" w:line="259" w:lineRule="auto"/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754189">
              <w:rPr>
                <w:rFonts w:ascii="Times New Roman" w:hAnsi="Times New Roman" w:cs="Times New Roman"/>
                <w:b/>
                <w:sz w:val="22"/>
              </w:rPr>
              <w:t>Study Design</w:t>
            </w:r>
          </w:p>
        </w:tc>
      </w:tr>
      <w:tr w:rsidR="00E1044B" w:rsidRPr="00754189" w14:paraId="47105B5B" w14:textId="77777777" w:rsidTr="00AB6FD8">
        <w:trPr>
          <w:trHeight w:val="639"/>
        </w:trPr>
        <w:tc>
          <w:tcPr>
            <w:tcW w:w="567" w:type="dxa"/>
          </w:tcPr>
          <w:p w14:paraId="38D3B78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  <w:vertAlign w:val="subscript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1</w:t>
            </w:r>
          </w:p>
        </w:tc>
        <w:tc>
          <w:tcPr>
            <w:tcW w:w="4253" w:type="dxa"/>
          </w:tcPr>
          <w:p w14:paraId="2D34364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Association Between Pentavalent Rotavirus Vaccine and Severe Rotavirus Diarrhoea Among Children in Nicaragua</w:t>
            </w:r>
          </w:p>
        </w:tc>
        <w:tc>
          <w:tcPr>
            <w:tcW w:w="2126" w:type="dxa"/>
          </w:tcPr>
          <w:p w14:paraId="4712BD72" w14:textId="6AE83649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Patel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</w:t>
            </w:r>
            <w:r w:rsidRPr="00754189">
              <w:rPr>
                <w:rFonts w:ascii="Times New Roman" w:hAnsi="Times New Roman" w:cs="Times New Roman"/>
                <w:sz w:val="22"/>
              </w:rPr>
              <w:t>.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2009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[54]</w:t>
            </w:r>
          </w:p>
          <w:p w14:paraId="34FAAA16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8" w:type="dxa"/>
          </w:tcPr>
          <w:p w14:paraId="0F5BE88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Nicaragua </w:t>
            </w:r>
          </w:p>
        </w:tc>
        <w:tc>
          <w:tcPr>
            <w:tcW w:w="1275" w:type="dxa"/>
          </w:tcPr>
          <w:p w14:paraId="53F386E3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Lower middle income</w:t>
            </w:r>
          </w:p>
        </w:tc>
        <w:tc>
          <w:tcPr>
            <w:tcW w:w="1843" w:type="dxa"/>
          </w:tcPr>
          <w:p w14:paraId="408A8D2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diarrhoea</w:t>
            </w:r>
          </w:p>
        </w:tc>
        <w:tc>
          <w:tcPr>
            <w:tcW w:w="1559" w:type="dxa"/>
          </w:tcPr>
          <w:p w14:paraId="1E54FC96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Hospitals</w:t>
            </w:r>
          </w:p>
        </w:tc>
        <w:tc>
          <w:tcPr>
            <w:tcW w:w="1701" w:type="dxa"/>
          </w:tcPr>
          <w:p w14:paraId="3D6AD8E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0FF90C3B" w14:textId="77777777" w:rsidTr="00AB6FD8">
        <w:trPr>
          <w:trHeight w:val="1243"/>
        </w:trPr>
        <w:tc>
          <w:tcPr>
            <w:tcW w:w="567" w:type="dxa"/>
          </w:tcPr>
          <w:p w14:paraId="598D7D6F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2</w:t>
            </w:r>
          </w:p>
        </w:tc>
        <w:tc>
          <w:tcPr>
            <w:tcW w:w="4253" w:type="dxa"/>
          </w:tcPr>
          <w:p w14:paraId="2412013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Case-control Study of the Effectiveness of Vaccination with Pentavalent Rotavirus Vaccine in Nicaragua</w:t>
            </w:r>
          </w:p>
        </w:tc>
        <w:tc>
          <w:tcPr>
            <w:tcW w:w="2126" w:type="dxa"/>
          </w:tcPr>
          <w:p w14:paraId="61C45D8F" w14:textId="77258D3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Mast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2011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[52]</w:t>
            </w:r>
          </w:p>
          <w:p w14:paraId="45462FF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8" w:type="dxa"/>
          </w:tcPr>
          <w:p w14:paraId="30AAB14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Nicaragua</w:t>
            </w:r>
          </w:p>
        </w:tc>
        <w:tc>
          <w:tcPr>
            <w:tcW w:w="1275" w:type="dxa"/>
          </w:tcPr>
          <w:p w14:paraId="1F5EEFFE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  <w:lang w:val="en-US"/>
              </w:rPr>
              <w:t>Lower middle income</w:t>
            </w:r>
          </w:p>
        </w:tc>
        <w:tc>
          <w:tcPr>
            <w:tcW w:w="1843" w:type="dxa"/>
          </w:tcPr>
          <w:p w14:paraId="1829B3E6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Severe wild-type rotavirus gastroenteritis</w:t>
            </w:r>
          </w:p>
        </w:tc>
        <w:tc>
          <w:tcPr>
            <w:tcW w:w="1559" w:type="dxa"/>
          </w:tcPr>
          <w:p w14:paraId="12E7431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Hospitals</w:t>
            </w:r>
          </w:p>
        </w:tc>
        <w:tc>
          <w:tcPr>
            <w:tcW w:w="1701" w:type="dxa"/>
          </w:tcPr>
          <w:p w14:paraId="4D06911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572E6DC1" w14:textId="77777777" w:rsidTr="00AB6FD8">
        <w:tc>
          <w:tcPr>
            <w:tcW w:w="567" w:type="dxa"/>
          </w:tcPr>
          <w:p w14:paraId="6056E3FC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3</w:t>
            </w:r>
          </w:p>
        </w:tc>
        <w:tc>
          <w:tcPr>
            <w:tcW w:w="4253" w:type="dxa"/>
          </w:tcPr>
          <w:p w14:paraId="00752F5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Impact of rotavirus vaccination on hospitalizations for rotavirus diarrhoea: The IVANHOE study</w:t>
            </w:r>
          </w:p>
        </w:tc>
        <w:tc>
          <w:tcPr>
            <w:tcW w:w="2126" w:type="dxa"/>
          </w:tcPr>
          <w:p w14:paraId="2AA6BD15" w14:textId="758C6C46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Gagneur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</w:t>
            </w:r>
            <w:r w:rsidR="00A65F76" w:rsidRPr="00754189">
              <w:rPr>
                <w:rFonts w:ascii="Times New Roman" w:hAnsi="Times New Roman" w:cs="Times New Roman"/>
                <w:i/>
                <w:iCs/>
                <w:sz w:val="22"/>
              </w:rPr>
              <w:t>.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2011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[53]</w:t>
            </w:r>
          </w:p>
        </w:tc>
        <w:tc>
          <w:tcPr>
            <w:tcW w:w="1418" w:type="dxa"/>
          </w:tcPr>
          <w:p w14:paraId="59B08E3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France</w:t>
            </w:r>
          </w:p>
        </w:tc>
        <w:tc>
          <w:tcPr>
            <w:tcW w:w="1275" w:type="dxa"/>
          </w:tcPr>
          <w:p w14:paraId="654DCE07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High income </w:t>
            </w:r>
          </w:p>
        </w:tc>
        <w:tc>
          <w:tcPr>
            <w:tcW w:w="1843" w:type="dxa"/>
          </w:tcPr>
          <w:p w14:paraId="74E5E17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diarrhoea</w:t>
            </w:r>
          </w:p>
        </w:tc>
        <w:tc>
          <w:tcPr>
            <w:tcW w:w="1559" w:type="dxa"/>
          </w:tcPr>
          <w:p w14:paraId="3207AD4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Hospitals</w:t>
            </w:r>
          </w:p>
        </w:tc>
        <w:tc>
          <w:tcPr>
            <w:tcW w:w="1701" w:type="dxa"/>
          </w:tcPr>
          <w:p w14:paraId="6B8E8FC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Cohort </w:t>
            </w:r>
          </w:p>
        </w:tc>
      </w:tr>
      <w:tr w:rsidR="00E1044B" w:rsidRPr="00754189" w14:paraId="6187BADA" w14:textId="77777777" w:rsidTr="00AB6FD8">
        <w:trPr>
          <w:trHeight w:val="658"/>
        </w:trPr>
        <w:tc>
          <w:tcPr>
            <w:tcW w:w="567" w:type="dxa"/>
          </w:tcPr>
          <w:p w14:paraId="2B35624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4</w:t>
            </w:r>
          </w:p>
        </w:tc>
        <w:tc>
          <w:tcPr>
            <w:tcW w:w="4253" w:type="dxa"/>
          </w:tcPr>
          <w:p w14:paraId="3A07029F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Pentavalent Rotavirus Vaccine Against Severe Disease</w:t>
            </w:r>
          </w:p>
        </w:tc>
        <w:tc>
          <w:tcPr>
            <w:tcW w:w="2126" w:type="dxa"/>
          </w:tcPr>
          <w:p w14:paraId="39FC71A4" w14:textId="336BC890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Staat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>2011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[55]</w:t>
            </w:r>
          </w:p>
        </w:tc>
        <w:tc>
          <w:tcPr>
            <w:tcW w:w="1418" w:type="dxa"/>
          </w:tcPr>
          <w:p w14:paraId="24A07F4A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USA</w:t>
            </w:r>
          </w:p>
        </w:tc>
        <w:tc>
          <w:tcPr>
            <w:tcW w:w="1275" w:type="dxa"/>
          </w:tcPr>
          <w:p w14:paraId="3C400423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High income</w:t>
            </w:r>
          </w:p>
        </w:tc>
        <w:tc>
          <w:tcPr>
            <w:tcW w:w="1843" w:type="dxa"/>
          </w:tcPr>
          <w:p w14:paraId="7EEB8CC6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acute gastroenteritis</w:t>
            </w:r>
          </w:p>
        </w:tc>
        <w:tc>
          <w:tcPr>
            <w:tcW w:w="1559" w:type="dxa"/>
          </w:tcPr>
          <w:p w14:paraId="2D8494DF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Hospital/ medical centre </w:t>
            </w:r>
          </w:p>
        </w:tc>
        <w:tc>
          <w:tcPr>
            <w:tcW w:w="1701" w:type="dxa"/>
          </w:tcPr>
          <w:p w14:paraId="524FFC1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Surveillance and case control </w:t>
            </w:r>
          </w:p>
        </w:tc>
      </w:tr>
      <w:tr w:rsidR="00E1044B" w:rsidRPr="00754189" w14:paraId="2D9828ED" w14:textId="77777777" w:rsidTr="00AB6FD8">
        <w:trPr>
          <w:trHeight w:val="1155"/>
        </w:trPr>
        <w:tc>
          <w:tcPr>
            <w:tcW w:w="567" w:type="dxa"/>
          </w:tcPr>
          <w:p w14:paraId="2F1820A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5</w:t>
            </w:r>
          </w:p>
        </w:tc>
        <w:tc>
          <w:tcPr>
            <w:tcW w:w="4253" w:type="dxa"/>
          </w:tcPr>
          <w:p w14:paraId="4BA87563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Impact and Effectiveness of </w:t>
            </w: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RotaTeq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Vaccine Based on 3 Years of Surveillance Following Introduction of a Rotavirus Immunization Program in Finland</w:t>
            </w:r>
          </w:p>
        </w:tc>
        <w:tc>
          <w:tcPr>
            <w:tcW w:w="2126" w:type="dxa"/>
          </w:tcPr>
          <w:p w14:paraId="18AC39F3" w14:textId="2E9737D5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Vesikari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 2013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[50]</w:t>
            </w:r>
          </w:p>
        </w:tc>
        <w:tc>
          <w:tcPr>
            <w:tcW w:w="1418" w:type="dxa"/>
          </w:tcPr>
          <w:p w14:paraId="2237D0BB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USA</w:t>
            </w:r>
          </w:p>
        </w:tc>
        <w:tc>
          <w:tcPr>
            <w:tcW w:w="1275" w:type="dxa"/>
          </w:tcPr>
          <w:p w14:paraId="524F6B47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High income</w:t>
            </w:r>
          </w:p>
        </w:tc>
        <w:tc>
          <w:tcPr>
            <w:tcW w:w="1843" w:type="dxa"/>
          </w:tcPr>
          <w:p w14:paraId="4BD3585C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acute gastroenteritis</w:t>
            </w:r>
          </w:p>
        </w:tc>
        <w:tc>
          <w:tcPr>
            <w:tcW w:w="1559" w:type="dxa"/>
          </w:tcPr>
          <w:p w14:paraId="05F1ABE6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 Hospitals </w:t>
            </w:r>
          </w:p>
          <w:p w14:paraId="235C4E4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</w:tcPr>
          <w:p w14:paraId="2734BF3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Surveillance and case-control </w:t>
            </w:r>
          </w:p>
        </w:tc>
      </w:tr>
      <w:tr w:rsidR="00E1044B" w:rsidRPr="00754189" w14:paraId="0794F998" w14:textId="77777777" w:rsidTr="00AB6FD8">
        <w:tc>
          <w:tcPr>
            <w:tcW w:w="567" w:type="dxa"/>
          </w:tcPr>
          <w:p w14:paraId="4166C95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6</w:t>
            </w:r>
          </w:p>
        </w:tc>
        <w:tc>
          <w:tcPr>
            <w:tcW w:w="4253" w:type="dxa"/>
          </w:tcPr>
          <w:p w14:paraId="1F45EB4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Impact of Rotavirus Vaccine on Premature Infants</w:t>
            </w:r>
          </w:p>
        </w:tc>
        <w:tc>
          <w:tcPr>
            <w:tcW w:w="2126" w:type="dxa"/>
          </w:tcPr>
          <w:p w14:paraId="585F4414" w14:textId="485F215A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Roué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2014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[56]</w:t>
            </w:r>
          </w:p>
        </w:tc>
        <w:tc>
          <w:tcPr>
            <w:tcW w:w="1418" w:type="dxa"/>
          </w:tcPr>
          <w:p w14:paraId="59C38BD4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France</w:t>
            </w:r>
          </w:p>
        </w:tc>
        <w:tc>
          <w:tcPr>
            <w:tcW w:w="1275" w:type="dxa"/>
          </w:tcPr>
          <w:p w14:paraId="3DD838AE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High income</w:t>
            </w:r>
          </w:p>
        </w:tc>
        <w:tc>
          <w:tcPr>
            <w:tcW w:w="1843" w:type="dxa"/>
          </w:tcPr>
          <w:p w14:paraId="2B033DEF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diarrhoea</w:t>
            </w:r>
          </w:p>
        </w:tc>
        <w:tc>
          <w:tcPr>
            <w:tcW w:w="1559" w:type="dxa"/>
          </w:tcPr>
          <w:p w14:paraId="366BC1A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 </w:t>
            </w:r>
          </w:p>
        </w:tc>
        <w:tc>
          <w:tcPr>
            <w:tcW w:w="1701" w:type="dxa"/>
          </w:tcPr>
          <w:p w14:paraId="5EF2117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Surveillance  </w:t>
            </w:r>
          </w:p>
        </w:tc>
      </w:tr>
      <w:tr w:rsidR="00E1044B" w:rsidRPr="00754189" w14:paraId="3C822FD7" w14:textId="77777777" w:rsidTr="00AB6FD8">
        <w:tc>
          <w:tcPr>
            <w:tcW w:w="567" w:type="dxa"/>
          </w:tcPr>
          <w:p w14:paraId="7937FD4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7</w:t>
            </w:r>
          </w:p>
        </w:tc>
        <w:tc>
          <w:tcPr>
            <w:tcW w:w="4253" w:type="dxa"/>
          </w:tcPr>
          <w:p w14:paraId="73FB99E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Real-World Effectiveness of Pentavalent Rotavirus Vaccine Among Bedouin and Jewish Children in Southern Israel</w:t>
            </w:r>
          </w:p>
        </w:tc>
        <w:tc>
          <w:tcPr>
            <w:tcW w:w="2126" w:type="dxa"/>
          </w:tcPr>
          <w:p w14:paraId="164D07EB" w14:textId="2B595C3D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Leshem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2016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[51]</w:t>
            </w:r>
          </w:p>
        </w:tc>
        <w:tc>
          <w:tcPr>
            <w:tcW w:w="1418" w:type="dxa"/>
          </w:tcPr>
          <w:p w14:paraId="24358EBA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Israel</w:t>
            </w:r>
          </w:p>
        </w:tc>
        <w:tc>
          <w:tcPr>
            <w:tcW w:w="1275" w:type="dxa"/>
          </w:tcPr>
          <w:p w14:paraId="35B12C92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High income</w:t>
            </w:r>
          </w:p>
        </w:tc>
        <w:tc>
          <w:tcPr>
            <w:tcW w:w="1843" w:type="dxa"/>
          </w:tcPr>
          <w:p w14:paraId="69079CF3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Acute Gastroenteritis</w:t>
            </w:r>
          </w:p>
        </w:tc>
        <w:tc>
          <w:tcPr>
            <w:tcW w:w="1559" w:type="dxa"/>
          </w:tcPr>
          <w:p w14:paraId="641D142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 </w:t>
            </w:r>
          </w:p>
        </w:tc>
        <w:tc>
          <w:tcPr>
            <w:tcW w:w="1701" w:type="dxa"/>
          </w:tcPr>
          <w:p w14:paraId="4A9B225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Surveillance and Case-control </w:t>
            </w:r>
          </w:p>
        </w:tc>
      </w:tr>
      <w:tr w:rsidR="00E1044B" w:rsidRPr="00754189" w14:paraId="32867377" w14:textId="77777777" w:rsidTr="00AB6FD8">
        <w:tc>
          <w:tcPr>
            <w:tcW w:w="567" w:type="dxa"/>
          </w:tcPr>
          <w:p w14:paraId="69720DB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8</w:t>
            </w:r>
          </w:p>
        </w:tc>
        <w:tc>
          <w:tcPr>
            <w:tcW w:w="4253" w:type="dxa"/>
          </w:tcPr>
          <w:p w14:paraId="578511A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rotavirus pentavalent vaccine under a universal immunization programme in Israel, 2011 to 2015: a case-</w:t>
            </w:r>
            <w:r w:rsidRPr="00754189">
              <w:rPr>
                <w:rFonts w:ascii="Times New Roman" w:hAnsi="Times New Roman" w:cs="Times New Roman"/>
                <w:sz w:val="22"/>
              </w:rPr>
              <w:lastRenderedPageBreak/>
              <w:t>control study</w:t>
            </w:r>
          </w:p>
        </w:tc>
        <w:tc>
          <w:tcPr>
            <w:tcW w:w="2126" w:type="dxa"/>
          </w:tcPr>
          <w:p w14:paraId="2703FEC7" w14:textId="587AD03A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lastRenderedPageBreak/>
              <w:t>Muhsen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2018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[48]</w:t>
            </w:r>
          </w:p>
        </w:tc>
        <w:tc>
          <w:tcPr>
            <w:tcW w:w="1418" w:type="dxa"/>
          </w:tcPr>
          <w:p w14:paraId="5F51E578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Israel</w:t>
            </w:r>
          </w:p>
        </w:tc>
        <w:tc>
          <w:tcPr>
            <w:tcW w:w="1275" w:type="dxa"/>
          </w:tcPr>
          <w:p w14:paraId="63DD09E1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High income</w:t>
            </w:r>
          </w:p>
        </w:tc>
        <w:tc>
          <w:tcPr>
            <w:tcW w:w="1843" w:type="dxa"/>
          </w:tcPr>
          <w:p w14:paraId="31D0DC0C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gastroenteritis</w:t>
            </w:r>
          </w:p>
        </w:tc>
        <w:tc>
          <w:tcPr>
            <w:tcW w:w="1559" w:type="dxa"/>
          </w:tcPr>
          <w:p w14:paraId="349693FF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Hospitals </w:t>
            </w:r>
          </w:p>
          <w:p w14:paraId="0FB87D1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</w:tcPr>
          <w:p w14:paraId="33A3EB4B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Surveillance </w:t>
            </w:r>
          </w:p>
        </w:tc>
      </w:tr>
      <w:tr w:rsidR="00E1044B" w:rsidRPr="00754189" w14:paraId="4BBDE94A" w14:textId="77777777" w:rsidTr="00AB6FD8">
        <w:tc>
          <w:tcPr>
            <w:tcW w:w="567" w:type="dxa"/>
          </w:tcPr>
          <w:p w14:paraId="6B08603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lastRenderedPageBreak/>
              <w:t>9</w:t>
            </w:r>
          </w:p>
        </w:tc>
        <w:tc>
          <w:tcPr>
            <w:tcW w:w="4253" w:type="dxa"/>
          </w:tcPr>
          <w:p w14:paraId="3B5F07F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Impact and effectiveness of pentavalent rotavirus vaccine in children &lt;5 years of age in Burkina Faso</w:t>
            </w:r>
          </w:p>
        </w:tc>
        <w:tc>
          <w:tcPr>
            <w:tcW w:w="2126" w:type="dxa"/>
          </w:tcPr>
          <w:p w14:paraId="47C1C315" w14:textId="3561169A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Bonkoungou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</w:t>
            </w:r>
            <w:r w:rsidR="00A65F76" w:rsidRPr="00754189">
              <w:rPr>
                <w:rFonts w:ascii="Times New Roman" w:hAnsi="Times New Roman" w:cs="Times New Roman"/>
                <w:i/>
                <w:iCs/>
                <w:sz w:val="22"/>
              </w:rPr>
              <w:t>.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2018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[49]</w:t>
            </w:r>
          </w:p>
        </w:tc>
        <w:tc>
          <w:tcPr>
            <w:tcW w:w="1418" w:type="dxa"/>
          </w:tcPr>
          <w:p w14:paraId="6F65DE7C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Burkina Faso</w:t>
            </w:r>
          </w:p>
        </w:tc>
        <w:tc>
          <w:tcPr>
            <w:tcW w:w="1275" w:type="dxa"/>
          </w:tcPr>
          <w:p w14:paraId="32151D6E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Low income</w:t>
            </w:r>
          </w:p>
        </w:tc>
        <w:tc>
          <w:tcPr>
            <w:tcW w:w="1843" w:type="dxa"/>
          </w:tcPr>
          <w:p w14:paraId="6F16CB7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 virus acute gastroenteritis</w:t>
            </w:r>
          </w:p>
        </w:tc>
        <w:tc>
          <w:tcPr>
            <w:tcW w:w="1559" w:type="dxa"/>
          </w:tcPr>
          <w:p w14:paraId="5888918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Hospitals </w:t>
            </w:r>
          </w:p>
        </w:tc>
        <w:tc>
          <w:tcPr>
            <w:tcW w:w="1701" w:type="dxa"/>
          </w:tcPr>
          <w:p w14:paraId="0A431D0B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2E62712C" w14:textId="77777777" w:rsidTr="00AB6FD8">
        <w:trPr>
          <w:trHeight w:val="993"/>
        </w:trPr>
        <w:tc>
          <w:tcPr>
            <w:tcW w:w="567" w:type="dxa"/>
          </w:tcPr>
          <w:p w14:paraId="4FABA1DC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10</w:t>
            </w:r>
          </w:p>
        </w:tc>
        <w:tc>
          <w:tcPr>
            <w:tcW w:w="4253" w:type="dxa"/>
          </w:tcPr>
          <w:p w14:paraId="066D56EF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Lanzhou lamb rotavirus (LLR) vaccine in preventing gastroenteritis among children younger than 5 years of age</w:t>
            </w:r>
          </w:p>
        </w:tc>
        <w:tc>
          <w:tcPr>
            <w:tcW w:w="2126" w:type="dxa"/>
          </w:tcPr>
          <w:p w14:paraId="2BACB26B" w14:textId="00C21A3B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Li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2019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[72]</w:t>
            </w:r>
          </w:p>
        </w:tc>
        <w:tc>
          <w:tcPr>
            <w:tcW w:w="1418" w:type="dxa"/>
          </w:tcPr>
          <w:p w14:paraId="1B457110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China</w:t>
            </w:r>
          </w:p>
        </w:tc>
        <w:tc>
          <w:tcPr>
            <w:tcW w:w="1275" w:type="dxa"/>
          </w:tcPr>
          <w:p w14:paraId="520F4382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Upper middle income </w:t>
            </w:r>
          </w:p>
        </w:tc>
        <w:tc>
          <w:tcPr>
            <w:tcW w:w="1843" w:type="dxa"/>
          </w:tcPr>
          <w:p w14:paraId="2E9DC41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 virus diarrhoea</w:t>
            </w:r>
          </w:p>
        </w:tc>
        <w:tc>
          <w:tcPr>
            <w:tcW w:w="1559" w:type="dxa"/>
          </w:tcPr>
          <w:p w14:paraId="7579905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Hospitals </w:t>
            </w:r>
          </w:p>
        </w:tc>
        <w:tc>
          <w:tcPr>
            <w:tcW w:w="1701" w:type="dxa"/>
          </w:tcPr>
          <w:p w14:paraId="53A2FA2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415F39D9" w14:textId="77777777" w:rsidTr="00AB6FD8">
        <w:tc>
          <w:tcPr>
            <w:tcW w:w="567" w:type="dxa"/>
          </w:tcPr>
          <w:p w14:paraId="119C6CC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11</w:t>
            </w:r>
          </w:p>
        </w:tc>
        <w:tc>
          <w:tcPr>
            <w:tcW w:w="4253" w:type="dxa"/>
          </w:tcPr>
          <w:p w14:paraId="3905757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the Lanzhou lamb rotavirus vaccine against gastroenteritis among children</w:t>
            </w:r>
          </w:p>
        </w:tc>
        <w:tc>
          <w:tcPr>
            <w:tcW w:w="2126" w:type="dxa"/>
          </w:tcPr>
          <w:p w14:paraId="217937E5" w14:textId="395839BE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Fu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2012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[73]</w:t>
            </w:r>
          </w:p>
        </w:tc>
        <w:tc>
          <w:tcPr>
            <w:tcW w:w="1418" w:type="dxa"/>
          </w:tcPr>
          <w:p w14:paraId="42620CDB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China</w:t>
            </w:r>
          </w:p>
        </w:tc>
        <w:tc>
          <w:tcPr>
            <w:tcW w:w="1275" w:type="dxa"/>
          </w:tcPr>
          <w:p w14:paraId="4693FE08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Upper middle income</w:t>
            </w:r>
          </w:p>
        </w:tc>
        <w:tc>
          <w:tcPr>
            <w:tcW w:w="1843" w:type="dxa"/>
          </w:tcPr>
          <w:p w14:paraId="368555E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gastroenteritis</w:t>
            </w:r>
          </w:p>
        </w:tc>
        <w:tc>
          <w:tcPr>
            <w:tcW w:w="1559" w:type="dxa"/>
          </w:tcPr>
          <w:p w14:paraId="343CF5A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</w:t>
            </w:r>
          </w:p>
        </w:tc>
        <w:tc>
          <w:tcPr>
            <w:tcW w:w="1701" w:type="dxa"/>
          </w:tcPr>
          <w:p w14:paraId="21A7E74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 </w:t>
            </w:r>
          </w:p>
        </w:tc>
      </w:tr>
      <w:tr w:rsidR="00E1044B" w:rsidRPr="00754189" w14:paraId="5A3BCE83" w14:textId="77777777" w:rsidTr="00AB6FD8">
        <w:tc>
          <w:tcPr>
            <w:tcW w:w="567" w:type="dxa"/>
          </w:tcPr>
          <w:p w14:paraId="7D3B0B2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12</w:t>
            </w:r>
          </w:p>
        </w:tc>
        <w:tc>
          <w:tcPr>
            <w:tcW w:w="4253" w:type="dxa"/>
          </w:tcPr>
          <w:p w14:paraId="5D26CDE6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Rotavirus Vaccine in Preventing Hospitalization due to Rotavirus Gastroenteritis in Young Children in Connecticut, USA</w:t>
            </w:r>
          </w:p>
        </w:tc>
        <w:tc>
          <w:tcPr>
            <w:tcW w:w="2126" w:type="dxa"/>
          </w:tcPr>
          <w:p w14:paraId="34B5D363" w14:textId="7D1FB9CE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Desai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2010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[65]</w:t>
            </w:r>
          </w:p>
        </w:tc>
        <w:tc>
          <w:tcPr>
            <w:tcW w:w="1418" w:type="dxa"/>
          </w:tcPr>
          <w:p w14:paraId="3E7B46D8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USA </w:t>
            </w:r>
          </w:p>
        </w:tc>
        <w:tc>
          <w:tcPr>
            <w:tcW w:w="1275" w:type="dxa"/>
          </w:tcPr>
          <w:p w14:paraId="1A59AA0F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High income</w:t>
            </w:r>
          </w:p>
        </w:tc>
        <w:tc>
          <w:tcPr>
            <w:tcW w:w="1843" w:type="dxa"/>
          </w:tcPr>
          <w:p w14:paraId="7CDDAFE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gastroenteritis,</w:t>
            </w:r>
          </w:p>
        </w:tc>
        <w:tc>
          <w:tcPr>
            <w:tcW w:w="1559" w:type="dxa"/>
          </w:tcPr>
          <w:p w14:paraId="5FB2226F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</w:t>
            </w:r>
          </w:p>
        </w:tc>
        <w:tc>
          <w:tcPr>
            <w:tcW w:w="1701" w:type="dxa"/>
          </w:tcPr>
          <w:p w14:paraId="4FDFDD5B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4253A38F" w14:textId="77777777" w:rsidTr="00AB6FD8">
        <w:tc>
          <w:tcPr>
            <w:tcW w:w="567" w:type="dxa"/>
          </w:tcPr>
          <w:p w14:paraId="436E6B5B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13</w:t>
            </w:r>
          </w:p>
        </w:tc>
        <w:tc>
          <w:tcPr>
            <w:tcW w:w="4253" w:type="dxa"/>
          </w:tcPr>
          <w:p w14:paraId="7E194DE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Reduction in Paediatric Rotavirus-related Hospitalizations After Universal Rotavirus Vaccination in Belgium</w:t>
            </w:r>
          </w:p>
        </w:tc>
        <w:tc>
          <w:tcPr>
            <w:tcW w:w="2126" w:type="dxa"/>
          </w:tcPr>
          <w:p w14:paraId="2BCDD069" w14:textId="34AA9FEC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Raes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2011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[70]</w:t>
            </w:r>
          </w:p>
        </w:tc>
        <w:tc>
          <w:tcPr>
            <w:tcW w:w="1418" w:type="dxa"/>
          </w:tcPr>
          <w:p w14:paraId="11C128FC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Belgium </w:t>
            </w:r>
          </w:p>
        </w:tc>
        <w:tc>
          <w:tcPr>
            <w:tcW w:w="1275" w:type="dxa"/>
          </w:tcPr>
          <w:p w14:paraId="3A4E010C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High income</w:t>
            </w:r>
          </w:p>
        </w:tc>
        <w:tc>
          <w:tcPr>
            <w:tcW w:w="1843" w:type="dxa"/>
          </w:tcPr>
          <w:p w14:paraId="5D8AF75C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 virus disease</w:t>
            </w:r>
          </w:p>
        </w:tc>
        <w:tc>
          <w:tcPr>
            <w:tcW w:w="1559" w:type="dxa"/>
          </w:tcPr>
          <w:p w14:paraId="374061A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Hospitals</w:t>
            </w:r>
          </w:p>
        </w:tc>
        <w:tc>
          <w:tcPr>
            <w:tcW w:w="1701" w:type="dxa"/>
          </w:tcPr>
          <w:p w14:paraId="3BEE5C3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Retrospective database </w:t>
            </w:r>
          </w:p>
        </w:tc>
      </w:tr>
      <w:tr w:rsidR="00E1044B" w:rsidRPr="00754189" w14:paraId="14D20A39" w14:textId="77777777" w:rsidTr="00AB6FD8">
        <w:tc>
          <w:tcPr>
            <w:tcW w:w="567" w:type="dxa"/>
          </w:tcPr>
          <w:p w14:paraId="1DB6840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14</w:t>
            </w:r>
          </w:p>
        </w:tc>
        <w:tc>
          <w:tcPr>
            <w:tcW w:w="4253" w:type="dxa"/>
          </w:tcPr>
          <w:p w14:paraId="7DF4140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rotavirus vaccines in preventing cases and hospitalizations due to rotavirus gastroenteritis in Navarre, Spain</w:t>
            </w:r>
          </w:p>
        </w:tc>
        <w:tc>
          <w:tcPr>
            <w:tcW w:w="2126" w:type="dxa"/>
          </w:tcPr>
          <w:p w14:paraId="17B02FD3" w14:textId="30E05AB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Castilla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2012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[64]</w:t>
            </w:r>
          </w:p>
        </w:tc>
        <w:tc>
          <w:tcPr>
            <w:tcW w:w="1418" w:type="dxa"/>
          </w:tcPr>
          <w:p w14:paraId="5D2773D0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 Spain</w:t>
            </w:r>
          </w:p>
        </w:tc>
        <w:tc>
          <w:tcPr>
            <w:tcW w:w="1275" w:type="dxa"/>
          </w:tcPr>
          <w:p w14:paraId="4D92DB50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High income </w:t>
            </w:r>
          </w:p>
        </w:tc>
        <w:tc>
          <w:tcPr>
            <w:tcW w:w="1843" w:type="dxa"/>
          </w:tcPr>
          <w:p w14:paraId="15F4635B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gastroenteritis</w:t>
            </w:r>
          </w:p>
        </w:tc>
        <w:tc>
          <w:tcPr>
            <w:tcW w:w="1559" w:type="dxa"/>
          </w:tcPr>
          <w:p w14:paraId="5B9464FC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Health Care Facilities</w:t>
            </w:r>
          </w:p>
        </w:tc>
        <w:tc>
          <w:tcPr>
            <w:tcW w:w="1701" w:type="dxa"/>
          </w:tcPr>
          <w:p w14:paraId="66F309F6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7938CFE0" w14:textId="77777777" w:rsidTr="00AB6FD8">
        <w:tc>
          <w:tcPr>
            <w:tcW w:w="567" w:type="dxa"/>
          </w:tcPr>
          <w:p w14:paraId="58DED6B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15</w:t>
            </w:r>
          </w:p>
        </w:tc>
        <w:tc>
          <w:tcPr>
            <w:tcW w:w="4253" w:type="dxa"/>
          </w:tcPr>
          <w:p w14:paraId="77E10D0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Pentavalent and Monovalent Rotavirus Vaccines in Concurrent Use Among US Children &lt;5 Years of Age, 2009–2011</w:t>
            </w:r>
          </w:p>
        </w:tc>
        <w:tc>
          <w:tcPr>
            <w:tcW w:w="2126" w:type="dxa"/>
          </w:tcPr>
          <w:p w14:paraId="0FBE268E" w14:textId="1502DE86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Payne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2013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[63]</w:t>
            </w:r>
          </w:p>
          <w:p w14:paraId="0CD9DB0C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8" w:type="dxa"/>
          </w:tcPr>
          <w:p w14:paraId="1CB51D73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USA</w:t>
            </w:r>
          </w:p>
        </w:tc>
        <w:tc>
          <w:tcPr>
            <w:tcW w:w="1275" w:type="dxa"/>
          </w:tcPr>
          <w:p w14:paraId="6B378031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High income</w:t>
            </w:r>
          </w:p>
        </w:tc>
        <w:tc>
          <w:tcPr>
            <w:tcW w:w="1843" w:type="dxa"/>
          </w:tcPr>
          <w:p w14:paraId="4B3DD99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 virus acute gastroenteritis</w:t>
            </w:r>
          </w:p>
        </w:tc>
        <w:tc>
          <w:tcPr>
            <w:tcW w:w="1559" w:type="dxa"/>
          </w:tcPr>
          <w:p w14:paraId="1ED0CD5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Hospitals and medical Centres</w:t>
            </w:r>
          </w:p>
        </w:tc>
        <w:tc>
          <w:tcPr>
            <w:tcW w:w="1701" w:type="dxa"/>
          </w:tcPr>
          <w:p w14:paraId="4B61925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Surveillance</w:t>
            </w:r>
          </w:p>
        </w:tc>
      </w:tr>
      <w:tr w:rsidR="00E1044B" w:rsidRPr="00754189" w14:paraId="22E19FFE" w14:textId="77777777" w:rsidTr="00AB6FD8">
        <w:tc>
          <w:tcPr>
            <w:tcW w:w="567" w:type="dxa"/>
          </w:tcPr>
          <w:p w14:paraId="138BB94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16</w:t>
            </w:r>
          </w:p>
        </w:tc>
        <w:tc>
          <w:tcPr>
            <w:tcW w:w="4253" w:type="dxa"/>
          </w:tcPr>
          <w:p w14:paraId="724F26F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Monovalent and Pentavalent Rotavirus Vaccine</w:t>
            </w:r>
          </w:p>
        </w:tc>
        <w:tc>
          <w:tcPr>
            <w:tcW w:w="2126" w:type="dxa"/>
          </w:tcPr>
          <w:p w14:paraId="6196B396" w14:textId="5BF11C06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Cortese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</w:t>
            </w:r>
            <w:r w:rsidR="00A65F76" w:rsidRPr="00754189">
              <w:rPr>
                <w:rFonts w:ascii="Times New Roman" w:hAnsi="Times New Roman" w:cs="Times New Roman"/>
                <w:i/>
                <w:iCs/>
                <w:sz w:val="22"/>
              </w:rPr>
              <w:t>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2013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[71]</w:t>
            </w:r>
          </w:p>
        </w:tc>
        <w:tc>
          <w:tcPr>
            <w:tcW w:w="1418" w:type="dxa"/>
          </w:tcPr>
          <w:p w14:paraId="6D746405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USA</w:t>
            </w:r>
          </w:p>
        </w:tc>
        <w:tc>
          <w:tcPr>
            <w:tcW w:w="1275" w:type="dxa"/>
          </w:tcPr>
          <w:p w14:paraId="252E0E8D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High income</w:t>
            </w:r>
          </w:p>
        </w:tc>
        <w:tc>
          <w:tcPr>
            <w:tcW w:w="1843" w:type="dxa"/>
          </w:tcPr>
          <w:p w14:paraId="72F0FF13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disease</w:t>
            </w:r>
          </w:p>
        </w:tc>
        <w:tc>
          <w:tcPr>
            <w:tcW w:w="1559" w:type="dxa"/>
          </w:tcPr>
          <w:p w14:paraId="22768386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Hospitals </w:t>
            </w:r>
          </w:p>
        </w:tc>
        <w:tc>
          <w:tcPr>
            <w:tcW w:w="1701" w:type="dxa"/>
          </w:tcPr>
          <w:p w14:paraId="37A07CD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Surveillance and case control  </w:t>
            </w:r>
          </w:p>
        </w:tc>
      </w:tr>
      <w:tr w:rsidR="00E1044B" w:rsidRPr="00754189" w14:paraId="263748E1" w14:textId="77777777" w:rsidTr="00AB6FD8">
        <w:trPr>
          <w:trHeight w:val="942"/>
        </w:trPr>
        <w:tc>
          <w:tcPr>
            <w:tcW w:w="567" w:type="dxa"/>
          </w:tcPr>
          <w:p w14:paraId="44C397FC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lastRenderedPageBreak/>
              <w:t>17</w:t>
            </w:r>
          </w:p>
        </w:tc>
        <w:tc>
          <w:tcPr>
            <w:tcW w:w="4253" w:type="dxa"/>
          </w:tcPr>
          <w:p w14:paraId="1EAA67A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2 Rotavirus Vaccines Against Rotavirus Disease in Taiwanese Infants</w:t>
            </w:r>
          </w:p>
        </w:tc>
        <w:tc>
          <w:tcPr>
            <w:tcW w:w="2126" w:type="dxa"/>
          </w:tcPr>
          <w:p w14:paraId="0A583C7B" w14:textId="010E4056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Chang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2014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[62]</w:t>
            </w:r>
          </w:p>
        </w:tc>
        <w:tc>
          <w:tcPr>
            <w:tcW w:w="1418" w:type="dxa"/>
          </w:tcPr>
          <w:p w14:paraId="7614EBFC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Taiwan</w:t>
            </w:r>
          </w:p>
        </w:tc>
        <w:tc>
          <w:tcPr>
            <w:tcW w:w="1275" w:type="dxa"/>
          </w:tcPr>
          <w:p w14:paraId="1BAE1052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High income</w:t>
            </w:r>
          </w:p>
        </w:tc>
        <w:tc>
          <w:tcPr>
            <w:tcW w:w="1843" w:type="dxa"/>
          </w:tcPr>
          <w:p w14:paraId="7FB4D14F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Severe rota virus acute gastroenteritis</w:t>
            </w:r>
          </w:p>
        </w:tc>
        <w:tc>
          <w:tcPr>
            <w:tcW w:w="1559" w:type="dxa"/>
          </w:tcPr>
          <w:p w14:paraId="56CEB46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Hospitals </w:t>
            </w:r>
          </w:p>
        </w:tc>
        <w:tc>
          <w:tcPr>
            <w:tcW w:w="1701" w:type="dxa"/>
          </w:tcPr>
          <w:p w14:paraId="52EB415C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Surveillance and case control </w:t>
            </w:r>
          </w:p>
        </w:tc>
      </w:tr>
      <w:tr w:rsidR="00E1044B" w:rsidRPr="00754189" w14:paraId="701D3B5F" w14:textId="77777777" w:rsidTr="00AB6FD8">
        <w:trPr>
          <w:trHeight w:val="772"/>
        </w:trPr>
        <w:tc>
          <w:tcPr>
            <w:tcW w:w="567" w:type="dxa"/>
          </w:tcPr>
          <w:p w14:paraId="31F3AD2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18</w:t>
            </w:r>
          </w:p>
        </w:tc>
        <w:tc>
          <w:tcPr>
            <w:tcW w:w="4253" w:type="dxa"/>
          </w:tcPr>
          <w:p w14:paraId="6C4609E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Case Control Study of Rotavirus Vaccine Effectiveness in Portugal During 6 Years of Private Market Use</w:t>
            </w:r>
          </w:p>
        </w:tc>
        <w:tc>
          <w:tcPr>
            <w:tcW w:w="2126" w:type="dxa"/>
          </w:tcPr>
          <w:p w14:paraId="55F6DC3A" w14:textId="6E70329A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Marlow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2015 </w:t>
            </w:r>
            <w:r w:rsidR="00A65F76" w:rsidRPr="00754189">
              <w:rPr>
                <w:rFonts w:ascii="Times New Roman" w:hAnsi="Times New Roman" w:cs="Times New Roman"/>
                <w:sz w:val="22"/>
              </w:rPr>
              <w:t>[61]</w:t>
            </w:r>
          </w:p>
        </w:tc>
        <w:tc>
          <w:tcPr>
            <w:tcW w:w="1418" w:type="dxa"/>
          </w:tcPr>
          <w:p w14:paraId="7A6B79E7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Portugal</w:t>
            </w:r>
          </w:p>
        </w:tc>
        <w:tc>
          <w:tcPr>
            <w:tcW w:w="1275" w:type="dxa"/>
          </w:tcPr>
          <w:p w14:paraId="08309526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High income</w:t>
            </w:r>
          </w:p>
        </w:tc>
        <w:tc>
          <w:tcPr>
            <w:tcW w:w="1843" w:type="dxa"/>
          </w:tcPr>
          <w:p w14:paraId="4AD67A9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acute gastroenteritis</w:t>
            </w:r>
          </w:p>
        </w:tc>
        <w:tc>
          <w:tcPr>
            <w:tcW w:w="1559" w:type="dxa"/>
          </w:tcPr>
          <w:p w14:paraId="2129DE0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 </w:t>
            </w:r>
          </w:p>
        </w:tc>
        <w:tc>
          <w:tcPr>
            <w:tcW w:w="1701" w:type="dxa"/>
          </w:tcPr>
          <w:p w14:paraId="5E369C76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1EAD4C4B" w14:textId="77777777" w:rsidTr="00AB6FD8">
        <w:tc>
          <w:tcPr>
            <w:tcW w:w="567" w:type="dxa"/>
          </w:tcPr>
          <w:p w14:paraId="2C7BA9EB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19</w:t>
            </w:r>
          </w:p>
        </w:tc>
        <w:tc>
          <w:tcPr>
            <w:tcW w:w="4253" w:type="dxa"/>
          </w:tcPr>
          <w:p w14:paraId="1F32605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Long-term Consistency in Rotavirus Vaccine Protection: RV5 and RV1 Vaccine Effectiveness in US Children, 2012–2013</w:t>
            </w:r>
          </w:p>
        </w:tc>
        <w:tc>
          <w:tcPr>
            <w:tcW w:w="2126" w:type="dxa"/>
          </w:tcPr>
          <w:p w14:paraId="6AA66D0D" w14:textId="280F010B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Payne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2015 </w:t>
            </w:r>
            <w:r w:rsidR="000C1439" w:rsidRPr="00754189">
              <w:rPr>
                <w:rFonts w:ascii="Times New Roman" w:hAnsi="Times New Roman" w:cs="Times New Roman"/>
                <w:sz w:val="22"/>
              </w:rPr>
              <w:t>[68]</w:t>
            </w:r>
          </w:p>
        </w:tc>
        <w:tc>
          <w:tcPr>
            <w:tcW w:w="1418" w:type="dxa"/>
          </w:tcPr>
          <w:p w14:paraId="0DB27334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USA </w:t>
            </w:r>
          </w:p>
        </w:tc>
        <w:tc>
          <w:tcPr>
            <w:tcW w:w="1275" w:type="dxa"/>
          </w:tcPr>
          <w:p w14:paraId="11FA3F73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High income</w:t>
            </w:r>
          </w:p>
        </w:tc>
        <w:tc>
          <w:tcPr>
            <w:tcW w:w="1843" w:type="dxa"/>
          </w:tcPr>
          <w:p w14:paraId="4860E30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 virus acute gastroenteritis</w:t>
            </w:r>
          </w:p>
        </w:tc>
        <w:tc>
          <w:tcPr>
            <w:tcW w:w="1559" w:type="dxa"/>
          </w:tcPr>
          <w:p w14:paraId="47F2BC5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Medical facilities Centre</w:t>
            </w:r>
          </w:p>
        </w:tc>
        <w:tc>
          <w:tcPr>
            <w:tcW w:w="1701" w:type="dxa"/>
          </w:tcPr>
          <w:p w14:paraId="462F466B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Surveillance</w:t>
            </w:r>
          </w:p>
        </w:tc>
      </w:tr>
      <w:tr w:rsidR="00E1044B" w:rsidRPr="00754189" w14:paraId="497E2DCD" w14:textId="77777777" w:rsidTr="00AB6FD8">
        <w:trPr>
          <w:trHeight w:val="1125"/>
        </w:trPr>
        <w:tc>
          <w:tcPr>
            <w:tcW w:w="567" w:type="dxa"/>
          </w:tcPr>
          <w:p w14:paraId="79548F6B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20</w:t>
            </w:r>
          </w:p>
        </w:tc>
        <w:tc>
          <w:tcPr>
            <w:tcW w:w="4253" w:type="dxa"/>
          </w:tcPr>
          <w:p w14:paraId="3C0EE23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Association between mixed rotavirus vaccination types of infants and rotavirus acute gastroenteritis</w:t>
            </w:r>
          </w:p>
        </w:tc>
        <w:tc>
          <w:tcPr>
            <w:tcW w:w="2126" w:type="dxa"/>
          </w:tcPr>
          <w:p w14:paraId="22098358" w14:textId="1BFF0F68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Mohammed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C1439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2015 </w:t>
            </w:r>
            <w:r w:rsidR="000C1439" w:rsidRPr="00754189">
              <w:rPr>
                <w:rFonts w:ascii="Times New Roman" w:hAnsi="Times New Roman" w:cs="Times New Roman"/>
                <w:sz w:val="22"/>
              </w:rPr>
              <w:t>[69]</w:t>
            </w:r>
          </w:p>
        </w:tc>
        <w:tc>
          <w:tcPr>
            <w:tcW w:w="1418" w:type="dxa"/>
          </w:tcPr>
          <w:p w14:paraId="62008A41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USA</w:t>
            </w:r>
          </w:p>
        </w:tc>
        <w:tc>
          <w:tcPr>
            <w:tcW w:w="1275" w:type="dxa"/>
          </w:tcPr>
          <w:p w14:paraId="49C4BDCC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High income</w:t>
            </w:r>
          </w:p>
        </w:tc>
        <w:tc>
          <w:tcPr>
            <w:tcW w:w="1843" w:type="dxa"/>
          </w:tcPr>
          <w:p w14:paraId="1BB2215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acute gastroenteritis</w:t>
            </w:r>
          </w:p>
        </w:tc>
        <w:tc>
          <w:tcPr>
            <w:tcW w:w="1559" w:type="dxa"/>
          </w:tcPr>
          <w:p w14:paraId="1BB4CA9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Hospitals</w:t>
            </w:r>
          </w:p>
        </w:tc>
        <w:tc>
          <w:tcPr>
            <w:tcW w:w="1701" w:type="dxa"/>
          </w:tcPr>
          <w:p w14:paraId="01CDA6A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64BDF8B8" w14:textId="77777777" w:rsidTr="00AB6FD8">
        <w:tc>
          <w:tcPr>
            <w:tcW w:w="567" w:type="dxa"/>
          </w:tcPr>
          <w:p w14:paraId="08AFFDF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21</w:t>
            </w:r>
          </w:p>
        </w:tc>
        <w:tc>
          <w:tcPr>
            <w:tcW w:w="4253" w:type="dxa"/>
          </w:tcPr>
          <w:p w14:paraId="62AF048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vaccine effectiveness in Hong Kong children</w:t>
            </w:r>
          </w:p>
        </w:tc>
        <w:tc>
          <w:tcPr>
            <w:tcW w:w="2126" w:type="dxa"/>
          </w:tcPr>
          <w:p w14:paraId="6F4DD5C1" w14:textId="65C97F5D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Yeung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C1439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2916 </w:t>
            </w:r>
            <w:r w:rsidR="000C1439" w:rsidRPr="00754189">
              <w:rPr>
                <w:rFonts w:ascii="Times New Roman" w:hAnsi="Times New Roman" w:cs="Times New Roman"/>
                <w:sz w:val="22"/>
              </w:rPr>
              <w:t>[58]</w:t>
            </w:r>
          </w:p>
        </w:tc>
        <w:tc>
          <w:tcPr>
            <w:tcW w:w="1418" w:type="dxa"/>
          </w:tcPr>
          <w:p w14:paraId="180E5316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Hong Kong, China </w:t>
            </w:r>
          </w:p>
        </w:tc>
        <w:tc>
          <w:tcPr>
            <w:tcW w:w="1275" w:type="dxa"/>
          </w:tcPr>
          <w:p w14:paraId="78964423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Upper middle income</w:t>
            </w:r>
          </w:p>
        </w:tc>
        <w:tc>
          <w:tcPr>
            <w:tcW w:w="1843" w:type="dxa"/>
          </w:tcPr>
          <w:p w14:paraId="37C0E80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Acute rotavirus gastroenteritis</w:t>
            </w:r>
          </w:p>
        </w:tc>
        <w:tc>
          <w:tcPr>
            <w:tcW w:w="1559" w:type="dxa"/>
          </w:tcPr>
          <w:p w14:paraId="7E9325F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Hospitals </w:t>
            </w:r>
          </w:p>
        </w:tc>
        <w:tc>
          <w:tcPr>
            <w:tcW w:w="1701" w:type="dxa"/>
          </w:tcPr>
          <w:p w14:paraId="6E238BF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38FAAC85" w14:textId="77777777" w:rsidTr="00AB6FD8">
        <w:tc>
          <w:tcPr>
            <w:tcW w:w="567" w:type="dxa"/>
          </w:tcPr>
          <w:p w14:paraId="66FB914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22</w:t>
            </w:r>
          </w:p>
        </w:tc>
        <w:tc>
          <w:tcPr>
            <w:tcW w:w="4253" w:type="dxa"/>
          </w:tcPr>
          <w:p w14:paraId="5C00E98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Sustained Effectiveness of Monovalent and Pentavalent Rotavirus Vaccines in Children</w:t>
            </w:r>
          </w:p>
        </w:tc>
        <w:tc>
          <w:tcPr>
            <w:tcW w:w="2126" w:type="dxa"/>
          </w:tcPr>
          <w:p w14:paraId="2A0B6AE9" w14:textId="79B0EEAA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Immergluck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2016 </w:t>
            </w:r>
            <w:r w:rsidR="000C1439" w:rsidRPr="00754189">
              <w:rPr>
                <w:rFonts w:ascii="Times New Roman" w:hAnsi="Times New Roman" w:cs="Times New Roman"/>
                <w:sz w:val="22"/>
              </w:rPr>
              <w:t>[59]</w:t>
            </w:r>
          </w:p>
        </w:tc>
        <w:tc>
          <w:tcPr>
            <w:tcW w:w="1418" w:type="dxa"/>
          </w:tcPr>
          <w:p w14:paraId="13112D16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USA</w:t>
            </w:r>
          </w:p>
        </w:tc>
        <w:tc>
          <w:tcPr>
            <w:tcW w:w="1275" w:type="dxa"/>
          </w:tcPr>
          <w:p w14:paraId="14FB6090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High income </w:t>
            </w:r>
          </w:p>
        </w:tc>
        <w:tc>
          <w:tcPr>
            <w:tcW w:w="1843" w:type="dxa"/>
          </w:tcPr>
          <w:p w14:paraId="0AB4374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disease</w:t>
            </w:r>
          </w:p>
        </w:tc>
        <w:tc>
          <w:tcPr>
            <w:tcW w:w="1559" w:type="dxa"/>
          </w:tcPr>
          <w:p w14:paraId="3EBA474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Hospitals </w:t>
            </w:r>
          </w:p>
        </w:tc>
        <w:tc>
          <w:tcPr>
            <w:tcW w:w="1701" w:type="dxa"/>
          </w:tcPr>
          <w:p w14:paraId="0B4D8BD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Surveillance and case control </w:t>
            </w:r>
          </w:p>
        </w:tc>
      </w:tr>
      <w:tr w:rsidR="00E1044B" w:rsidRPr="00754189" w14:paraId="2462B9DE" w14:textId="77777777" w:rsidTr="00AB6FD8">
        <w:trPr>
          <w:trHeight w:val="841"/>
        </w:trPr>
        <w:tc>
          <w:tcPr>
            <w:tcW w:w="567" w:type="dxa"/>
          </w:tcPr>
          <w:p w14:paraId="03B935FF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23</w:t>
            </w:r>
          </w:p>
        </w:tc>
        <w:tc>
          <w:tcPr>
            <w:tcW w:w="4253" w:type="dxa"/>
          </w:tcPr>
          <w:p w14:paraId="73593CA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Monovalent and Pentavalent Rotavirus Vaccines in Guatemala</w:t>
            </w:r>
          </w:p>
        </w:tc>
        <w:tc>
          <w:tcPr>
            <w:tcW w:w="2126" w:type="dxa"/>
          </w:tcPr>
          <w:p w14:paraId="41786AF2" w14:textId="2F11928E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Gastañaduy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2016 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>[60]</w:t>
            </w:r>
          </w:p>
        </w:tc>
        <w:tc>
          <w:tcPr>
            <w:tcW w:w="1418" w:type="dxa"/>
          </w:tcPr>
          <w:p w14:paraId="43AB9A0F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Guatemala</w:t>
            </w:r>
          </w:p>
        </w:tc>
        <w:tc>
          <w:tcPr>
            <w:tcW w:w="1275" w:type="dxa"/>
          </w:tcPr>
          <w:p w14:paraId="29420A9E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Upper middle income </w:t>
            </w:r>
          </w:p>
        </w:tc>
        <w:tc>
          <w:tcPr>
            <w:tcW w:w="1843" w:type="dxa"/>
          </w:tcPr>
          <w:p w14:paraId="659E08B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diarrhoea</w:t>
            </w:r>
          </w:p>
        </w:tc>
        <w:tc>
          <w:tcPr>
            <w:tcW w:w="1559" w:type="dxa"/>
          </w:tcPr>
          <w:p w14:paraId="7AC152F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Hospitals</w:t>
            </w:r>
          </w:p>
        </w:tc>
        <w:tc>
          <w:tcPr>
            <w:tcW w:w="1701" w:type="dxa"/>
          </w:tcPr>
          <w:p w14:paraId="6598723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Surveillance and case control </w:t>
            </w:r>
          </w:p>
        </w:tc>
      </w:tr>
      <w:tr w:rsidR="00E1044B" w:rsidRPr="00754189" w14:paraId="40AD6FC2" w14:textId="77777777" w:rsidTr="00AB6FD8">
        <w:tc>
          <w:tcPr>
            <w:tcW w:w="567" w:type="dxa"/>
          </w:tcPr>
          <w:p w14:paraId="7A81463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24</w:t>
            </w:r>
          </w:p>
        </w:tc>
        <w:tc>
          <w:tcPr>
            <w:tcW w:w="4253" w:type="dxa"/>
          </w:tcPr>
          <w:p w14:paraId="4C6FEAF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Genotypes and Vaccine Effectiveness from a Sentinel, Hospital-Based, Surveillance Study for Three Consecutive Rotavirus Seasons in Lebanon</w:t>
            </w:r>
          </w:p>
        </w:tc>
        <w:tc>
          <w:tcPr>
            <w:tcW w:w="2126" w:type="dxa"/>
          </w:tcPr>
          <w:p w14:paraId="7C962C71" w14:textId="03828C41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Ali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2016 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>[67]</w:t>
            </w:r>
          </w:p>
        </w:tc>
        <w:tc>
          <w:tcPr>
            <w:tcW w:w="1418" w:type="dxa"/>
          </w:tcPr>
          <w:p w14:paraId="2833F106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Lebanon</w:t>
            </w:r>
          </w:p>
        </w:tc>
        <w:tc>
          <w:tcPr>
            <w:tcW w:w="1275" w:type="dxa"/>
          </w:tcPr>
          <w:p w14:paraId="6BB24453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Upper middle income </w:t>
            </w:r>
          </w:p>
        </w:tc>
        <w:tc>
          <w:tcPr>
            <w:tcW w:w="1843" w:type="dxa"/>
          </w:tcPr>
          <w:p w14:paraId="30F4197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Gastroenteritis</w:t>
            </w:r>
          </w:p>
        </w:tc>
        <w:tc>
          <w:tcPr>
            <w:tcW w:w="1559" w:type="dxa"/>
          </w:tcPr>
          <w:p w14:paraId="1F82BBA3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Medical centres</w:t>
            </w:r>
          </w:p>
        </w:tc>
        <w:tc>
          <w:tcPr>
            <w:tcW w:w="1701" w:type="dxa"/>
          </w:tcPr>
          <w:p w14:paraId="75650CE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Surveillance</w:t>
            </w:r>
          </w:p>
        </w:tc>
      </w:tr>
      <w:tr w:rsidR="00E1044B" w:rsidRPr="00754189" w14:paraId="3639556F" w14:textId="77777777" w:rsidTr="00AB6FD8">
        <w:trPr>
          <w:trHeight w:val="832"/>
        </w:trPr>
        <w:tc>
          <w:tcPr>
            <w:tcW w:w="567" w:type="dxa"/>
          </w:tcPr>
          <w:p w14:paraId="58A53DF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25</w:t>
            </w:r>
          </w:p>
        </w:tc>
        <w:tc>
          <w:tcPr>
            <w:tcW w:w="4253" w:type="dxa"/>
          </w:tcPr>
          <w:p w14:paraId="56471A6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rotavirus vaccines against hospitalisations in Japan</w:t>
            </w:r>
          </w:p>
        </w:tc>
        <w:tc>
          <w:tcPr>
            <w:tcW w:w="2126" w:type="dxa"/>
          </w:tcPr>
          <w:p w14:paraId="00CD9E72" w14:textId="56900953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Yoshiyuki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2017 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>[57]</w:t>
            </w:r>
          </w:p>
        </w:tc>
        <w:tc>
          <w:tcPr>
            <w:tcW w:w="1418" w:type="dxa"/>
          </w:tcPr>
          <w:p w14:paraId="6B441C8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Japan </w:t>
            </w:r>
          </w:p>
        </w:tc>
        <w:tc>
          <w:tcPr>
            <w:tcW w:w="1275" w:type="dxa"/>
          </w:tcPr>
          <w:p w14:paraId="2F077230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High income </w:t>
            </w:r>
          </w:p>
        </w:tc>
        <w:tc>
          <w:tcPr>
            <w:tcW w:w="1843" w:type="dxa"/>
          </w:tcPr>
          <w:p w14:paraId="4BB4664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acute gastroenteritis</w:t>
            </w:r>
          </w:p>
        </w:tc>
        <w:tc>
          <w:tcPr>
            <w:tcW w:w="1559" w:type="dxa"/>
          </w:tcPr>
          <w:p w14:paraId="62C5105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</w:t>
            </w:r>
          </w:p>
        </w:tc>
        <w:tc>
          <w:tcPr>
            <w:tcW w:w="1701" w:type="dxa"/>
          </w:tcPr>
          <w:p w14:paraId="3D10527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26F634A6" w14:textId="77777777" w:rsidTr="00AB6FD8">
        <w:tc>
          <w:tcPr>
            <w:tcW w:w="567" w:type="dxa"/>
          </w:tcPr>
          <w:p w14:paraId="508F5CD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26</w:t>
            </w:r>
          </w:p>
        </w:tc>
        <w:tc>
          <w:tcPr>
            <w:tcW w:w="4253" w:type="dxa"/>
          </w:tcPr>
          <w:p w14:paraId="26EA6673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Effectiveness and impact of rotavirus </w:t>
            </w:r>
            <w:r w:rsidRPr="00754189">
              <w:rPr>
                <w:rFonts w:ascii="Times New Roman" w:hAnsi="Times New Roman" w:cs="Times New Roman"/>
                <w:sz w:val="22"/>
              </w:rPr>
              <w:lastRenderedPageBreak/>
              <w:t>vaccines in Saudi Arabia: A single hospital-based study</w:t>
            </w:r>
          </w:p>
        </w:tc>
        <w:tc>
          <w:tcPr>
            <w:tcW w:w="2126" w:type="dxa"/>
          </w:tcPr>
          <w:p w14:paraId="09690D4B" w14:textId="4E9E5B21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lastRenderedPageBreak/>
              <w:t>Zaki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2017 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>[14]</w:t>
            </w:r>
          </w:p>
        </w:tc>
        <w:tc>
          <w:tcPr>
            <w:tcW w:w="1418" w:type="dxa"/>
          </w:tcPr>
          <w:p w14:paraId="1E2F9C9D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Saudi Arabia</w:t>
            </w:r>
          </w:p>
        </w:tc>
        <w:tc>
          <w:tcPr>
            <w:tcW w:w="1275" w:type="dxa"/>
          </w:tcPr>
          <w:p w14:paraId="2397E683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High </w:t>
            </w:r>
            <w:r w:rsidRPr="00754189">
              <w:rPr>
                <w:rFonts w:ascii="Times New Roman" w:hAnsi="Times New Roman" w:cs="Times New Roman"/>
                <w:sz w:val="22"/>
              </w:rPr>
              <w:lastRenderedPageBreak/>
              <w:t xml:space="preserve">income </w:t>
            </w:r>
          </w:p>
        </w:tc>
        <w:tc>
          <w:tcPr>
            <w:tcW w:w="1843" w:type="dxa"/>
          </w:tcPr>
          <w:p w14:paraId="1573014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lastRenderedPageBreak/>
              <w:t xml:space="preserve">Rotavirus </w:t>
            </w:r>
            <w:r w:rsidRPr="00754189">
              <w:rPr>
                <w:rFonts w:ascii="Times New Roman" w:hAnsi="Times New Roman" w:cs="Times New Roman"/>
                <w:sz w:val="22"/>
              </w:rPr>
              <w:lastRenderedPageBreak/>
              <w:t>gastroenteritis</w:t>
            </w:r>
          </w:p>
        </w:tc>
        <w:tc>
          <w:tcPr>
            <w:tcW w:w="1559" w:type="dxa"/>
          </w:tcPr>
          <w:p w14:paraId="780440B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lastRenderedPageBreak/>
              <w:t xml:space="preserve">Hospital </w:t>
            </w:r>
          </w:p>
        </w:tc>
        <w:tc>
          <w:tcPr>
            <w:tcW w:w="1701" w:type="dxa"/>
          </w:tcPr>
          <w:p w14:paraId="5634142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Retrospective </w:t>
            </w:r>
            <w:r w:rsidRPr="00754189">
              <w:rPr>
                <w:rFonts w:ascii="Times New Roman" w:hAnsi="Times New Roman" w:cs="Times New Roman"/>
                <w:sz w:val="22"/>
              </w:rPr>
              <w:lastRenderedPageBreak/>
              <w:t xml:space="preserve">analysis  </w:t>
            </w:r>
          </w:p>
        </w:tc>
      </w:tr>
      <w:tr w:rsidR="00E1044B" w:rsidRPr="00754189" w14:paraId="643F0180" w14:textId="77777777" w:rsidTr="00AB6FD8">
        <w:trPr>
          <w:trHeight w:val="642"/>
        </w:trPr>
        <w:tc>
          <w:tcPr>
            <w:tcW w:w="567" w:type="dxa"/>
          </w:tcPr>
          <w:p w14:paraId="4E4E904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lastRenderedPageBreak/>
              <w:t>27</w:t>
            </w:r>
          </w:p>
        </w:tc>
        <w:tc>
          <w:tcPr>
            <w:tcW w:w="4253" w:type="dxa"/>
          </w:tcPr>
          <w:p w14:paraId="3701FB0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monovalent and pentavalent rotavirus vaccines in Japanese children</w:t>
            </w:r>
          </w:p>
        </w:tc>
        <w:tc>
          <w:tcPr>
            <w:tcW w:w="2126" w:type="dxa"/>
          </w:tcPr>
          <w:p w14:paraId="62088326" w14:textId="5A7711A9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Araki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2018 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>[66]</w:t>
            </w:r>
          </w:p>
        </w:tc>
        <w:tc>
          <w:tcPr>
            <w:tcW w:w="1418" w:type="dxa"/>
          </w:tcPr>
          <w:p w14:paraId="7B9C44CF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Japan</w:t>
            </w:r>
          </w:p>
        </w:tc>
        <w:tc>
          <w:tcPr>
            <w:tcW w:w="1275" w:type="dxa"/>
          </w:tcPr>
          <w:p w14:paraId="3508AAA4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High income </w:t>
            </w:r>
          </w:p>
        </w:tc>
        <w:tc>
          <w:tcPr>
            <w:tcW w:w="1843" w:type="dxa"/>
          </w:tcPr>
          <w:p w14:paraId="28872FB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 virus gastroenteritis</w:t>
            </w:r>
          </w:p>
        </w:tc>
        <w:tc>
          <w:tcPr>
            <w:tcW w:w="1559" w:type="dxa"/>
          </w:tcPr>
          <w:p w14:paraId="653E6D06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Medical facilities</w:t>
            </w:r>
          </w:p>
        </w:tc>
        <w:tc>
          <w:tcPr>
            <w:tcW w:w="1701" w:type="dxa"/>
          </w:tcPr>
          <w:p w14:paraId="26E96E73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Surveillance and case control </w:t>
            </w:r>
          </w:p>
        </w:tc>
      </w:tr>
      <w:tr w:rsidR="00E1044B" w:rsidRPr="00754189" w14:paraId="0B2DFCA6" w14:textId="77777777" w:rsidTr="00AB6FD8">
        <w:tc>
          <w:tcPr>
            <w:tcW w:w="567" w:type="dxa"/>
          </w:tcPr>
          <w:p w14:paraId="60296F8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28</w:t>
            </w:r>
          </w:p>
        </w:tc>
        <w:tc>
          <w:tcPr>
            <w:tcW w:w="4253" w:type="dxa"/>
          </w:tcPr>
          <w:p w14:paraId="30A87AB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Effectiveness of the Monovalent G1P (8) Human Rotavirus Vaccine Against Hospitalization for Severe G2P (4) Rotavirus Gastroenteritis in </w:t>
            </w: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Bele´m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>, Brazil</w:t>
            </w:r>
          </w:p>
        </w:tc>
        <w:tc>
          <w:tcPr>
            <w:tcW w:w="2126" w:type="dxa"/>
          </w:tcPr>
          <w:p w14:paraId="4A779A50" w14:textId="7FEFD8A2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Justino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2011 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>[40]</w:t>
            </w:r>
          </w:p>
        </w:tc>
        <w:tc>
          <w:tcPr>
            <w:tcW w:w="1418" w:type="dxa"/>
          </w:tcPr>
          <w:p w14:paraId="6967C9E0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Brazil</w:t>
            </w:r>
          </w:p>
        </w:tc>
        <w:tc>
          <w:tcPr>
            <w:tcW w:w="1275" w:type="dxa"/>
          </w:tcPr>
          <w:p w14:paraId="4DB875E8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Upper middle income</w:t>
            </w:r>
          </w:p>
        </w:tc>
        <w:tc>
          <w:tcPr>
            <w:tcW w:w="1843" w:type="dxa"/>
          </w:tcPr>
          <w:p w14:paraId="389035D3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Severe Rotavirus Gastroenteritis</w:t>
            </w:r>
          </w:p>
        </w:tc>
        <w:tc>
          <w:tcPr>
            <w:tcW w:w="1559" w:type="dxa"/>
          </w:tcPr>
          <w:p w14:paraId="0F6DB2C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Hospitals</w:t>
            </w:r>
          </w:p>
        </w:tc>
        <w:tc>
          <w:tcPr>
            <w:tcW w:w="1701" w:type="dxa"/>
          </w:tcPr>
          <w:p w14:paraId="7E6F341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19C06C44" w14:textId="77777777" w:rsidTr="00AB6FD8">
        <w:tc>
          <w:tcPr>
            <w:tcW w:w="567" w:type="dxa"/>
          </w:tcPr>
          <w:p w14:paraId="7E4218E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29</w:t>
            </w:r>
          </w:p>
        </w:tc>
        <w:tc>
          <w:tcPr>
            <w:tcW w:w="4253" w:type="dxa"/>
          </w:tcPr>
          <w:p w14:paraId="48C1993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rotavirus vaccination in prevention of hospital admissions for rotavirus gastroenteritis among young children in Belgium: case-control study</w:t>
            </w:r>
          </w:p>
        </w:tc>
        <w:tc>
          <w:tcPr>
            <w:tcW w:w="2126" w:type="dxa"/>
          </w:tcPr>
          <w:p w14:paraId="46201B1D" w14:textId="25766F70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Braeckman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2012 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>[39]</w:t>
            </w:r>
          </w:p>
        </w:tc>
        <w:tc>
          <w:tcPr>
            <w:tcW w:w="1418" w:type="dxa"/>
          </w:tcPr>
          <w:p w14:paraId="58BD0798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Belgium</w:t>
            </w:r>
          </w:p>
        </w:tc>
        <w:tc>
          <w:tcPr>
            <w:tcW w:w="1275" w:type="dxa"/>
          </w:tcPr>
          <w:p w14:paraId="66D926D0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High income </w:t>
            </w:r>
          </w:p>
        </w:tc>
        <w:tc>
          <w:tcPr>
            <w:tcW w:w="1843" w:type="dxa"/>
          </w:tcPr>
          <w:p w14:paraId="33B2D62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gastroenteritis</w:t>
            </w:r>
          </w:p>
        </w:tc>
        <w:tc>
          <w:tcPr>
            <w:tcW w:w="1559" w:type="dxa"/>
          </w:tcPr>
          <w:p w14:paraId="6ECF434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</w:t>
            </w:r>
          </w:p>
        </w:tc>
        <w:tc>
          <w:tcPr>
            <w:tcW w:w="1701" w:type="dxa"/>
          </w:tcPr>
          <w:p w14:paraId="2055E1B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Case control</w:t>
            </w:r>
          </w:p>
        </w:tc>
      </w:tr>
      <w:tr w:rsidR="00E1044B" w:rsidRPr="00754189" w14:paraId="5C716549" w14:textId="77777777" w:rsidTr="00AB6FD8">
        <w:tc>
          <w:tcPr>
            <w:tcW w:w="567" w:type="dxa"/>
          </w:tcPr>
          <w:p w14:paraId="0606373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30</w:t>
            </w:r>
          </w:p>
        </w:tc>
        <w:tc>
          <w:tcPr>
            <w:tcW w:w="4253" w:type="dxa"/>
          </w:tcPr>
          <w:p w14:paraId="377FCEA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monovalent rotavirus vaccine in Bolivia: case-control study</w:t>
            </w:r>
          </w:p>
        </w:tc>
        <w:tc>
          <w:tcPr>
            <w:tcW w:w="2126" w:type="dxa"/>
          </w:tcPr>
          <w:p w14:paraId="3D28C36D" w14:textId="3D65F3D6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Patel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2013 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>[38]</w:t>
            </w:r>
          </w:p>
        </w:tc>
        <w:tc>
          <w:tcPr>
            <w:tcW w:w="1418" w:type="dxa"/>
          </w:tcPr>
          <w:p w14:paraId="5FDDFABF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Bolivia</w:t>
            </w:r>
          </w:p>
        </w:tc>
        <w:tc>
          <w:tcPr>
            <w:tcW w:w="1275" w:type="dxa"/>
          </w:tcPr>
          <w:p w14:paraId="61E95C88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Lower middle income </w:t>
            </w:r>
          </w:p>
        </w:tc>
        <w:tc>
          <w:tcPr>
            <w:tcW w:w="1843" w:type="dxa"/>
          </w:tcPr>
          <w:p w14:paraId="508FC3D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 virus</w:t>
            </w:r>
          </w:p>
        </w:tc>
        <w:tc>
          <w:tcPr>
            <w:tcW w:w="1559" w:type="dxa"/>
          </w:tcPr>
          <w:p w14:paraId="3659FC2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</w:t>
            </w:r>
          </w:p>
        </w:tc>
        <w:tc>
          <w:tcPr>
            <w:tcW w:w="1701" w:type="dxa"/>
          </w:tcPr>
          <w:p w14:paraId="352B6293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1638C9CD" w14:textId="77777777" w:rsidTr="00AB6FD8">
        <w:tc>
          <w:tcPr>
            <w:tcW w:w="567" w:type="dxa"/>
          </w:tcPr>
          <w:p w14:paraId="0547911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31</w:t>
            </w:r>
          </w:p>
        </w:tc>
        <w:tc>
          <w:tcPr>
            <w:tcW w:w="4253" w:type="dxa"/>
          </w:tcPr>
          <w:p w14:paraId="2595E49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the monovalent rotavirus vaccine in Colombia: A case-control study</w:t>
            </w:r>
          </w:p>
        </w:tc>
        <w:tc>
          <w:tcPr>
            <w:tcW w:w="2126" w:type="dxa"/>
          </w:tcPr>
          <w:p w14:paraId="026F4868" w14:textId="24F9E39D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Cotes-</w:t>
            </w: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Cantillo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 xml:space="preserve">et al.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>2014</w:t>
            </w:r>
            <w:r w:rsidR="00CC5A8C" w:rsidRPr="00754189">
              <w:rPr>
                <w:rFonts w:ascii="Times New Roman" w:hAnsi="Times New Roman" w:cs="Times New Roman"/>
                <w:i/>
                <w:iCs/>
                <w:sz w:val="22"/>
              </w:rPr>
              <w:t xml:space="preserve"> 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>[45]</w:t>
            </w:r>
          </w:p>
        </w:tc>
        <w:tc>
          <w:tcPr>
            <w:tcW w:w="1418" w:type="dxa"/>
          </w:tcPr>
          <w:p w14:paraId="02395F3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Colombia </w:t>
            </w:r>
          </w:p>
        </w:tc>
        <w:tc>
          <w:tcPr>
            <w:tcW w:w="1275" w:type="dxa"/>
          </w:tcPr>
          <w:p w14:paraId="6E0601D1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Upper middle income </w:t>
            </w:r>
          </w:p>
        </w:tc>
        <w:tc>
          <w:tcPr>
            <w:tcW w:w="1843" w:type="dxa"/>
          </w:tcPr>
          <w:p w14:paraId="77809B0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Rotvirus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diarrhoea</w:t>
            </w:r>
          </w:p>
        </w:tc>
        <w:tc>
          <w:tcPr>
            <w:tcW w:w="1559" w:type="dxa"/>
          </w:tcPr>
          <w:p w14:paraId="1BC8CB6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Health centres</w:t>
            </w:r>
          </w:p>
        </w:tc>
        <w:tc>
          <w:tcPr>
            <w:tcW w:w="1701" w:type="dxa"/>
          </w:tcPr>
          <w:p w14:paraId="012F7F7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60E9EEE0" w14:textId="77777777" w:rsidTr="00AB6FD8">
        <w:tc>
          <w:tcPr>
            <w:tcW w:w="567" w:type="dxa"/>
          </w:tcPr>
          <w:p w14:paraId="1BA2765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32</w:t>
            </w:r>
          </w:p>
        </w:tc>
        <w:tc>
          <w:tcPr>
            <w:tcW w:w="4253" w:type="dxa"/>
          </w:tcPr>
          <w:p w14:paraId="42A2EE2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rotavirus vaccine against hospitalized rotavirus diarrhoea: A case–control study</w:t>
            </w:r>
          </w:p>
        </w:tc>
        <w:tc>
          <w:tcPr>
            <w:tcW w:w="2126" w:type="dxa"/>
          </w:tcPr>
          <w:p w14:paraId="7F96A6F1" w14:textId="43D059D5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Ichihara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2014 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>[36]</w:t>
            </w:r>
          </w:p>
        </w:tc>
        <w:tc>
          <w:tcPr>
            <w:tcW w:w="1418" w:type="dxa"/>
          </w:tcPr>
          <w:p w14:paraId="518F5533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Brazil</w:t>
            </w:r>
          </w:p>
        </w:tc>
        <w:tc>
          <w:tcPr>
            <w:tcW w:w="1275" w:type="dxa"/>
          </w:tcPr>
          <w:p w14:paraId="02C463DE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Upper middle income </w:t>
            </w:r>
          </w:p>
        </w:tc>
        <w:tc>
          <w:tcPr>
            <w:tcW w:w="1843" w:type="dxa"/>
          </w:tcPr>
          <w:p w14:paraId="4337E31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diarrhoea</w:t>
            </w:r>
          </w:p>
        </w:tc>
        <w:tc>
          <w:tcPr>
            <w:tcW w:w="1559" w:type="dxa"/>
          </w:tcPr>
          <w:p w14:paraId="520EA51F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</w:t>
            </w:r>
          </w:p>
        </w:tc>
        <w:tc>
          <w:tcPr>
            <w:tcW w:w="1701" w:type="dxa"/>
          </w:tcPr>
          <w:p w14:paraId="16E16B9C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427DD5D0" w14:textId="77777777" w:rsidTr="00AB6FD8">
        <w:tc>
          <w:tcPr>
            <w:tcW w:w="567" w:type="dxa"/>
          </w:tcPr>
          <w:p w14:paraId="097DF1D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33</w:t>
            </w:r>
          </w:p>
        </w:tc>
        <w:tc>
          <w:tcPr>
            <w:tcW w:w="4253" w:type="dxa"/>
          </w:tcPr>
          <w:p w14:paraId="3FB3EFF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monovalent human rotavirus vaccine against admission to hospital for acute rotavirus diarrhoea in South African children: a case-control study</w:t>
            </w:r>
          </w:p>
        </w:tc>
        <w:tc>
          <w:tcPr>
            <w:tcW w:w="2126" w:type="dxa"/>
          </w:tcPr>
          <w:p w14:paraId="7508CFC8" w14:textId="34296A4C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Groome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2014 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>[37]</w:t>
            </w:r>
          </w:p>
        </w:tc>
        <w:tc>
          <w:tcPr>
            <w:tcW w:w="1418" w:type="dxa"/>
          </w:tcPr>
          <w:p w14:paraId="6E1826B0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South Africa</w:t>
            </w:r>
          </w:p>
        </w:tc>
        <w:tc>
          <w:tcPr>
            <w:tcW w:w="1275" w:type="dxa"/>
          </w:tcPr>
          <w:p w14:paraId="2F9111AB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Upper middle income </w:t>
            </w:r>
          </w:p>
        </w:tc>
        <w:tc>
          <w:tcPr>
            <w:tcW w:w="1843" w:type="dxa"/>
          </w:tcPr>
          <w:p w14:paraId="6B5F9DF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Acute Rotavirus diarrhoea</w:t>
            </w:r>
          </w:p>
        </w:tc>
        <w:tc>
          <w:tcPr>
            <w:tcW w:w="1559" w:type="dxa"/>
          </w:tcPr>
          <w:p w14:paraId="4E3C0C8F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Hospitals</w:t>
            </w:r>
          </w:p>
        </w:tc>
        <w:tc>
          <w:tcPr>
            <w:tcW w:w="1701" w:type="dxa"/>
          </w:tcPr>
          <w:p w14:paraId="70BA9F4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51094031" w14:textId="77777777" w:rsidTr="00AB6FD8">
        <w:tc>
          <w:tcPr>
            <w:tcW w:w="567" w:type="dxa"/>
          </w:tcPr>
          <w:p w14:paraId="7080772F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34</w:t>
            </w:r>
          </w:p>
        </w:tc>
        <w:tc>
          <w:tcPr>
            <w:tcW w:w="4253" w:type="dxa"/>
          </w:tcPr>
          <w:p w14:paraId="0B69322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a monovalent rotavirus vaccine in infants in Malawi after programmatic roll-out: an observational and case-control study</w:t>
            </w:r>
          </w:p>
        </w:tc>
        <w:tc>
          <w:tcPr>
            <w:tcW w:w="2126" w:type="dxa"/>
          </w:tcPr>
          <w:p w14:paraId="5DB4A667" w14:textId="09F972AA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Bar-Zeev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2015 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>[35]</w:t>
            </w:r>
          </w:p>
        </w:tc>
        <w:tc>
          <w:tcPr>
            <w:tcW w:w="1418" w:type="dxa"/>
          </w:tcPr>
          <w:p w14:paraId="7660A0C5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Malawi</w:t>
            </w:r>
          </w:p>
        </w:tc>
        <w:tc>
          <w:tcPr>
            <w:tcW w:w="1275" w:type="dxa"/>
          </w:tcPr>
          <w:p w14:paraId="7404A039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Low income</w:t>
            </w:r>
          </w:p>
        </w:tc>
        <w:tc>
          <w:tcPr>
            <w:tcW w:w="1843" w:type="dxa"/>
          </w:tcPr>
          <w:p w14:paraId="708391E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gastroenteritis</w:t>
            </w:r>
          </w:p>
        </w:tc>
        <w:tc>
          <w:tcPr>
            <w:tcW w:w="1559" w:type="dxa"/>
          </w:tcPr>
          <w:p w14:paraId="0280699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</w:t>
            </w:r>
          </w:p>
        </w:tc>
        <w:tc>
          <w:tcPr>
            <w:tcW w:w="1701" w:type="dxa"/>
          </w:tcPr>
          <w:p w14:paraId="135F7B4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Surveillance and case control </w:t>
            </w:r>
          </w:p>
        </w:tc>
      </w:tr>
      <w:tr w:rsidR="00E1044B" w:rsidRPr="00754189" w14:paraId="6A231BF2" w14:textId="77777777" w:rsidTr="00AB6FD8">
        <w:tc>
          <w:tcPr>
            <w:tcW w:w="567" w:type="dxa"/>
          </w:tcPr>
          <w:p w14:paraId="6AF069C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lastRenderedPageBreak/>
              <w:t>35</w:t>
            </w:r>
          </w:p>
        </w:tc>
        <w:tc>
          <w:tcPr>
            <w:tcW w:w="4253" w:type="dxa"/>
          </w:tcPr>
          <w:p w14:paraId="24169FD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monovalent rotavirus vaccine in a high-income, predominant use setting</w:t>
            </w:r>
          </w:p>
        </w:tc>
        <w:tc>
          <w:tcPr>
            <w:tcW w:w="2126" w:type="dxa"/>
          </w:tcPr>
          <w:p w14:paraId="12FE6C33" w14:textId="36DEF63B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Doll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2015 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>[43]</w:t>
            </w:r>
          </w:p>
        </w:tc>
        <w:tc>
          <w:tcPr>
            <w:tcW w:w="1418" w:type="dxa"/>
          </w:tcPr>
          <w:p w14:paraId="45898E6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Canada </w:t>
            </w:r>
          </w:p>
        </w:tc>
        <w:tc>
          <w:tcPr>
            <w:tcW w:w="1275" w:type="dxa"/>
          </w:tcPr>
          <w:p w14:paraId="492825BC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High income </w:t>
            </w:r>
          </w:p>
        </w:tc>
        <w:tc>
          <w:tcPr>
            <w:tcW w:w="1843" w:type="dxa"/>
          </w:tcPr>
          <w:p w14:paraId="243C78DC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diarrhoea</w:t>
            </w:r>
          </w:p>
        </w:tc>
        <w:tc>
          <w:tcPr>
            <w:tcW w:w="1559" w:type="dxa"/>
          </w:tcPr>
          <w:p w14:paraId="3EF5686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</w:t>
            </w:r>
          </w:p>
        </w:tc>
        <w:tc>
          <w:tcPr>
            <w:tcW w:w="1701" w:type="dxa"/>
          </w:tcPr>
          <w:p w14:paraId="67B371D6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Time series analysis and case control </w:t>
            </w:r>
          </w:p>
        </w:tc>
      </w:tr>
      <w:tr w:rsidR="00E1044B" w:rsidRPr="00754189" w14:paraId="7914C9D8" w14:textId="77777777" w:rsidTr="00AB6FD8">
        <w:tc>
          <w:tcPr>
            <w:tcW w:w="567" w:type="dxa"/>
          </w:tcPr>
          <w:p w14:paraId="5FF400C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36</w:t>
            </w:r>
          </w:p>
        </w:tc>
        <w:tc>
          <w:tcPr>
            <w:tcW w:w="4253" w:type="dxa"/>
          </w:tcPr>
          <w:p w14:paraId="2ECDF74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 of Monovalent Rotavirus Vaccine on Rotavirus Disease Burden and Circulating Rotavirus Strains Among Children in Morocco</w:t>
            </w:r>
          </w:p>
        </w:tc>
        <w:tc>
          <w:tcPr>
            <w:tcW w:w="2126" w:type="dxa"/>
          </w:tcPr>
          <w:p w14:paraId="2E935E38" w14:textId="09FEE4E2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Benhafid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</w:t>
            </w:r>
            <w:r w:rsidRPr="00754189">
              <w:rPr>
                <w:rFonts w:ascii="Times New Roman" w:hAnsi="Times New Roman" w:cs="Times New Roman"/>
                <w:sz w:val="22"/>
              </w:rPr>
              <w:t>.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2015 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>[44]</w:t>
            </w:r>
          </w:p>
          <w:p w14:paraId="6692498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8" w:type="dxa"/>
          </w:tcPr>
          <w:p w14:paraId="151ADEC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Morocco </w:t>
            </w:r>
          </w:p>
        </w:tc>
        <w:tc>
          <w:tcPr>
            <w:tcW w:w="1275" w:type="dxa"/>
          </w:tcPr>
          <w:p w14:paraId="42E1A7B3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Lower middle income</w:t>
            </w:r>
          </w:p>
        </w:tc>
        <w:tc>
          <w:tcPr>
            <w:tcW w:w="1843" w:type="dxa"/>
          </w:tcPr>
          <w:p w14:paraId="65EB605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diseases</w:t>
            </w:r>
          </w:p>
        </w:tc>
        <w:tc>
          <w:tcPr>
            <w:tcW w:w="1559" w:type="dxa"/>
          </w:tcPr>
          <w:p w14:paraId="11DB82B6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Hospitals </w:t>
            </w:r>
          </w:p>
        </w:tc>
        <w:tc>
          <w:tcPr>
            <w:tcW w:w="1701" w:type="dxa"/>
          </w:tcPr>
          <w:p w14:paraId="2D322DD3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Surveillance </w:t>
            </w:r>
          </w:p>
        </w:tc>
      </w:tr>
      <w:tr w:rsidR="00E1044B" w:rsidRPr="00754189" w14:paraId="0D01F6B6" w14:textId="77777777" w:rsidTr="00AB6FD8">
        <w:tc>
          <w:tcPr>
            <w:tcW w:w="567" w:type="dxa"/>
          </w:tcPr>
          <w:p w14:paraId="2D906DA3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37</w:t>
            </w:r>
          </w:p>
        </w:tc>
        <w:tc>
          <w:tcPr>
            <w:tcW w:w="4253" w:type="dxa"/>
          </w:tcPr>
          <w:p w14:paraId="18CADDF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Impact and Effectiveness of Monovalent Rotavirus Vaccine in Armenian Children</w:t>
            </w:r>
          </w:p>
        </w:tc>
        <w:tc>
          <w:tcPr>
            <w:tcW w:w="2126" w:type="dxa"/>
          </w:tcPr>
          <w:p w14:paraId="39B1CE61" w14:textId="225EE0F5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Sahakyan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2016 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>[31]</w:t>
            </w:r>
          </w:p>
        </w:tc>
        <w:tc>
          <w:tcPr>
            <w:tcW w:w="1418" w:type="dxa"/>
          </w:tcPr>
          <w:p w14:paraId="754738ED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Armenian</w:t>
            </w:r>
          </w:p>
        </w:tc>
        <w:tc>
          <w:tcPr>
            <w:tcW w:w="1275" w:type="dxa"/>
          </w:tcPr>
          <w:p w14:paraId="485FC632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Upper middle income </w:t>
            </w:r>
          </w:p>
        </w:tc>
        <w:tc>
          <w:tcPr>
            <w:tcW w:w="1843" w:type="dxa"/>
          </w:tcPr>
          <w:p w14:paraId="1D434DCC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gastroenteritis</w:t>
            </w:r>
          </w:p>
        </w:tc>
        <w:tc>
          <w:tcPr>
            <w:tcW w:w="1559" w:type="dxa"/>
          </w:tcPr>
          <w:p w14:paraId="3A0C5896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Hospitals </w:t>
            </w:r>
          </w:p>
        </w:tc>
        <w:tc>
          <w:tcPr>
            <w:tcW w:w="1701" w:type="dxa"/>
          </w:tcPr>
          <w:p w14:paraId="06AF454B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Surveillance and case control</w:t>
            </w:r>
          </w:p>
        </w:tc>
      </w:tr>
      <w:tr w:rsidR="00E1044B" w:rsidRPr="00754189" w14:paraId="0D286E0F" w14:textId="77777777" w:rsidTr="00AB6FD8">
        <w:trPr>
          <w:trHeight w:val="984"/>
        </w:trPr>
        <w:tc>
          <w:tcPr>
            <w:tcW w:w="567" w:type="dxa"/>
          </w:tcPr>
          <w:p w14:paraId="1F625AE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38</w:t>
            </w:r>
          </w:p>
        </w:tc>
        <w:tc>
          <w:tcPr>
            <w:tcW w:w="4253" w:type="dxa"/>
          </w:tcPr>
          <w:p w14:paraId="1B45AE3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Impact of Rotavirus Vaccine Introduction and Vaccine Effectiveness in the Republic of Moldova</w:t>
            </w:r>
          </w:p>
        </w:tc>
        <w:tc>
          <w:tcPr>
            <w:tcW w:w="2126" w:type="dxa"/>
          </w:tcPr>
          <w:p w14:paraId="5B38BE68" w14:textId="18EC63A6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Gheorghita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2016 </w:t>
            </w:r>
            <w:r w:rsidR="00901F07" w:rsidRPr="00754189">
              <w:rPr>
                <w:rFonts w:ascii="Times New Roman" w:hAnsi="Times New Roman" w:cs="Times New Roman"/>
                <w:sz w:val="22"/>
              </w:rPr>
              <w:t>[32]</w:t>
            </w:r>
          </w:p>
        </w:tc>
        <w:tc>
          <w:tcPr>
            <w:tcW w:w="1418" w:type="dxa"/>
          </w:tcPr>
          <w:p w14:paraId="2AED7A7E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Moldova</w:t>
            </w:r>
          </w:p>
        </w:tc>
        <w:tc>
          <w:tcPr>
            <w:tcW w:w="1275" w:type="dxa"/>
          </w:tcPr>
          <w:p w14:paraId="7380FE06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Lower middle income </w:t>
            </w:r>
          </w:p>
        </w:tc>
        <w:tc>
          <w:tcPr>
            <w:tcW w:w="1843" w:type="dxa"/>
          </w:tcPr>
          <w:p w14:paraId="369E2C9C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diseases</w:t>
            </w:r>
          </w:p>
        </w:tc>
        <w:tc>
          <w:tcPr>
            <w:tcW w:w="1559" w:type="dxa"/>
          </w:tcPr>
          <w:p w14:paraId="6D221D0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Hospitals</w:t>
            </w:r>
          </w:p>
        </w:tc>
        <w:tc>
          <w:tcPr>
            <w:tcW w:w="1701" w:type="dxa"/>
          </w:tcPr>
          <w:p w14:paraId="50C0BD3B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Surveillance and case control </w:t>
            </w:r>
          </w:p>
        </w:tc>
      </w:tr>
      <w:tr w:rsidR="00E1044B" w:rsidRPr="00754189" w14:paraId="30F28C1C" w14:textId="77777777" w:rsidTr="00AB6FD8">
        <w:tc>
          <w:tcPr>
            <w:tcW w:w="567" w:type="dxa"/>
          </w:tcPr>
          <w:p w14:paraId="6312DEF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39</w:t>
            </w:r>
          </w:p>
        </w:tc>
        <w:tc>
          <w:tcPr>
            <w:tcW w:w="4253" w:type="dxa"/>
          </w:tcPr>
          <w:p w14:paraId="66004EF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Monovalent Rotavirus Vaccine After Programmatic Implementation in Botswana: A Multisite Prospective Case-Control Study</w:t>
            </w:r>
          </w:p>
        </w:tc>
        <w:tc>
          <w:tcPr>
            <w:tcW w:w="2126" w:type="dxa"/>
          </w:tcPr>
          <w:p w14:paraId="34E26480" w14:textId="190F930E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Gastañaduy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2016 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>[60]</w:t>
            </w:r>
          </w:p>
        </w:tc>
        <w:tc>
          <w:tcPr>
            <w:tcW w:w="1418" w:type="dxa"/>
          </w:tcPr>
          <w:p w14:paraId="6C364542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Botswana </w:t>
            </w:r>
          </w:p>
        </w:tc>
        <w:tc>
          <w:tcPr>
            <w:tcW w:w="1275" w:type="dxa"/>
          </w:tcPr>
          <w:p w14:paraId="790BEF1B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Upper middle income </w:t>
            </w:r>
          </w:p>
        </w:tc>
        <w:tc>
          <w:tcPr>
            <w:tcW w:w="1843" w:type="dxa"/>
          </w:tcPr>
          <w:p w14:paraId="59E0E20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diarrhoea</w:t>
            </w:r>
          </w:p>
        </w:tc>
        <w:tc>
          <w:tcPr>
            <w:tcW w:w="1559" w:type="dxa"/>
          </w:tcPr>
          <w:p w14:paraId="234B42AA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Hospitals</w:t>
            </w:r>
          </w:p>
          <w:p w14:paraId="194948BB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</w:tcPr>
          <w:p w14:paraId="2B77E0A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2187F27E" w14:textId="77777777" w:rsidTr="00AB6FD8">
        <w:tc>
          <w:tcPr>
            <w:tcW w:w="567" w:type="dxa"/>
          </w:tcPr>
          <w:p w14:paraId="63F5EA6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40</w:t>
            </w:r>
          </w:p>
        </w:tc>
        <w:tc>
          <w:tcPr>
            <w:tcW w:w="4253" w:type="dxa"/>
          </w:tcPr>
          <w:p w14:paraId="6C2E889F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Population Impact and Effectiveness of Monovalent Rotavirus Vaccination in Urban Malawian Children 3 Years After Vaccine Introduction: Ecological and Case-Control Analyses</w:t>
            </w:r>
          </w:p>
        </w:tc>
        <w:tc>
          <w:tcPr>
            <w:tcW w:w="2126" w:type="dxa"/>
          </w:tcPr>
          <w:p w14:paraId="503C2ABB" w14:textId="3A1DC1C4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Bar-Zeev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2016 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>[34]</w:t>
            </w:r>
          </w:p>
        </w:tc>
        <w:tc>
          <w:tcPr>
            <w:tcW w:w="1418" w:type="dxa"/>
          </w:tcPr>
          <w:p w14:paraId="2F402239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Malawi</w:t>
            </w:r>
          </w:p>
        </w:tc>
        <w:tc>
          <w:tcPr>
            <w:tcW w:w="1275" w:type="dxa"/>
          </w:tcPr>
          <w:p w14:paraId="4A6DB9D3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Low income </w:t>
            </w:r>
          </w:p>
        </w:tc>
        <w:tc>
          <w:tcPr>
            <w:tcW w:w="1843" w:type="dxa"/>
          </w:tcPr>
          <w:p w14:paraId="6E7EBAA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Rotavirus diarrhoea  </w:t>
            </w:r>
          </w:p>
        </w:tc>
        <w:tc>
          <w:tcPr>
            <w:tcW w:w="1559" w:type="dxa"/>
          </w:tcPr>
          <w:p w14:paraId="0ECC75B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 </w:t>
            </w:r>
          </w:p>
        </w:tc>
        <w:tc>
          <w:tcPr>
            <w:tcW w:w="1701" w:type="dxa"/>
          </w:tcPr>
          <w:p w14:paraId="54CB97B6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Surveillance and case control </w:t>
            </w:r>
          </w:p>
        </w:tc>
      </w:tr>
      <w:tr w:rsidR="00E1044B" w:rsidRPr="00754189" w14:paraId="03C71496" w14:textId="77777777" w:rsidTr="00AB6FD8">
        <w:trPr>
          <w:trHeight w:val="798"/>
        </w:trPr>
        <w:tc>
          <w:tcPr>
            <w:tcW w:w="567" w:type="dxa"/>
          </w:tcPr>
          <w:p w14:paraId="776E894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41</w:t>
            </w:r>
          </w:p>
        </w:tc>
        <w:tc>
          <w:tcPr>
            <w:tcW w:w="4253" w:type="dxa"/>
          </w:tcPr>
          <w:p w14:paraId="6695BA9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A Preliminary Assessment of Rotavirus Vaccine Effectiveness in Zambia</w:t>
            </w:r>
          </w:p>
        </w:tc>
        <w:tc>
          <w:tcPr>
            <w:tcW w:w="2126" w:type="dxa"/>
          </w:tcPr>
          <w:p w14:paraId="1924237A" w14:textId="7ACD0EDE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Beres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2016 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>[41]</w:t>
            </w:r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418" w:type="dxa"/>
          </w:tcPr>
          <w:p w14:paraId="1A71B306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Zambia  </w:t>
            </w:r>
          </w:p>
        </w:tc>
        <w:tc>
          <w:tcPr>
            <w:tcW w:w="1275" w:type="dxa"/>
          </w:tcPr>
          <w:p w14:paraId="16EDAD65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Lower middle income </w:t>
            </w:r>
          </w:p>
        </w:tc>
        <w:tc>
          <w:tcPr>
            <w:tcW w:w="1843" w:type="dxa"/>
          </w:tcPr>
          <w:p w14:paraId="3721C8B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diarrhoea</w:t>
            </w:r>
          </w:p>
        </w:tc>
        <w:tc>
          <w:tcPr>
            <w:tcW w:w="1559" w:type="dxa"/>
          </w:tcPr>
          <w:p w14:paraId="261E0A3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Public health facilities</w:t>
            </w:r>
          </w:p>
        </w:tc>
        <w:tc>
          <w:tcPr>
            <w:tcW w:w="1701" w:type="dxa"/>
          </w:tcPr>
          <w:p w14:paraId="6979E15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  <w:tr w:rsidR="00E1044B" w:rsidRPr="00754189" w14:paraId="2E94653A" w14:textId="77777777" w:rsidTr="00AB6FD8">
        <w:tc>
          <w:tcPr>
            <w:tcW w:w="567" w:type="dxa"/>
          </w:tcPr>
          <w:p w14:paraId="076D7EA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42</w:t>
            </w:r>
          </w:p>
        </w:tc>
        <w:tc>
          <w:tcPr>
            <w:tcW w:w="4253" w:type="dxa"/>
          </w:tcPr>
          <w:p w14:paraId="0E9FD2E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a live oral human rotavirus vaccine after programmatic introduction in Bangladesh: A cluster-randomized trial</w:t>
            </w:r>
          </w:p>
        </w:tc>
        <w:tc>
          <w:tcPr>
            <w:tcW w:w="2126" w:type="dxa"/>
          </w:tcPr>
          <w:p w14:paraId="246B081E" w14:textId="69D9F13D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Zaman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2017 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>[30]</w:t>
            </w:r>
          </w:p>
        </w:tc>
        <w:tc>
          <w:tcPr>
            <w:tcW w:w="1418" w:type="dxa"/>
          </w:tcPr>
          <w:p w14:paraId="392327B6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Bangladesh </w:t>
            </w:r>
          </w:p>
        </w:tc>
        <w:tc>
          <w:tcPr>
            <w:tcW w:w="1275" w:type="dxa"/>
          </w:tcPr>
          <w:p w14:paraId="14B74F88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Lower middle income </w:t>
            </w:r>
          </w:p>
        </w:tc>
        <w:tc>
          <w:tcPr>
            <w:tcW w:w="1843" w:type="dxa"/>
          </w:tcPr>
          <w:p w14:paraId="5772C2C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Acute rotavirus diarrhoea</w:t>
            </w:r>
          </w:p>
        </w:tc>
        <w:tc>
          <w:tcPr>
            <w:tcW w:w="1559" w:type="dxa"/>
          </w:tcPr>
          <w:p w14:paraId="68A7839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Village health care facilities </w:t>
            </w:r>
          </w:p>
        </w:tc>
        <w:tc>
          <w:tcPr>
            <w:tcW w:w="1701" w:type="dxa"/>
          </w:tcPr>
          <w:p w14:paraId="7D6F36C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Cluster-Randomized Controlled Trial</w:t>
            </w:r>
          </w:p>
        </w:tc>
      </w:tr>
      <w:tr w:rsidR="00E1044B" w:rsidRPr="00754189" w14:paraId="000096E7" w14:textId="77777777" w:rsidTr="00AB6FD8">
        <w:tc>
          <w:tcPr>
            <w:tcW w:w="567" w:type="dxa"/>
          </w:tcPr>
          <w:p w14:paraId="0DFC371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lastRenderedPageBreak/>
              <w:t>43</w:t>
            </w:r>
          </w:p>
        </w:tc>
        <w:tc>
          <w:tcPr>
            <w:tcW w:w="4253" w:type="dxa"/>
          </w:tcPr>
          <w:p w14:paraId="1FDB339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Impact of rotavirus vaccination on rotavirus hospitalisation rates among a resource-limited rural population in </w:t>
            </w: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Mbita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>, Western Kenya</w:t>
            </w:r>
          </w:p>
        </w:tc>
        <w:tc>
          <w:tcPr>
            <w:tcW w:w="2126" w:type="dxa"/>
          </w:tcPr>
          <w:p w14:paraId="375722D0" w14:textId="1B29D668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Wandera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2018 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>[28]</w:t>
            </w:r>
          </w:p>
        </w:tc>
        <w:tc>
          <w:tcPr>
            <w:tcW w:w="1418" w:type="dxa"/>
          </w:tcPr>
          <w:p w14:paraId="24DF622D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 Kenya</w:t>
            </w:r>
          </w:p>
        </w:tc>
        <w:tc>
          <w:tcPr>
            <w:tcW w:w="1275" w:type="dxa"/>
          </w:tcPr>
          <w:p w14:paraId="28C61F4E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Lower middle income </w:t>
            </w:r>
          </w:p>
        </w:tc>
        <w:tc>
          <w:tcPr>
            <w:tcW w:w="1843" w:type="dxa"/>
          </w:tcPr>
          <w:p w14:paraId="53ABCDB3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gastroenteritis</w:t>
            </w:r>
          </w:p>
        </w:tc>
        <w:tc>
          <w:tcPr>
            <w:tcW w:w="1559" w:type="dxa"/>
          </w:tcPr>
          <w:p w14:paraId="00FF281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 </w:t>
            </w:r>
          </w:p>
        </w:tc>
        <w:tc>
          <w:tcPr>
            <w:tcW w:w="1701" w:type="dxa"/>
          </w:tcPr>
          <w:p w14:paraId="57B2C37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Surveillance</w:t>
            </w:r>
          </w:p>
        </w:tc>
      </w:tr>
      <w:tr w:rsidR="00E1044B" w:rsidRPr="00754189" w14:paraId="528F6171" w14:textId="77777777" w:rsidTr="00AB6FD8">
        <w:tc>
          <w:tcPr>
            <w:tcW w:w="567" w:type="dxa"/>
          </w:tcPr>
          <w:p w14:paraId="31A9DA7C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44</w:t>
            </w:r>
          </w:p>
        </w:tc>
        <w:tc>
          <w:tcPr>
            <w:tcW w:w="4253" w:type="dxa"/>
          </w:tcPr>
          <w:p w14:paraId="5C2F943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gastroenteritis hospitalization rates and correlation with rotavirus vaccination coverage in Sicily</w:t>
            </w:r>
          </w:p>
        </w:tc>
        <w:tc>
          <w:tcPr>
            <w:tcW w:w="2126" w:type="dxa"/>
          </w:tcPr>
          <w:p w14:paraId="285639C8" w14:textId="4027A26E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Restivo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CC5A8C" w:rsidRPr="00754189">
              <w:rPr>
                <w:rFonts w:ascii="Times New Roman" w:hAnsi="Times New Roman" w:cs="Times New Roman"/>
                <w:sz w:val="22"/>
              </w:rPr>
              <w:t xml:space="preserve">2018 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>[47]</w:t>
            </w:r>
          </w:p>
        </w:tc>
        <w:tc>
          <w:tcPr>
            <w:tcW w:w="1418" w:type="dxa"/>
          </w:tcPr>
          <w:p w14:paraId="0EF376CA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Italy</w:t>
            </w:r>
          </w:p>
        </w:tc>
        <w:tc>
          <w:tcPr>
            <w:tcW w:w="1275" w:type="dxa"/>
          </w:tcPr>
          <w:p w14:paraId="2D20E1A6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High income </w:t>
            </w:r>
          </w:p>
        </w:tc>
        <w:tc>
          <w:tcPr>
            <w:tcW w:w="1843" w:type="dxa"/>
          </w:tcPr>
          <w:p w14:paraId="617D74F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gastroenteritis</w:t>
            </w:r>
          </w:p>
        </w:tc>
        <w:tc>
          <w:tcPr>
            <w:tcW w:w="1559" w:type="dxa"/>
          </w:tcPr>
          <w:p w14:paraId="24FD3BD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Hospitals</w:t>
            </w:r>
          </w:p>
        </w:tc>
        <w:tc>
          <w:tcPr>
            <w:tcW w:w="1701" w:type="dxa"/>
          </w:tcPr>
          <w:p w14:paraId="21EE6B1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Retrospective observational </w:t>
            </w:r>
          </w:p>
        </w:tc>
      </w:tr>
      <w:tr w:rsidR="00E1044B" w:rsidRPr="00754189" w14:paraId="4BF06449" w14:textId="77777777" w:rsidTr="00AB6FD8">
        <w:tc>
          <w:tcPr>
            <w:tcW w:w="567" w:type="dxa"/>
          </w:tcPr>
          <w:p w14:paraId="619A113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45</w:t>
            </w:r>
          </w:p>
        </w:tc>
        <w:tc>
          <w:tcPr>
            <w:tcW w:w="4253" w:type="dxa"/>
          </w:tcPr>
          <w:p w14:paraId="6E92D9F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Sustained impact of rotavirus vaccine on rotavirus hospitalisations in Lusaka, Zambia, 2009–2016</w:t>
            </w:r>
          </w:p>
        </w:tc>
        <w:tc>
          <w:tcPr>
            <w:tcW w:w="2126" w:type="dxa"/>
          </w:tcPr>
          <w:p w14:paraId="12C0F662" w14:textId="7BB0A22C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Mpabalwani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754189" w:rsidRPr="00754189">
              <w:rPr>
                <w:rFonts w:ascii="Times New Roman" w:hAnsi="Times New Roman" w:cs="Times New Roman"/>
                <w:sz w:val="22"/>
              </w:rPr>
              <w:t xml:space="preserve">2018 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>[29]</w:t>
            </w:r>
          </w:p>
        </w:tc>
        <w:tc>
          <w:tcPr>
            <w:tcW w:w="1418" w:type="dxa"/>
          </w:tcPr>
          <w:p w14:paraId="0FB8C7AD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 Zambia </w:t>
            </w:r>
          </w:p>
        </w:tc>
        <w:tc>
          <w:tcPr>
            <w:tcW w:w="1275" w:type="dxa"/>
          </w:tcPr>
          <w:p w14:paraId="3ED0E28F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Lower middle income </w:t>
            </w:r>
          </w:p>
        </w:tc>
        <w:tc>
          <w:tcPr>
            <w:tcW w:w="1843" w:type="dxa"/>
          </w:tcPr>
          <w:p w14:paraId="6E904FF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acute Gastroenteritis</w:t>
            </w:r>
          </w:p>
        </w:tc>
        <w:tc>
          <w:tcPr>
            <w:tcW w:w="1559" w:type="dxa"/>
          </w:tcPr>
          <w:p w14:paraId="315832D6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 </w:t>
            </w:r>
          </w:p>
        </w:tc>
        <w:tc>
          <w:tcPr>
            <w:tcW w:w="1701" w:type="dxa"/>
          </w:tcPr>
          <w:p w14:paraId="1FA3048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Surveillance </w:t>
            </w:r>
          </w:p>
        </w:tc>
      </w:tr>
      <w:tr w:rsidR="00E1044B" w:rsidRPr="00754189" w14:paraId="110C9EC1" w14:textId="77777777" w:rsidTr="00AB6FD8">
        <w:tc>
          <w:tcPr>
            <w:tcW w:w="567" w:type="dxa"/>
          </w:tcPr>
          <w:p w14:paraId="604430C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46</w:t>
            </w:r>
          </w:p>
        </w:tc>
        <w:tc>
          <w:tcPr>
            <w:tcW w:w="4253" w:type="dxa"/>
          </w:tcPr>
          <w:p w14:paraId="3310A14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Detection of rotavirus before and after monovalent rotavirus vaccine introduction and vaccine effectiveness among children in mainland Tanzania</w:t>
            </w:r>
          </w:p>
        </w:tc>
        <w:tc>
          <w:tcPr>
            <w:tcW w:w="2126" w:type="dxa"/>
          </w:tcPr>
          <w:p w14:paraId="20081037" w14:textId="1C99380C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Jani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754189" w:rsidRPr="00754189">
              <w:rPr>
                <w:rFonts w:ascii="Times New Roman" w:hAnsi="Times New Roman" w:cs="Times New Roman"/>
                <w:sz w:val="22"/>
              </w:rPr>
              <w:t xml:space="preserve">2018 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>[42]</w:t>
            </w:r>
          </w:p>
        </w:tc>
        <w:tc>
          <w:tcPr>
            <w:tcW w:w="1418" w:type="dxa"/>
          </w:tcPr>
          <w:p w14:paraId="7062C546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Tanzania</w:t>
            </w:r>
          </w:p>
        </w:tc>
        <w:tc>
          <w:tcPr>
            <w:tcW w:w="1275" w:type="dxa"/>
          </w:tcPr>
          <w:p w14:paraId="18371095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Lower middle income </w:t>
            </w:r>
          </w:p>
        </w:tc>
        <w:tc>
          <w:tcPr>
            <w:tcW w:w="1843" w:type="dxa"/>
          </w:tcPr>
          <w:p w14:paraId="1383EB3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Diarrhoea</w:t>
            </w:r>
          </w:p>
        </w:tc>
        <w:tc>
          <w:tcPr>
            <w:tcW w:w="1559" w:type="dxa"/>
          </w:tcPr>
          <w:p w14:paraId="46E4451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 and medical centres </w:t>
            </w:r>
          </w:p>
        </w:tc>
        <w:tc>
          <w:tcPr>
            <w:tcW w:w="1701" w:type="dxa"/>
          </w:tcPr>
          <w:p w14:paraId="3E3BA3E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Surveillance </w:t>
            </w:r>
          </w:p>
        </w:tc>
      </w:tr>
      <w:tr w:rsidR="00E1044B" w:rsidRPr="00754189" w14:paraId="5D7B304A" w14:textId="77777777" w:rsidTr="00AB6FD8">
        <w:trPr>
          <w:trHeight w:val="1173"/>
        </w:trPr>
        <w:tc>
          <w:tcPr>
            <w:tcW w:w="567" w:type="dxa"/>
          </w:tcPr>
          <w:p w14:paraId="2C331BEB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47</w:t>
            </w:r>
          </w:p>
        </w:tc>
        <w:tc>
          <w:tcPr>
            <w:tcW w:w="4253" w:type="dxa"/>
          </w:tcPr>
          <w:p w14:paraId="3FC2DCF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Monovalent Rotavirus Vaccine Effectiveness Against Rotavirus Hospitalizations Among Children in Zimbabwe</w:t>
            </w:r>
          </w:p>
        </w:tc>
        <w:tc>
          <w:tcPr>
            <w:tcW w:w="2126" w:type="dxa"/>
          </w:tcPr>
          <w:p w14:paraId="31A4AEDA" w14:textId="6F73A7A6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Mujuru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754189" w:rsidRPr="00754189">
              <w:rPr>
                <w:rFonts w:ascii="Times New Roman" w:hAnsi="Times New Roman" w:cs="Times New Roman"/>
                <w:sz w:val="22"/>
              </w:rPr>
              <w:t xml:space="preserve">2019 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>[26]</w:t>
            </w:r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418" w:type="dxa"/>
          </w:tcPr>
          <w:p w14:paraId="15D4ABFA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Zimbabwe</w:t>
            </w:r>
          </w:p>
        </w:tc>
        <w:tc>
          <w:tcPr>
            <w:tcW w:w="1275" w:type="dxa"/>
          </w:tcPr>
          <w:p w14:paraId="1AD653F0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Lower middle income </w:t>
            </w:r>
          </w:p>
        </w:tc>
        <w:tc>
          <w:tcPr>
            <w:tcW w:w="1843" w:type="dxa"/>
          </w:tcPr>
          <w:p w14:paraId="2B5EE7EB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acute diarrhoea</w:t>
            </w:r>
          </w:p>
        </w:tc>
        <w:tc>
          <w:tcPr>
            <w:tcW w:w="1559" w:type="dxa"/>
          </w:tcPr>
          <w:p w14:paraId="72F3F20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Hospitals </w:t>
            </w:r>
          </w:p>
        </w:tc>
        <w:tc>
          <w:tcPr>
            <w:tcW w:w="1701" w:type="dxa"/>
          </w:tcPr>
          <w:p w14:paraId="139886E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Surveillance and case control</w:t>
            </w:r>
          </w:p>
        </w:tc>
      </w:tr>
      <w:tr w:rsidR="00E1044B" w:rsidRPr="00754189" w14:paraId="4C414EF5" w14:textId="77777777" w:rsidTr="00AB6FD8">
        <w:tc>
          <w:tcPr>
            <w:tcW w:w="567" w:type="dxa"/>
          </w:tcPr>
          <w:p w14:paraId="59F87CD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48</w:t>
            </w:r>
          </w:p>
        </w:tc>
        <w:tc>
          <w:tcPr>
            <w:tcW w:w="4253" w:type="dxa"/>
          </w:tcPr>
          <w:p w14:paraId="2CD95A6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Epidemiology and Monovalent Rotavirus Vaccine Effectiveness in Australia: 2010–2017</w:t>
            </w:r>
          </w:p>
        </w:tc>
        <w:tc>
          <w:tcPr>
            <w:tcW w:w="2126" w:type="dxa"/>
          </w:tcPr>
          <w:p w14:paraId="296D3021" w14:textId="3F7F4121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Maguire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754189" w:rsidRPr="00754189">
              <w:rPr>
                <w:rFonts w:ascii="Times New Roman" w:hAnsi="Times New Roman" w:cs="Times New Roman"/>
                <w:sz w:val="22"/>
              </w:rPr>
              <w:t xml:space="preserve">2019 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>[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>27</w:t>
            </w:r>
            <w:r w:rsidR="00BB6E89" w:rsidRPr="00754189">
              <w:rPr>
                <w:rFonts w:ascii="Times New Roman" w:hAnsi="Times New Roman" w:cs="Times New Roman"/>
                <w:sz w:val="22"/>
              </w:rPr>
              <w:t>]</w:t>
            </w:r>
          </w:p>
        </w:tc>
        <w:tc>
          <w:tcPr>
            <w:tcW w:w="1418" w:type="dxa"/>
          </w:tcPr>
          <w:p w14:paraId="5CDC2340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Australia</w:t>
            </w:r>
          </w:p>
        </w:tc>
        <w:tc>
          <w:tcPr>
            <w:tcW w:w="1275" w:type="dxa"/>
          </w:tcPr>
          <w:p w14:paraId="0441301C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High income </w:t>
            </w:r>
          </w:p>
        </w:tc>
        <w:tc>
          <w:tcPr>
            <w:tcW w:w="1843" w:type="dxa"/>
          </w:tcPr>
          <w:p w14:paraId="53DF5E30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diarrhoea</w:t>
            </w:r>
          </w:p>
        </w:tc>
        <w:tc>
          <w:tcPr>
            <w:tcW w:w="1559" w:type="dxa"/>
          </w:tcPr>
          <w:p w14:paraId="3B2D443C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Notification Centre </w:t>
            </w:r>
          </w:p>
        </w:tc>
        <w:tc>
          <w:tcPr>
            <w:tcW w:w="1701" w:type="dxa"/>
          </w:tcPr>
          <w:p w14:paraId="529F81BF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 </w:t>
            </w:r>
          </w:p>
        </w:tc>
      </w:tr>
      <w:tr w:rsidR="00E1044B" w:rsidRPr="00754189" w14:paraId="4EEE1756" w14:textId="77777777" w:rsidTr="00AB6FD8">
        <w:tc>
          <w:tcPr>
            <w:tcW w:w="567" w:type="dxa"/>
          </w:tcPr>
          <w:p w14:paraId="007EED4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49</w:t>
            </w:r>
          </w:p>
        </w:tc>
        <w:tc>
          <w:tcPr>
            <w:tcW w:w="4253" w:type="dxa"/>
          </w:tcPr>
          <w:p w14:paraId="2061F30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prevalence and seasonal distribution post vaccine introduction in Nairobi county Kenya</w:t>
            </w:r>
          </w:p>
        </w:tc>
        <w:tc>
          <w:tcPr>
            <w:tcW w:w="2126" w:type="dxa"/>
          </w:tcPr>
          <w:p w14:paraId="68B4D710" w14:textId="5C71A96C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Gikonyo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754189" w:rsidRPr="00754189">
              <w:rPr>
                <w:rFonts w:ascii="Times New Roman" w:hAnsi="Times New Roman" w:cs="Times New Roman"/>
                <w:sz w:val="22"/>
              </w:rPr>
              <w:t xml:space="preserve">2019 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>[46]</w:t>
            </w:r>
          </w:p>
        </w:tc>
        <w:tc>
          <w:tcPr>
            <w:tcW w:w="1418" w:type="dxa"/>
          </w:tcPr>
          <w:p w14:paraId="7CAB7AC1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Kenya </w:t>
            </w:r>
          </w:p>
        </w:tc>
        <w:tc>
          <w:tcPr>
            <w:tcW w:w="1275" w:type="dxa"/>
          </w:tcPr>
          <w:p w14:paraId="599142E3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Lower middle income </w:t>
            </w:r>
          </w:p>
        </w:tc>
        <w:tc>
          <w:tcPr>
            <w:tcW w:w="1843" w:type="dxa"/>
          </w:tcPr>
          <w:p w14:paraId="34BFD336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Rotavirus diarrhoea</w:t>
            </w:r>
          </w:p>
        </w:tc>
        <w:tc>
          <w:tcPr>
            <w:tcW w:w="1559" w:type="dxa"/>
          </w:tcPr>
          <w:p w14:paraId="3E1682C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Hospitals </w:t>
            </w:r>
          </w:p>
        </w:tc>
        <w:tc>
          <w:tcPr>
            <w:tcW w:w="1701" w:type="dxa"/>
          </w:tcPr>
          <w:p w14:paraId="00A4D78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Case study</w:t>
            </w:r>
          </w:p>
        </w:tc>
      </w:tr>
      <w:tr w:rsidR="00E1044B" w:rsidRPr="00754189" w14:paraId="621F87CE" w14:textId="77777777" w:rsidTr="00AB6FD8">
        <w:tc>
          <w:tcPr>
            <w:tcW w:w="567" w:type="dxa"/>
          </w:tcPr>
          <w:p w14:paraId="1F02134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50</w:t>
            </w:r>
          </w:p>
        </w:tc>
        <w:tc>
          <w:tcPr>
            <w:tcW w:w="4253" w:type="dxa"/>
          </w:tcPr>
          <w:p w14:paraId="2DAAC30B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Description of the targeted water supply and hygiene response strategy implemented during the cholera outbreak of 2017–2018 in Kinshasa, DRC</w:t>
            </w:r>
          </w:p>
        </w:tc>
        <w:tc>
          <w:tcPr>
            <w:tcW w:w="2126" w:type="dxa"/>
          </w:tcPr>
          <w:p w14:paraId="0B094994" w14:textId="7B2AACE3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Bompangue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754189" w:rsidRPr="00754189">
              <w:rPr>
                <w:rFonts w:ascii="Times New Roman" w:hAnsi="Times New Roman" w:cs="Times New Roman"/>
                <w:sz w:val="22"/>
              </w:rPr>
              <w:t xml:space="preserve">2020 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>[74]</w:t>
            </w:r>
          </w:p>
        </w:tc>
        <w:tc>
          <w:tcPr>
            <w:tcW w:w="1418" w:type="dxa"/>
          </w:tcPr>
          <w:p w14:paraId="7E58584D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Democratic Republic of Congo (DRC)</w:t>
            </w:r>
          </w:p>
        </w:tc>
        <w:tc>
          <w:tcPr>
            <w:tcW w:w="1275" w:type="dxa"/>
          </w:tcPr>
          <w:p w14:paraId="1E408241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Low income </w:t>
            </w:r>
          </w:p>
        </w:tc>
        <w:tc>
          <w:tcPr>
            <w:tcW w:w="1843" w:type="dxa"/>
          </w:tcPr>
          <w:p w14:paraId="2BD1A9E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Cholera</w:t>
            </w:r>
          </w:p>
        </w:tc>
        <w:tc>
          <w:tcPr>
            <w:tcW w:w="1559" w:type="dxa"/>
          </w:tcPr>
          <w:p w14:paraId="256F6519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Community, Health Zones</w:t>
            </w:r>
          </w:p>
        </w:tc>
        <w:tc>
          <w:tcPr>
            <w:tcW w:w="1701" w:type="dxa"/>
          </w:tcPr>
          <w:p w14:paraId="3D863EAF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Preliminary community trial </w:t>
            </w:r>
          </w:p>
        </w:tc>
      </w:tr>
      <w:tr w:rsidR="00E1044B" w:rsidRPr="00754189" w14:paraId="1C092882" w14:textId="77777777" w:rsidTr="00AB6FD8">
        <w:tc>
          <w:tcPr>
            <w:tcW w:w="567" w:type="dxa"/>
          </w:tcPr>
          <w:p w14:paraId="6EA9C79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lastRenderedPageBreak/>
              <w:t>51</w:t>
            </w:r>
          </w:p>
        </w:tc>
        <w:tc>
          <w:tcPr>
            <w:tcW w:w="4253" w:type="dxa"/>
          </w:tcPr>
          <w:p w14:paraId="025A0ECC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Impact of Vi vaccination on spatial patterns of typhoid fever in the slums of Kolkata, India</w:t>
            </w:r>
          </w:p>
        </w:tc>
        <w:tc>
          <w:tcPr>
            <w:tcW w:w="2126" w:type="dxa"/>
          </w:tcPr>
          <w:p w14:paraId="53F66B2B" w14:textId="51D84FFE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Ali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754189" w:rsidRPr="00754189">
              <w:rPr>
                <w:rFonts w:ascii="Times New Roman" w:hAnsi="Times New Roman" w:cs="Times New Roman"/>
                <w:sz w:val="22"/>
              </w:rPr>
              <w:t xml:space="preserve">2011 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>[51]</w:t>
            </w:r>
          </w:p>
        </w:tc>
        <w:tc>
          <w:tcPr>
            <w:tcW w:w="1418" w:type="dxa"/>
          </w:tcPr>
          <w:p w14:paraId="2F7A4045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India</w:t>
            </w:r>
          </w:p>
        </w:tc>
        <w:tc>
          <w:tcPr>
            <w:tcW w:w="1275" w:type="dxa"/>
          </w:tcPr>
          <w:p w14:paraId="000053EA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Lower middle income</w:t>
            </w:r>
          </w:p>
        </w:tc>
        <w:tc>
          <w:tcPr>
            <w:tcW w:w="1843" w:type="dxa"/>
          </w:tcPr>
          <w:p w14:paraId="279FD80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Typhoid fever</w:t>
            </w:r>
          </w:p>
        </w:tc>
        <w:tc>
          <w:tcPr>
            <w:tcW w:w="1559" w:type="dxa"/>
          </w:tcPr>
          <w:p w14:paraId="3A2E675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Community slum area (cluster) group of households</w:t>
            </w:r>
          </w:p>
        </w:tc>
        <w:tc>
          <w:tcPr>
            <w:tcW w:w="1701" w:type="dxa"/>
          </w:tcPr>
          <w:p w14:paraId="213F7F73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Cluster randomised Effectiveness trial  </w:t>
            </w:r>
          </w:p>
        </w:tc>
      </w:tr>
      <w:tr w:rsidR="00E1044B" w:rsidRPr="00754189" w14:paraId="4DEE0F9C" w14:textId="77777777" w:rsidTr="00AB6FD8">
        <w:tc>
          <w:tcPr>
            <w:tcW w:w="567" w:type="dxa"/>
          </w:tcPr>
          <w:p w14:paraId="2663D2E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52</w:t>
            </w:r>
          </w:p>
        </w:tc>
        <w:tc>
          <w:tcPr>
            <w:tcW w:w="4253" w:type="dxa"/>
          </w:tcPr>
          <w:p w14:paraId="5E9DB86F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Reduction in cryptosporidiosis associated with introduction of enhanced filtration of drinking water at Loch Katrine, Scotland</w:t>
            </w:r>
          </w:p>
        </w:tc>
        <w:tc>
          <w:tcPr>
            <w:tcW w:w="2126" w:type="dxa"/>
          </w:tcPr>
          <w:p w14:paraId="63B96B17" w14:textId="2EB31741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Pollock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754189" w:rsidRPr="00754189">
              <w:rPr>
                <w:rFonts w:ascii="Times New Roman" w:hAnsi="Times New Roman" w:cs="Times New Roman"/>
                <w:sz w:val="22"/>
              </w:rPr>
              <w:t xml:space="preserve">2014 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>[79]</w:t>
            </w:r>
          </w:p>
        </w:tc>
        <w:tc>
          <w:tcPr>
            <w:tcW w:w="1418" w:type="dxa"/>
          </w:tcPr>
          <w:p w14:paraId="5B4E395B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Scotland </w:t>
            </w:r>
          </w:p>
        </w:tc>
        <w:tc>
          <w:tcPr>
            <w:tcW w:w="1275" w:type="dxa"/>
          </w:tcPr>
          <w:p w14:paraId="62FB3664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High income </w:t>
            </w:r>
          </w:p>
        </w:tc>
        <w:tc>
          <w:tcPr>
            <w:tcW w:w="1843" w:type="dxa"/>
          </w:tcPr>
          <w:p w14:paraId="5A628E7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Cryptosporidiosis</w:t>
            </w:r>
          </w:p>
        </w:tc>
        <w:tc>
          <w:tcPr>
            <w:tcW w:w="1559" w:type="dxa"/>
          </w:tcPr>
          <w:p w14:paraId="120059E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Community - households</w:t>
            </w:r>
          </w:p>
        </w:tc>
        <w:tc>
          <w:tcPr>
            <w:tcW w:w="1701" w:type="dxa"/>
          </w:tcPr>
          <w:p w14:paraId="3285B14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Cohort </w:t>
            </w:r>
          </w:p>
        </w:tc>
      </w:tr>
      <w:tr w:rsidR="00E1044B" w:rsidRPr="00754189" w14:paraId="0FBEEA9C" w14:textId="77777777" w:rsidTr="00AB6FD8">
        <w:trPr>
          <w:trHeight w:val="1541"/>
        </w:trPr>
        <w:tc>
          <w:tcPr>
            <w:tcW w:w="567" w:type="dxa"/>
          </w:tcPr>
          <w:p w14:paraId="40D9BD52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53</w:t>
            </w:r>
          </w:p>
        </w:tc>
        <w:tc>
          <w:tcPr>
            <w:tcW w:w="4253" w:type="dxa"/>
          </w:tcPr>
          <w:p w14:paraId="7C40D0F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an oral cholera vaccine in Zanzibar: findings from a mass vaccination campaign and observational cohort study</w:t>
            </w:r>
          </w:p>
        </w:tc>
        <w:tc>
          <w:tcPr>
            <w:tcW w:w="2126" w:type="dxa"/>
          </w:tcPr>
          <w:p w14:paraId="5D9DC6A8" w14:textId="3F045499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Khatib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754189" w:rsidRPr="00754189">
              <w:rPr>
                <w:rFonts w:ascii="Times New Roman" w:hAnsi="Times New Roman" w:cs="Times New Roman"/>
                <w:sz w:val="22"/>
              </w:rPr>
              <w:t xml:space="preserve">2012 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>[78]</w:t>
            </w:r>
          </w:p>
          <w:p w14:paraId="08DB11F2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574C2E8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8" w:type="dxa"/>
          </w:tcPr>
          <w:p w14:paraId="20A0F08B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Zanzibar, Tanzania</w:t>
            </w:r>
          </w:p>
        </w:tc>
        <w:tc>
          <w:tcPr>
            <w:tcW w:w="1275" w:type="dxa"/>
          </w:tcPr>
          <w:p w14:paraId="5938CAA1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Lower middle income </w:t>
            </w:r>
          </w:p>
        </w:tc>
        <w:tc>
          <w:tcPr>
            <w:tcW w:w="1843" w:type="dxa"/>
          </w:tcPr>
          <w:p w14:paraId="72C25CE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Cholera</w:t>
            </w:r>
          </w:p>
        </w:tc>
        <w:tc>
          <w:tcPr>
            <w:tcW w:w="1559" w:type="dxa"/>
          </w:tcPr>
          <w:p w14:paraId="2573D32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Public and private treatment facilities/ households  </w:t>
            </w:r>
          </w:p>
        </w:tc>
        <w:tc>
          <w:tcPr>
            <w:tcW w:w="1701" w:type="dxa"/>
          </w:tcPr>
          <w:p w14:paraId="67785E1A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Cohort </w:t>
            </w:r>
          </w:p>
        </w:tc>
      </w:tr>
      <w:tr w:rsidR="00E1044B" w:rsidRPr="00754189" w14:paraId="3A505713" w14:textId="77777777" w:rsidTr="00AB6FD8">
        <w:tc>
          <w:tcPr>
            <w:tcW w:w="567" w:type="dxa"/>
          </w:tcPr>
          <w:p w14:paraId="2A3B0A03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54</w:t>
            </w:r>
          </w:p>
        </w:tc>
        <w:tc>
          <w:tcPr>
            <w:tcW w:w="4253" w:type="dxa"/>
          </w:tcPr>
          <w:p w14:paraId="35FBD66E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Effectiveness of an oral cholera vaccine campaign to prevent clinically significant cholera in Odisha State, India</w:t>
            </w:r>
          </w:p>
        </w:tc>
        <w:tc>
          <w:tcPr>
            <w:tcW w:w="2126" w:type="dxa"/>
          </w:tcPr>
          <w:p w14:paraId="195DFC6D" w14:textId="4DBFF02B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Wierzba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754189" w:rsidRPr="00754189">
              <w:rPr>
                <w:rFonts w:ascii="Times New Roman" w:hAnsi="Times New Roman" w:cs="Times New Roman"/>
                <w:sz w:val="22"/>
              </w:rPr>
              <w:t xml:space="preserve">2015 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>[76]</w:t>
            </w:r>
          </w:p>
        </w:tc>
        <w:tc>
          <w:tcPr>
            <w:tcW w:w="1418" w:type="dxa"/>
          </w:tcPr>
          <w:p w14:paraId="45A9997F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India</w:t>
            </w:r>
          </w:p>
        </w:tc>
        <w:tc>
          <w:tcPr>
            <w:tcW w:w="1275" w:type="dxa"/>
          </w:tcPr>
          <w:p w14:paraId="167263F2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Lower middle income </w:t>
            </w:r>
          </w:p>
        </w:tc>
        <w:tc>
          <w:tcPr>
            <w:tcW w:w="1843" w:type="dxa"/>
          </w:tcPr>
          <w:p w14:paraId="3D71075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Cholera</w:t>
            </w:r>
          </w:p>
        </w:tc>
        <w:tc>
          <w:tcPr>
            <w:tcW w:w="1559" w:type="dxa"/>
          </w:tcPr>
          <w:p w14:paraId="343378EF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Health care facilities  </w:t>
            </w:r>
          </w:p>
        </w:tc>
        <w:tc>
          <w:tcPr>
            <w:tcW w:w="1701" w:type="dxa"/>
          </w:tcPr>
          <w:p w14:paraId="35B34AFB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and cohort </w:t>
            </w:r>
          </w:p>
        </w:tc>
      </w:tr>
      <w:tr w:rsidR="00E1044B" w:rsidRPr="00754189" w14:paraId="25A4983F" w14:textId="77777777" w:rsidTr="00AB6FD8">
        <w:trPr>
          <w:trHeight w:val="1792"/>
        </w:trPr>
        <w:tc>
          <w:tcPr>
            <w:tcW w:w="567" w:type="dxa"/>
          </w:tcPr>
          <w:p w14:paraId="3729503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55</w:t>
            </w:r>
          </w:p>
        </w:tc>
        <w:tc>
          <w:tcPr>
            <w:tcW w:w="4253" w:type="dxa"/>
          </w:tcPr>
          <w:p w14:paraId="46F71F6D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Long-term effectiveness of one and two doses of a killed, bivalent, whole-cell oral cholera vaccine in Haiti: an extended case-control study</w:t>
            </w:r>
          </w:p>
        </w:tc>
        <w:tc>
          <w:tcPr>
            <w:tcW w:w="2126" w:type="dxa"/>
          </w:tcPr>
          <w:p w14:paraId="117D8373" w14:textId="203F1EA0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Franke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754189" w:rsidRPr="00754189">
              <w:rPr>
                <w:rFonts w:ascii="Times New Roman" w:hAnsi="Times New Roman" w:cs="Times New Roman"/>
                <w:sz w:val="22"/>
              </w:rPr>
              <w:t xml:space="preserve">2018 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>[77]</w:t>
            </w:r>
          </w:p>
        </w:tc>
        <w:tc>
          <w:tcPr>
            <w:tcW w:w="1418" w:type="dxa"/>
          </w:tcPr>
          <w:p w14:paraId="17288701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Haiti</w:t>
            </w:r>
          </w:p>
        </w:tc>
        <w:tc>
          <w:tcPr>
            <w:tcW w:w="1275" w:type="dxa"/>
          </w:tcPr>
          <w:p w14:paraId="08CFFBFF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Low income </w:t>
            </w:r>
          </w:p>
        </w:tc>
        <w:tc>
          <w:tcPr>
            <w:tcW w:w="1843" w:type="dxa"/>
          </w:tcPr>
          <w:p w14:paraId="2E0315D1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Cholera</w:t>
            </w:r>
          </w:p>
        </w:tc>
        <w:tc>
          <w:tcPr>
            <w:tcW w:w="1559" w:type="dxa"/>
          </w:tcPr>
          <w:p w14:paraId="4768C4E6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Cholera treatment </w:t>
            </w: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center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>/ household/ health facility/ household</w:t>
            </w:r>
          </w:p>
        </w:tc>
        <w:tc>
          <w:tcPr>
            <w:tcW w:w="1701" w:type="dxa"/>
          </w:tcPr>
          <w:p w14:paraId="19567A7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Case control</w:t>
            </w:r>
          </w:p>
        </w:tc>
      </w:tr>
      <w:tr w:rsidR="00E1044B" w:rsidRPr="00754189" w14:paraId="6D6E1D5D" w14:textId="77777777" w:rsidTr="00AB6FD8">
        <w:tc>
          <w:tcPr>
            <w:tcW w:w="567" w:type="dxa"/>
          </w:tcPr>
          <w:p w14:paraId="36717624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56</w:t>
            </w:r>
          </w:p>
        </w:tc>
        <w:tc>
          <w:tcPr>
            <w:tcW w:w="4253" w:type="dxa"/>
          </w:tcPr>
          <w:p w14:paraId="39CE00F8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Use of Vibrio cholera Vaccine in an Outbreak in Guinea</w:t>
            </w:r>
          </w:p>
        </w:tc>
        <w:tc>
          <w:tcPr>
            <w:tcW w:w="2126" w:type="dxa"/>
          </w:tcPr>
          <w:p w14:paraId="2F080548" w14:textId="74E58996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54189">
              <w:rPr>
                <w:rFonts w:ascii="Times New Roman" w:hAnsi="Times New Roman" w:cs="Times New Roman"/>
                <w:sz w:val="22"/>
              </w:rPr>
              <w:t>Luquero</w:t>
            </w:r>
            <w:proofErr w:type="spellEnd"/>
            <w:r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54189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 xml:space="preserve"> </w:t>
            </w:r>
            <w:r w:rsidR="00754189" w:rsidRPr="00754189">
              <w:rPr>
                <w:rFonts w:ascii="Times New Roman" w:hAnsi="Times New Roman" w:cs="Times New Roman"/>
                <w:sz w:val="22"/>
              </w:rPr>
              <w:t xml:space="preserve">2014 </w:t>
            </w:r>
            <w:r w:rsidR="00065543" w:rsidRPr="00754189">
              <w:rPr>
                <w:rFonts w:ascii="Times New Roman" w:hAnsi="Times New Roman" w:cs="Times New Roman"/>
                <w:sz w:val="22"/>
              </w:rPr>
              <w:t>[75]</w:t>
            </w:r>
          </w:p>
        </w:tc>
        <w:tc>
          <w:tcPr>
            <w:tcW w:w="1418" w:type="dxa"/>
          </w:tcPr>
          <w:p w14:paraId="61BF772B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Guinea</w:t>
            </w:r>
          </w:p>
        </w:tc>
        <w:tc>
          <w:tcPr>
            <w:tcW w:w="1275" w:type="dxa"/>
          </w:tcPr>
          <w:p w14:paraId="094B8890" w14:textId="77777777" w:rsidR="00E1044B" w:rsidRPr="00754189" w:rsidRDefault="00E1044B" w:rsidP="00F83C27">
            <w:pPr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Low income </w:t>
            </w:r>
          </w:p>
        </w:tc>
        <w:tc>
          <w:tcPr>
            <w:tcW w:w="1843" w:type="dxa"/>
          </w:tcPr>
          <w:p w14:paraId="31C2AAEB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Cholera</w:t>
            </w:r>
          </w:p>
        </w:tc>
        <w:tc>
          <w:tcPr>
            <w:tcW w:w="1559" w:type="dxa"/>
          </w:tcPr>
          <w:p w14:paraId="1423D277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>Health Centres</w:t>
            </w:r>
          </w:p>
        </w:tc>
        <w:tc>
          <w:tcPr>
            <w:tcW w:w="1701" w:type="dxa"/>
          </w:tcPr>
          <w:p w14:paraId="3D4DD195" w14:textId="77777777" w:rsidR="00E1044B" w:rsidRPr="00754189" w:rsidRDefault="00E1044B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754189">
              <w:rPr>
                <w:rFonts w:ascii="Times New Roman" w:hAnsi="Times New Roman" w:cs="Times New Roman"/>
                <w:sz w:val="22"/>
              </w:rPr>
              <w:t xml:space="preserve">Case control </w:t>
            </w:r>
          </w:p>
        </w:tc>
      </w:tr>
    </w:tbl>
    <w:p w14:paraId="14C81095" w14:textId="77777777" w:rsidR="00E1044B" w:rsidRPr="00754189" w:rsidRDefault="00E1044B">
      <w:pPr>
        <w:rPr>
          <w:rFonts w:ascii="Times New Roman" w:hAnsi="Times New Roman" w:cs="Times New Roman"/>
        </w:rPr>
      </w:pPr>
    </w:p>
    <w:sectPr w:rsidR="00E1044B" w:rsidRPr="00754189" w:rsidSect="00FE44C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Total_Editing_Time" w:val="131"/>
  </w:docVars>
  <w:rsids>
    <w:rsidRoot w:val="00FE44C6"/>
    <w:rsid w:val="0002468C"/>
    <w:rsid w:val="00044C71"/>
    <w:rsid w:val="00065543"/>
    <w:rsid w:val="00094651"/>
    <w:rsid w:val="000A153D"/>
    <w:rsid w:val="000A6346"/>
    <w:rsid w:val="000C1439"/>
    <w:rsid w:val="000D0ED3"/>
    <w:rsid w:val="000E2AAE"/>
    <w:rsid w:val="000F599C"/>
    <w:rsid w:val="00116E91"/>
    <w:rsid w:val="00125A01"/>
    <w:rsid w:val="001368BE"/>
    <w:rsid w:val="00173B8D"/>
    <w:rsid w:val="001979AA"/>
    <w:rsid w:val="001A2E8D"/>
    <w:rsid w:val="001C2E24"/>
    <w:rsid w:val="00206168"/>
    <w:rsid w:val="00260B6F"/>
    <w:rsid w:val="0027429A"/>
    <w:rsid w:val="002A16BD"/>
    <w:rsid w:val="002A6033"/>
    <w:rsid w:val="002F433F"/>
    <w:rsid w:val="00311547"/>
    <w:rsid w:val="00311C3D"/>
    <w:rsid w:val="00316170"/>
    <w:rsid w:val="00321C39"/>
    <w:rsid w:val="00325326"/>
    <w:rsid w:val="003F7AB2"/>
    <w:rsid w:val="0041230C"/>
    <w:rsid w:val="00413B80"/>
    <w:rsid w:val="00427B35"/>
    <w:rsid w:val="00435311"/>
    <w:rsid w:val="00445B88"/>
    <w:rsid w:val="00466536"/>
    <w:rsid w:val="004947B8"/>
    <w:rsid w:val="004B0593"/>
    <w:rsid w:val="004C32F3"/>
    <w:rsid w:val="004C4B4B"/>
    <w:rsid w:val="004C7EE3"/>
    <w:rsid w:val="004D51E4"/>
    <w:rsid w:val="005706D0"/>
    <w:rsid w:val="00586D06"/>
    <w:rsid w:val="005A1BF7"/>
    <w:rsid w:val="005A3B49"/>
    <w:rsid w:val="005B24A3"/>
    <w:rsid w:val="005C470A"/>
    <w:rsid w:val="005D7D50"/>
    <w:rsid w:val="005F4CC9"/>
    <w:rsid w:val="00617A60"/>
    <w:rsid w:val="006404C4"/>
    <w:rsid w:val="00664F42"/>
    <w:rsid w:val="00666552"/>
    <w:rsid w:val="00666BD1"/>
    <w:rsid w:val="00672ACB"/>
    <w:rsid w:val="00680731"/>
    <w:rsid w:val="006A2587"/>
    <w:rsid w:val="006C1AA6"/>
    <w:rsid w:val="006D32B8"/>
    <w:rsid w:val="006E23CB"/>
    <w:rsid w:val="00726FD7"/>
    <w:rsid w:val="00732FE0"/>
    <w:rsid w:val="00737FB6"/>
    <w:rsid w:val="00754189"/>
    <w:rsid w:val="00771EA0"/>
    <w:rsid w:val="00782C9A"/>
    <w:rsid w:val="00782EE6"/>
    <w:rsid w:val="00790D99"/>
    <w:rsid w:val="007B0287"/>
    <w:rsid w:val="007C0185"/>
    <w:rsid w:val="007E3530"/>
    <w:rsid w:val="0080136E"/>
    <w:rsid w:val="00804899"/>
    <w:rsid w:val="00815B1A"/>
    <w:rsid w:val="00837E38"/>
    <w:rsid w:val="008869F3"/>
    <w:rsid w:val="008B168F"/>
    <w:rsid w:val="008E0C89"/>
    <w:rsid w:val="00901F07"/>
    <w:rsid w:val="0099158F"/>
    <w:rsid w:val="009F3D44"/>
    <w:rsid w:val="00A25698"/>
    <w:rsid w:val="00A5376F"/>
    <w:rsid w:val="00A562B3"/>
    <w:rsid w:val="00A65F76"/>
    <w:rsid w:val="00A6623C"/>
    <w:rsid w:val="00A67DA5"/>
    <w:rsid w:val="00A90ACC"/>
    <w:rsid w:val="00AB6FD8"/>
    <w:rsid w:val="00AC4A2D"/>
    <w:rsid w:val="00AC6B9D"/>
    <w:rsid w:val="00AD707B"/>
    <w:rsid w:val="00AE4D71"/>
    <w:rsid w:val="00B2653E"/>
    <w:rsid w:val="00B612CD"/>
    <w:rsid w:val="00B64B1F"/>
    <w:rsid w:val="00B90F14"/>
    <w:rsid w:val="00BA04C0"/>
    <w:rsid w:val="00BB6E89"/>
    <w:rsid w:val="00BE2814"/>
    <w:rsid w:val="00C2515B"/>
    <w:rsid w:val="00C51760"/>
    <w:rsid w:val="00C805BE"/>
    <w:rsid w:val="00CA5761"/>
    <w:rsid w:val="00CB0E80"/>
    <w:rsid w:val="00CC0F65"/>
    <w:rsid w:val="00CC5A8C"/>
    <w:rsid w:val="00D12714"/>
    <w:rsid w:val="00D30331"/>
    <w:rsid w:val="00D37905"/>
    <w:rsid w:val="00D66B3F"/>
    <w:rsid w:val="00D67F41"/>
    <w:rsid w:val="00D9668F"/>
    <w:rsid w:val="00DA63EC"/>
    <w:rsid w:val="00E1044B"/>
    <w:rsid w:val="00E24AB2"/>
    <w:rsid w:val="00E435DA"/>
    <w:rsid w:val="00E750C4"/>
    <w:rsid w:val="00E91E02"/>
    <w:rsid w:val="00EA4E2A"/>
    <w:rsid w:val="00EE505E"/>
    <w:rsid w:val="00EF6E49"/>
    <w:rsid w:val="00F27556"/>
    <w:rsid w:val="00F318CA"/>
    <w:rsid w:val="00F46B04"/>
    <w:rsid w:val="00F47D2F"/>
    <w:rsid w:val="00FB616A"/>
    <w:rsid w:val="00FE3BD8"/>
    <w:rsid w:val="00FE4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A9545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44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NoList1">
    <w:name w:val="No List1"/>
    <w:next w:val="NoList"/>
    <w:uiPriority w:val="99"/>
    <w:semiHidden/>
    <w:unhideWhenUsed/>
    <w:rsid w:val="00FE44C6"/>
  </w:style>
  <w:style w:type="table" w:customStyle="1" w:styleId="TableGrid1">
    <w:name w:val="Table Grid1"/>
    <w:basedOn w:val="TableNormal"/>
    <w:next w:val="TableGrid"/>
    <w:uiPriority w:val="39"/>
    <w:rsid w:val="00FE44C6"/>
    <w:pPr>
      <w:spacing w:after="0" w:line="240" w:lineRule="auto"/>
    </w:pPr>
    <w:rPr>
      <w:sz w:val="1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FE44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44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NoList1">
    <w:name w:val="No List1"/>
    <w:next w:val="NoList"/>
    <w:uiPriority w:val="99"/>
    <w:semiHidden/>
    <w:unhideWhenUsed/>
    <w:rsid w:val="00FE44C6"/>
  </w:style>
  <w:style w:type="table" w:customStyle="1" w:styleId="TableGrid1">
    <w:name w:val="Table Grid1"/>
    <w:basedOn w:val="TableNormal"/>
    <w:next w:val="TableGrid"/>
    <w:uiPriority w:val="39"/>
    <w:rsid w:val="00FE44C6"/>
    <w:pPr>
      <w:spacing w:after="0" w:line="240" w:lineRule="auto"/>
    </w:pPr>
    <w:rPr>
      <w:sz w:val="1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FE44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E5016F-D88E-4C3D-99AE-A9E54BA39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7</Pages>
  <Words>1743</Words>
  <Characters>10796</Characters>
  <Application>Microsoft Office Word</Application>
  <DocSecurity>0</DocSecurity>
  <Lines>830</Lines>
  <Paragraphs>522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SoPH-EH</dc:creator>
  <cp:keywords/>
  <dc:description/>
  <cp:lastModifiedBy>MLAPINIG</cp:lastModifiedBy>
  <cp:revision>145</cp:revision>
  <dcterms:created xsi:type="dcterms:W3CDTF">2021-04-19T11:03:00Z</dcterms:created>
  <dcterms:modified xsi:type="dcterms:W3CDTF">2022-04-08T03:32:00Z</dcterms:modified>
</cp:coreProperties>
</file>