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0AC062" w14:textId="77777777" w:rsidR="00E557F7" w:rsidRPr="00FC450C" w:rsidRDefault="00E557F7" w:rsidP="00E557F7">
      <w:pPr>
        <w:spacing w:line="259" w:lineRule="auto"/>
        <w:rPr>
          <w:rFonts w:eastAsiaTheme="minorHAnsi"/>
        </w:rPr>
      </w:pPr>
      <w:r w:rsidRPr="00FC450C">
        <w:rPr>
          <w:rFonts w:eastAsiaTheme="minorHAnsi"/>
          <w:b/>
          <w:bCs/>
        </w:rPr>
        <w:t>Supplementary Figure 4: Comparison of antibody response elicited after</w:t>
      </w:r>
      <w:r w:rsidRPr="00FC450C">
        <w:rPr>
          <w:rFonts w:eastAsiaTheme="minorHAnsi"/>
          <w:b/>
          <w:bCs/>
          <w:lang w:val="en-ZA"/>
        </w:rPr>
        <w:t xml:space="preserve"> mRNA-1273 </w:t>
      </w:r>
      <w:r w:rsidRPr="00FC450C">
        <w:rPr>
          <w:rFonts w:eastAsiaTheme="minorHAnsi"/>
          <w:b/>
          <w:bCs/>
        </w:rPr>
        <w:t xml:space="preserve">heterologous boost in HIV-negative participants and PLWH. </w:t>
      </w:r>
      <w:r w:rsidRPr="00FC450C">
        <w:rPr>
          <w:rFonts w:eastAsiaTheme="minorHAnsi"/>
        </w:rPr>
        <w:t xml:space="preserve">The binding (Panel A and D), neutralization (Panel B and C) and ADCC (Panel C and </w:t>
      </w:r>
      <w:proofErr w:type="gramStart"/>
      <w:r w:rsidRPr="00FC450C">
        <w:rPr>
          <w:rFonts w:eastAsiaTheme="minorHAnsi"/>
        </w:rPr>
        <w:t>F)  were</w:t>
      </w:r>
      <w:proofErr w:type="gramEnd"/>
      <w:r w:rsidRPr="00FC450C">
        <w:rPr>
          <w:rFonts w:eastAsiaTheme="minorHAnsi"/>
        </w:rPr>
        <w:t xml:space="preserve"> measured in individuals who were HIV-negative and people living with HIV (PLWH). Comparisons were separated based on number of </w:t>
      </w:r>
      <w:r w:rsidRPr="00FC450C">
        <w:rPr>
          <w:rFonts w:eastAsiaTheme="minorHAnsi"/>
          <w:lang w:val="en-ZA"/>
        </w:rPr>
        <w:t>Ad26.COV</w:t>
      </w:r>
      <w:proofErr w:type="gramStart"/>
      <w:r w:rsidRPr="00FC450C">
        <w:rPr>
          <w:rFonts w:eastAsiaTheme="minorHAnsi"/>
          <w:lang w:val="en-ZA"/>
        </w:rPr>
        <w:t>2.S</w:t>
      </w:r>
      <w:proofErr w:type="gramEnd"/>
      <w:r w:rsidRPr="00FC450C">
        <w:rPr>
          <w:rFonts w:eastAsiaTheme="minorHAnsi"/>
          <w:lang w:val="en-ZA"/>
        </w:rPr>
        <w:t xml:space="preserve"> with 1 doses Ad26.COV2.S (Panels A-C) and 2 doses of Ad26.COV2.S (Panels D-F).</w:t>
      </w:r>
      <w:r w:rsidRPr="00FC450C">
        <w:rPr>
          <w:rFonts w:eastAsiaTheme="minorHAnsi"/>
        </w:rPr>
        <w:t xml:space="preserve">  The plasma neutralization </w:t>
      </w:r>
      <w:proofErr w:type="spellStart"/>
      <w:r w:rsidRPr="00FC450C">
        <w:rPr>
          <w:rFonts w:eastAsiaTheme="minorHAnsi"/>
        </w:rPr>
        <w:t>titer</w:t>
      </w:r>
      <w:proofErr w:type="spellEnd"/>
      <w:r w:rsidRPr="00FC450C">
        <w:rPr>
          <w:rFonts w:eastAsiaTheme="minorHAnsi"/>
        </w:rPr>
        <w:t xml:space="preserve"> is measured as an ID</w:t>
      </w:r>
      <w:r w:rsidRPr="00FC450C">
        <w:rPr>
          <w:rFonts w:eastAsiaTheme="minorHAnsi"/>
          <w:vertAlign w:val="subscript"/>
        </w:rPr>
        <w:t>50</w:t>
      </w:r>
      <w:r w:rsidRPr="00FC450C">
        <w:rPr>
          <w:rFonts w:eastAsiaTheme="minorHAnsi"/>
        </w:rPr>
        <w:t>. Black horizontal bars represent medians. The threshold of detection for the neutralization assay is an ID</w:t>
      </w:r>
      <w:r w:rsidRPr="00FC450C">
        <w:rPr>
          <w:rFonts w:eastAsiaTheme="minorHAnsi"/>
          <w:vertAlign w:val="subscript"/>
        </w:rPr>
        <w:t>50</w:t>
      </w:r>
      <w:r w:rsidRPr="00FC450C">
        <w:rPr>
          <w:rFonts w:eastAsiaTheme="minorHAnsi"/>
        </w:rPr>
        <w:t xml:space="preserve"> of 20. Antibody binding was measured using an in-house SARS-CoV-2 assay using the D614G full spike protein. An EC50 was used to measure the binding </w:t>
      </w:r>
      <w:proofErr w:type="spellStart"/>
      <w:r w:rsidRPr="00FC450C">
        <w:rPr>
          <w:rFonts w:eastAsiaTheme="minorHAnsi"/>
        </w:rPr>
        <w:t>titers</w:t>
      </w:r>
      <w:proofErr w:type="spellEnd"/>
      <w:r w:rsidRPr="00FC450C">
        <w:rPr>
          <w:rFonts w:eastAsiaTheme="minorHAnsi"/>
        </w:rPr>
        <w:t xml:space="preserve"> of the samples. ADCC activity was measured by detecting the crosslinking ability of the antibodies present in the serum. Relative light units were measured which correlate with the levels of </w:t>
      </w:r>
      <w:proofErr w:type="spellStart"/>
      <w:r w:rsidRPr="00FC450C">
        <w:rPr>
          <w:rFonts w:eastAsiaTheme="minorHAnsi"/>
        </w:rPr>
        <w:t>FcγRIIIa</w:t>
      </w:r>
      <w:proofErr w:type="spellEnd"/>
      <w:r w:rsidRPr="00FC450C">
        <w:rPr>
          <w:rFonts w:eastAsiaTheme="minorHAnsi"/>
        </w:rPr>
        <w:t xml:space="preserve"> signalling. For all assays, statistical significance was measured with the Kruskal-Wallis test with Dunn’s multiple comparisons test. Significance is shown as: *p &lt; 0.05, **p &lt; 0.01, ***p &lt; 0.001 and ****p &lt; 0.0001. Medians and fold changes are depicted under each graph.  Samples were run in duplicate for all assays. </w:t>
      </w:r>
    </w:p>
    <w:p w14:paraId="7A7A248F" w14:textId="77777777" w:rsidR="00D24E35" w:rsidRDefault="00D24E35" w:rsidP="00C415A5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</w:p>
    <w:p w14:paraId="42EA805E" w14:textId="77777777" w:rsidR="00D24E35" w:rsidRDefault="00D24E35" w:rsidP="00C415A5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</w:p>
    <w:p w14:paraId="1CF1BBA5" w14:textId="77777777" w:rsidR="00D24E35" w:rsidRDefault="00D24E35" w:rsidP="00C415A5">
      <w:pPr>
        <w:autoSpaceDE w:val="0"/>
        <w:autoSpaceDN w:val="0"/>
        <w:adjustRightInd w:val="0"/>
        <w:spacing w:line="240" w:lineRule="auto"/>
        <w:contextualSpacing/>
        <w:rPr>
          <w:rFonts w:eastAsiaTheme="minorHAnsi"/>
          <w:b/>
          <w:bCs/>
          <w:lang w:val="en-ZA"/>
        </w:rPr>
      </w:pPr>
    </w:p>
    <w:p w14:paraId="6E8E0BF4" w14:textId="226C68EB" w:rsidR="005727AF" w:rsidRDefault="009F2697" w:rsidP="00FB6954">
      <w:pPr>
        <w:autoSpaceDE w:val="0"/>
        <w:autoSpaceDN w:val="0"/>
        <w:adjustRightInd w:val="0"/>
        <w:spacing w:line="360" w:lineRule="auto"/>
        <w:contextualSpacing/>
        <w:rPr>
          <w:rFonts w:eastAsiaTheme="minorHAnsi"/>
          <w:lang w:val="en-ZA"/>
        </w:rPr>
      </w:pPr>
      <w:r>
        <w:rPr>
          <w:rFonts w:eastAsiaTheme="minorHAnsi"/>
          <w:noProof/>
          <w:lang w:val="en-ZA"/>
        </w:rPr>
        <w:drawing>
          <wp:inline distT="0" distB="0" distL="0" distR="0" wp14:anchorId="2E433EF0" wp14:editId="3862DBD9">
            <wp:extent cx="5719350" cy="3275628"/>
            <wp:effectExtent l="0" t="0" r="0" b="1270"/>
            <wp:docPr id="45647480" name="Picture 456474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0079" cy="328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9559B5" w14:textId="77777777" w:rsidR="009F2697" w:rsidRDefault="009F2697" w:rsidP="00FB6954">
      <w:pPr>
        <w:autoSpaceDE w:val="0"/>
        <w:autoSpaceDN w:val="0"/>
        <w:adjustRightInd w:val="0"/>
        <w:spacing w:line="360" w:lineRule="auto"/>
        <w:contextualSpacing/>
        <w:rPr>
          <w:rFonts w:eastAsiaTheme="minorHAnsi"/>
          <w:lang w:val="en-ZA"/>
        </w:rPr>
      </w:pPr>
    </w:p>
    <w:p w14:paraId="20383EAC" w14:textId="77777777" w:rsidR="009F2697" w:rsidRDefault="009F2697" w:rsidP="00FB6954">
      <w:pPr>
        <w:autoSpaceDE w:val="0"/>
        <w:autoSpaceDN w:val="0"/>
        <w:adjustRightInd w:val="0"/>
        <w:spacing w:line="360" w:lineRule="auto"/>
        <w:contextualSpacing/>
        <w:rPr>
          <w:rFonts w:eastAsiaTheme="minorHAnsi"/>
          <w:lang w:val="en-ZA"/>
        </w:rPr>
      </w:pPr>
    </w:p>
    <w:p w14:paraId="429A4BD5" w14:textId="77777777" w:rsidR="009F2697" w:rsidRDefault="009F2697" w:rsidP="00FB6954">
      <w:pPr>
        <w:autoSpaceDE w:val="0"/>
        <w:autoSpaceDN w:val="0"/>
        <w:adjustRightInd w:val="0"/>
        <w:spacing w:line="360" w:lineRule="auto"/>
        <w:contextualSpacing/>
        <w:rPr>
          <w:rFonts w:eastAsiaTheme="minorHAnsi"/>
          <w:lang w:val="en-ZA"/>
        </w:rPr>
      </w:pPr>
    </w:p>
    <w:p w14:paraId="291EBA79" w14:textId="77777777" w:rsidR="00BD40AF" w:rsidRPr="000E3C01" w:rsidRDefault="00BD40AF" w:rsidP="000E3C01">
      <w:pPr>
        <w:jc w:val="both"/>
      </w:pPr>
    </w:p>
    <w:sectPr w:rsidR="00BD40AF" w:rsidRPr="000E3C01" w:rsidSect="006B7B7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A2310D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14CA48FF"/>
    <w:multiLevelType w:val="hybridMultilevel"/>
    <w:tmpl w:val="5C6E6F42"/>
    <w:lvl w:ilvl="0" w:tplc="995CF2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D0EF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BE10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A8EF7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CCC9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3E4D0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9FE9F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CCA6E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B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9AD365E"/>
    <w:multiLevelType w:val="hybridMultilevel"/>
    <w:tmpl w:val="D58845D8"/>
    <w:lvl w:ilvl="0" w:tplc="E0F49B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D62C6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56C42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23616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39640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CAD1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08221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9676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E80C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48D6251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abstractNum w:abstractNumId="4" w15:restartNumberingAfterBreak="0">
    <w:nsid w:val="311D6297"/>
    <w:multiLevelType w:val="multilevel"/>
    <w:tmpl w:val="DFDCA570"/>
    <w:lvl w:ilvl="0">
      <w:start w:val="1"/>
      <w:numFmt w:val="bullet"/>
      <w:lvlText w:val=""/>
      <w:lvlJc w:val="left"/>
      <w:pPr>
        <w:ind w:left="64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2785E48"/>
    <w:multiLevelType w:val="hybridMultilevel"/>
    <w:tmpl w:val="6562E5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E3F36"/>
    <w:multiLevelType w:val="multilevel"/>
    <w:tmpl w:val="248C893E"/>
    <w:lvl w:ilvl="0">
      <w:start w:val="7"/>
      <w:numFmt w:val="decimal"/>
      <w:lvlText w:val="%1.0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60" w:hanging="1800"/>
      </w:pPr>
      <w:rPr>
        <w:rFonts w:hint="default"/>
      </w:rPr>
    </w:lvl>
  </w:abstractNum>
  <w:num w:numId="1" w16cid:durableId="33045521">
    <w:abstractNumId w:val="1"/>
  </w:num>
  <w:num w:numId="2" w16cid:durableId="129984105">
    <w:abstractNumId w:val="2"/>
  </w:num>
  <w:num w:numId="3" w16cid:durableId="135463881">
    <w:abstractNumId w:val="5"/>
  </w:num>
  <w:num w:numId="4" w16cid:durableId="844829814">
    <w:abstractNumId w:val="3"/>
  </w:num>
  <w:num w:numId="5" w16cid:durableId="44526799">
    <w:abstractNumId w:val="0"/>
  </w:num>
  <w:num w:numId="6" w16cid:durableId="1493526947">
    <w:abstractNumId w:val="4"/>
  </w:num>
  <w:num w:numId="7" w16cid:durableId="9865459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062"/>
    <w:rsid w:val="0000709B"/>
    <w:rsid w:val="00056117"/>
    <w:rsid w:val="00057DDA"/>
    <w:rsid w:val="00065479"/>
    <w:rsid w:val="00092A44"/>
    <w:rsid w:val="000A7423"/>
    <w:rsid w:val="000C3E0E"/>
    <w:rsid w:val="000E3C01"/>
    <w:rsid w:val="00101573"/>
    <w:rsid w:val="00111622"/>
    <w:rsid w:val="00116790"/>
    <w:rsid w:val="001247D7"/>
    <w:rsid w:val="001523A1"/>
    <w:rsid w:val="0016219A"/>
    <w:rsid w:val="00177F95"/>
    <w:rsid w:val="00195320"/>
    <w:rsid w:val="001A5991"/>
    <w:rsid w:val="001C23A8"/>
    <w:rsid w:val="001C7EF5"/>
    <w:rsid w:val="001F7A16"/>
    <w:rsid w:val="00214C85"/>
    <w:rsid w:val="00216F5D"/>
    <w:rsid w:val="002268AB"/>
    <w:rsid w:val="002308E7"/>
    <w:rsid w:val="0023578C"/>
    <w:rsid w:val="002374C8"/>
    <w:rsid w:val="00263958"/>
    <w:rsid w:val="00270F0D"/>
    <w:rsid w:val="002712E1"/>
    <w:rsid w:val="002A2639"/>
    <w:rsid w:val="002A4A6D"/>
    <w:rsid w:val="002A4DB8"/>
    <w:rsid w:val="002A60D7"/>
    <w:rsid w:val="002C5F45"/>
    <w:rsid w:val="002E7A0E"/>
    <w:rsid w:val="0030122D"/>
    <w:rsid w:val="00342062"/>
    <w:rsid w:val="00357B52"/>
    <w:rsid w:val="0036084C"/>
    <w:rsid w:val="00361C06"/>
    <w:rsid w:val="0037042E"/>
    <w:rsid w:val="0037518D"/>
    <w:rsid w:val="003A2388"/>
    <w:rsid w:val="003D1A20"/>
    <w:rsid w:val="003E1237"/>
    <w:rsid w:val="003F1BB9"/>
    <w:rsid w:val="00415935"/>
    <w:rsid w:val="004505BE"/>
    <w:rsid w:val="00450616"/>
    <w:rsid w:val="0045619C"/>
    <w:rsid w:val="00493883"/>
    <w:rsid w:val="004A5005"/>
    <w:rsid w:val="004C4240"/>
    <w:rsid w:val="00500AA3"/>
    <w:rsid w:val="0050188B"/>
    <w:rsid w:val="005251EE"/>
    <w:rsid w:val="00554380"/>
    <w:rsid w:val="00554CE3"/>
    <w:rsid w:val="00554EBF"/>
    <w:rsid w:val="0055550A"/>
    <w:rsid w:val="005648D5"/>
    <w:rsid w:val="005727AF"/>
    <w:rsid w:val="00580277"/>
    <w:rsid w:val="005864DD"/>
    <w:rsid w:val="005C34F1"/>
    <w:rsid w:val="005C38DB"/>
    <w:rsid w:val="005D2D3D"/>
    <w:rsid w:val="005E3046"/>
    <w:rsid w:val="0060392F"/>
    <w:rsid w:val="0060498F"/>
    <w:rsid w:val="00623154"/>
    <w:rsid w:val="006322BE"/>
    <w:rsid w:val="006443E8"/>
    <w:rsid w:val="00650810"/>
    <w:rsid w:val="00657AD2"/>
    <w:rsid w:val="00676C6E"/>
    <w:rsid w:val="00677631"/>
    <w:rsid w:val="00683361"/>
    <w:rsid w:val="006B1DA8"/>
    <w:rsid w:val="006B7B75"/>
    <w:rsid w:val="006C7F09"/>
    <w:rsid w:val="006F7BAC"/>
    <w:rsid w:val="00724C88"/>
    <w:rsid w:val="00731BC7"/>
    <w:rsid w:val="00763C80"/>
    <w:rsid w:val="00764862"/>
    <w:rsid w:val="00786A9A"/>
    <w:rsid w:val="0078757B"/>
    <w:rsid w:val="007A3441"/>
    <w:rsid w:val="007A5770"/>
    <w:rsid w:val="007A7F5F"/>
    <w:rsid w:val="007C156C"/>
    <w:rsid w:val="007C3B34"/>
    <w:rsid w:val="007E698B"/>
    <w:rsid w:val="007F5A8C"/>
    <w:rsid w:val="008011DF"/>
    <w:rsid w:val="00804195"/>
    <w:rsid w:val="00810E67"/>
    <w:rsid w:val="00821821"/>
    <w:rsid w:val="0082668C"/>
    <w:rsid w:val="00830DAC"/>
    <w:rsid w:val="00847A46"/>
    <w:rsid w:val="00847D91"/>
    <w:rsid w:val="00852FA5"/>
    <w:rsid w:val="00860FD4"/>
    <w:rsid w:val="00872119"/>
    <w:rsid w:val="008751E9"/>
    <w:rsid w:val="008828CD"/>
    <w:rsid w:val="00885AB1"/>
    <w:rsid w:val="00885D9A"/>
    <w:rsid w:val="008943A3"/>
    <w:rsid w:val="008A26FC"/>
    <w:rsid w:val="008C59A3"/>
    <w:rsid w:val="008D5F7C"/>
    <w:rsid w:val="008E35C9"/>
    <w:rsid w:val="008F290A"/>
    <w:rsid w:val="008F3FE3"/>
    <w:rsid w:val="00906779"/>
    <w:rsid w:val="00907FC8"/>
    <w:rsid w:val="00916C67"/>
    <w:rsid w:val="00954738"/>
    <w:rsid w:val="00954ECA"/>
    <w:rsid w:val="00960EDF"/>
    <w:rsid w:val="0096540B"/>
    <w:rsid w:val="009853FA"/>
    <w:rsid w:val="00991717"/>
    <w:rsid w:val="00992409"/>
    <w:rsid w:val="00992A57"/>
    <w:rsid w:val="00995E2B"/>
    <w:rsid w:val="009C2CBF"/>
    <w:rsid w:val="009E285A"/>
    <w:rsid w:val="009F2697"/>
    <w:rsid w:val="009F5D0A"/>
    <w:rsid w:val="00A02A20"/>
    <w:rsid w:val="00A269DB"/>
    <w:rsid w:val="00A325D1"/>
    <w:rsid w:val="00A402FE"/>
    <w:rsid w:val="00A525A9"/>
    <w:rsid w:val="00A7097F"/>
    <w:rsid w:val="00A72C1D"/>
    <w:rsid w:val="00A90981"/>
    <w:rsid w:val="00AA5F58"/>
    <w:rsid w:val="00AA7B9B"/>
    <w:rsid w:val="00AD246C"/>
    <w:rsid w:val="00AE0F3D"/>
    <w:rsid w:val="00AE7368"/>
    <w:rsid w:val="00AF671E"/>
    <w:rsid w:val="00B06605"/>
    <w:rsid w:val="00B1526A"/>
    <w:rsid w:val="00B15476"/>
    <w:rsid w:val="00B22DED"/>
    <w:rsid w:val="00B43A53"/>
    <w:rsid w:val="00B44015"/>
    <w:rsid w:val="00B46A2A"/>
    <w:rsid w:val="00B6523F"/>
    <w:rsid w:val="00B655C7"/>
    <w:rsid w:val="00B76592"/>
    <w:rsid w:val="00B7776D"/>
    <w:rsid w:val="00B845CC"/>
    <w:rsid w:val="00B96CEF"/>
    <w:rsid w:val="00BB186F"/>
    <w:rsid w:val="00BB67CB"/>
    <w:rsid w:val="00BB6ED2"/>
    <w:rsid w:val="00BB702D"/>
    <w:rsid w:val="00BD40AF"/>
    <w:rsid w:val="00BD71F1"/>
    <w:rsid w:val="00C40C84"/>
    <w:rsid w:val="00C415A5"/>
    <w:rsid w:val="00C575BE"/>
    <w:rsid w:val="00C66A00"/>
    <w:rsid w:val="00C73130"/>
    <w:rsid w:val="00C74E97"/>
    <w:rsid w:val="00C922B8"/>
    <w:rsid w:val="00C92F23"/>
    <w:rsid w:val="00C96D3D"/>
    <w:rsid w:val="00CA468E"/>
    <w:rsid w:val="00CA7E39"/>
    <w:rsid w:val="00CB0511"/>
    <w:rsid w:val="00CB12FA"/>
    <w:rsid w:val="00CB31E3"/>
    <w:rsid w:val="00CC2CBD"/>
    <w:rsid w:val="00CC437B"/>
    <w:rsid w:val="00CC5F41"/>
    <w:rsid w:val="00CE7DE5"/>
    <w:rsid w:val="00D01F00"/>
    <w:rsid w:val="00D033FD"/>
    <w:rsid w:val="00D11A3C"/>
    <w:rsid w:val="00D11FB1"/>
    <w:rsid w:val="00D24E35"/>
    <w:rsid w:val="00D34792"/>
    <w:rsid w:val="00D550DB"/>
    <w:rsid w:val="00D774AE"/>
    <w:rsid w:val="00DC4B51"/>
    <w:rsid w:val="00E03ADC"/>
    <w:rsid w:val="00E11BAE"/>
    <w:rsid w:val="00E177C3"/>
    <w:rsid w:val="00E3684B"/>
    <w:rsid w:val="00E42887"/>
    <w:rsid w:val="00E509EE"/>
    <w:rsid w:val="00E557F7"/>
    <w:rsid w:val="00E80FD2"/>
    <w:rsid w:val="00E86FDF"/>
    <w:rsid w:val="00E93660"/>
    <w:rsid w:val="00EA0F97"/>
    <w:rsid w:val="00EB51F0"/>
    <w:rsid w:val="00EC42D6"/>
    <w:rsid w:val="00F224C2"/>
    <w:rsid w:val="00F236EF"/>
    <w:rsid w:val="00F30C87"/>
    <w:rsid w:val="00F3713E"/>
    <w:rsid w:val="00F7243F"/>
    <w:rsid w:val="00F764A5"/>
    <w:rsid w:val="00F874E9"/>
    <w:rsid w:val="00F963E8"/>
    <w:rsid w:val="00FA0389"/>
    <w:rsid w:val="00FA6EEB"/>
    <w:rsid w:val="00FB5F07"/>
    <w:rsid w:val="00FB6015"/>
    <w:rsid w:val="00FB6954"/>
    <w:rsid w:val="00FB75A9"/>
    <w:rsid w:val="00FC450C"/>
    <w:rsid w:val="00FF1FD1"/>
    <w:rsid w:val="1545C998"/>
    <w:rsid w:val="376C5294"/>
    <w:rsid w:val="47918F1C"/>
    <w:rsid w:val="62A52C35"/>
    <w:rsid w:val="6F61C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2459112"/>
  <w15:chartTrackingRefBased/>
  <w15:docId w15:val="{2D725D35-0ED1-4717-ACF5-0DD0339AA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Z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4738"/>
    <w:pPr>
      <w:spacing w:line="276" w:lineRule="auto"/>
    </w:pPr>
    <w:rPr>
      <w:rFonts w:ascii="Arial" w:eastAsia="Arial" w:hAnsi="Arial" w:cs="Arial"/>
      <w:sz w:val="22"/>
      <w:szCs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B67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ZA" w:eastAsia="en-GB"/>
    </w:rPr>
  </w:style>
  <w:style w:type="table" w:styleId="TableGrid">
    <w:name w:val="Table Grid"/>
    <w:basedOn w:val="TableNormal"/>
    <w:uiPriority w:val="39"/>
    <w:rsid w:val="00FB695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Arial" w:eastAsia="Arial" w:hAnsi="Arial" w:cs="Arial"/>
      <w:sz w:val="20"/>
      <w:szCs w:val="20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6C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6C6E"/>
    <w:rPr>
      <w:rFonts w:ascii="Arial" w:eastAsia="Arial" w:hAnsi="Arial" w:cs="Arial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AA7B9B"/>
    <w:rPr>
      <w:rFonts w:ascii="Arial" w:eastAsia="Arial" w:hAnsi="Arial" w:cs="Arial"/>
      <w:sz w:val="22"/>
      <w:szCs w:val="22"/>
      <w:lang w:val="en-GB"/>
    </w:rPr>
  </w:style>
  <w:style w:type="table" w:customStyle="1" w:styleId="TableGrid1">
    <w:name w:val="Table Grid1"/>
    <w:basedOn w:val="TableNormal"/>
    <w:next w:val="TableGrid"/>
    <w:uiPriority w:val="39"/>
    <w:rsid w:val="00361C06"/>
    <w:rPr>
      <w:kern w:val="2"/>
      <w:sz w:val="22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26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02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828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7355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02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12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174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862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685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86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96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760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19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346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1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18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87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698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838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4010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027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33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6703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310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38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0F0B1AE0C18D4CB4FA7D562022BF5F" ma:contentTypeVersion="19" ma:contentTypeDescription="Create a new document." ma:contentTypeScope="" ma:versionID="08847f36167478ae37cb7675a93ce7a1">
  <xsd:schema xmlns:xsd="http://www.w3.org/2001/XMLSchema" xmlns:xs="http://www.w3.org/2001/XMLSchema" xmlns:p="http://schemas.microsoft.com/office/2006/metadata/properties" xmlns:ns1="http://schemas.microsoft.com/sharepoint/v3" xmlns:ns3="03d67db2-0ebc-48ae-aae8-2a7187dfca10" xmlns:ns4="03c1ad8b-2a53-4bc0-819f-1f4ceeafafac" targetNamespace="http://schemas.microsoft.com/office/2006/metadata/properties" ma:root="true" ma:fieldsID="45f894451449af449467a0d84ffd4596" ns1:_="" ns3:_="" ns4:_="">
    <xsd:import namespace="http://schemas.microsoft.com/sharepoint/v3"/>
    <xsd:import namespace="03d67db2-0ebc-48ae-aae8-2a7187dfca10"/>
    <xsd:import namespace="03c1ad8b-2a53-4bc0-819f-1f4ceeafafa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earchProperties" minOccurs="0"/>
                <xsd:element ref="ns3:_activity" minOccurs="0"/>
                <xsd:element ref="ns1:_ip_UnifiedCompliancePolicyProperties" minOccurs="0"/>
                <xsd:element ref="ns1:_ip_UnifiedCompliancePolicyUIAction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d67db2-0ebc-48ae-aae8-2a7187dfca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6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c1ad8b-2a53-4bc0-819f-1f4ceeafafa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03d67db2-0ebc-48ae-aae8-2a7187dfca10" xsi:nil="true"/>
  </documentManagement>
</p:properties>
</file>

<file path=customXml/itemProps1.xml><?xml version="1.0" encoding="utf-8"?>
<ds:datastoreItem xmlns:ds="http://schemas.openxmlformats.org/officeDocument/2006/customXml" ds:itemID="{A7939F2F-AD1C-453C-8276-F4B4E67005D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C97B315-80E2-4779-A390-E5EAB421C2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3d67db2-0ebc-48ae-aae8-2a7187dfca10"/>
    <ds:schemaRef ds:uri="03c1ad8b-2a53-4bc0-819f-1f4ceeafaf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0F6F588-5F1D-4F8E-841F-37333648190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03d67db2-0ebc-48ae-aae8-2a7187dfca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193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Nigel Garrett</cp:lastModifiedBy>
  <cp:revision>3</cp:revision>
  <dcterms:created xsi:type="dcterms:W3CDTF">2024-11-11T06:58:00Z</dcterms:created>
  <dcterms:modified xsi:type="dcterms:W3CDTF">2024-11-11T06:59:00Z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0x0101008D0F0B1AE0C18D4CB4FA7D562022BF5F</vt:lpwstr>
  </property>
  <property fmtid="{D5CDD505-2E9C-101B-9397-08002B2CF9AE}" pid="3" name="MediaServiceImageTags">
    <vt:lpwstr/>
  </property>
</Properties>
</file>