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026"/>
      </w:tblGrid>
      <w:tr w:rsidR="001E2FC0" w:rsidRPr="000062AA" w:rsidTr="001E2FC0">
        <w:trPr>
          <w:tblCellSpacing w:w="15" w:type="dxa"/>
        </w:trPr>
        <w:tc>
          <w:tcPr>
            <w:tcW w:w="0" w:type="auto"/>
            <w:vAlign w:val="center"/>
            <w:hideMark/>
          </w:tcPr>
          <w:p w:rsidR="001E2FC0" w:rsidRPr="000062AA" w:rsidRDefault="001E2FC0" w:rsidP="000062AA">
            <w:pPr>
              <w:spacing w:after="0" w:line="240" w:lineRule="auto"/>
              <w:rPr>
                <w:rFonts w:ascii="Times New Roman" w:eastAsia="Times New Roman" w:hAnsi="Times New Roman" w:cs="Times New Roman"/>
                <w:b/>
                <w:bCs/>
                <w:sz w:val="28"/>
                <w:szCs w:val="28"/>
                <w:lang w:eastAsia="en-ZA"/>
              </w:rPr>
            </w:pPr>
            <w:bookmarkStart w:id="0" w:name="0"/>
            <w:bookmarkStart w:id="1" w:name="5"/>
            <w:bookmarkEnd w:id="0"/>
            <w:bookmarkEnd w:id="1"/>
            <w:r w:rsidRPr="000062AA">
              <w:rPr>
                <w:rFonts w:ascii="Times New Roman" w:eastAsia="Times New Roman" w:hAnsi="Times New Roman" w:cs="Times New Roman"/>
                <w:b/>
                <w:bCs/>
                <w:sz w:val="28"/>
                <w:szCs w:val="28"/>
                <w:lang w:eastAsia="en-ZA"/>
              </w:rPr>
              <w:t>Mineralocorticoid Dysfunction during Critical Illness: A Review of the Evidence</w:t>
            </w:r>
          </w:p>
          <w:p w:rsidR="00ED12EB" w:rsidRPr="000062AA" w:rsidRDefault="001E2FC0" w:rsidP="001E2FC0">
            <w:pPr>
              <w:spacing w:before="100" w:beforeAutospacing="1" w:after="100" w:afterAutospacing="1" w:line="240" w:lineRule="auto"/>
              <w:outlineLvl w:val="2"/>
              <w:rPr>
                <w:rFonts w:ascii="Times New Roman" w:eastAsia="Times New Roman" w:hAnsi="Times New Roman" w:cs="Times New Roman"/>
                <w:bCs/>
                <w:sz w:val="24"/>
                <w:szCs w:val="24"/>
                <w:vertAlign w:val="superscript"/>
                <w:lang w:eastAsia="en-ZA"/>
              </w:rPr>
            </w:pPr>
            <w:bookmarkStart w:id="2" w:name="7"/>
            <w:bookmarkEnd w:id="2"/>
            <w:proofErr w:type="spellStart"/>
            <w:r w:rsidRPr="000062AA">
              <w:rPr>
                <w:rFonts w:ascii="Times New Roman" w:eastAsia="Times New Roman" w:hAnsi="Times New Roman" w:cs="Times New Roman"/>
                <w:bCs/>
                <w:sz w:val="24"/>
                <w:szCs w:val="24"/>
                <w:lang w:eastAsia="en-ZA"/>
              </w:rPr>
              <w:t>Nethathe</w:t>
            </w:r>
            <w:proofErr w:type="spellEnd"/>
            <w:r w:rsidRPr="000062AA">
              <w:rPr>
                <w:rFonts w:ascii="Times New Roman" w:eastAsia="Times New Roman" w:hAnsi="Times New Roman" w:cs="Times New Roman"/>
                <w:bCs/>
                <w:sz w:val="24"/>
                <w:szCs w:val="24"/>
                <w:lang w:eastAsia="en-ZA"/>
              </w:rPr>
              <w:t xml:space="preserve">, Gladness </w:t>
            </w:r>
            <w:proofErr w:type="spellStart"/>
            <w:r w:rsidRPr="000062AA">
              <w:rPr>
                <w:rFonts w:ascii="Times New Roman" w:eastAsia="Times New Roman" w:hAnsi="Times New Roman" w:cs="Times New Roman"/>
                <w:bCs/>
                <w:sz w:val="24"/>
                <w:szCs w:val="24"/>
                <w:lang w:eastAsia="en-ZA"/>
              </w:rPr>
              <w:t>Dakalo</w:t>
            </w:r>
            <w:proofErr w:type="spellEnd"/>
            <w:r w:rsidRPr="000062AA">
              <w:rPr>
                <w:rFonts w:ascii="Times New Roman" w:eastAsia="Times New Roman" w:hAnsi="Times New Roman" w:cs="Times New Roman"/>
                <w:bCs/>
                <w:sz w:val="24"/>
                <w:szCs w:val="24"/>
                <w:lang w:eastAsia="en-ZA"/>
              </w:rPr>
              <w:t xml:space="preserve"> </w:t>
            </w:r>
            <w:proofErr w:type="spellStart"/>
            <w:r w:rsidRPr="000062AA">
              <w:rPr>
                <w:rFonts w:ascii="Times New Roman" w:eastAsia="Times New Roman" w:hAnsi="Times New Roman" w:cs="Times New Roman"/>
                <w:bCs/>
                <w:lang w:eastAsia="en-ZA"/>
              </w:rPr>
              <w:t>M.B.Ch.B</w:t>
            </w:r>
            <w:proofErr w:type="spellEnd"/>
            <w:r w:rsidRPr="000062AA">
              <w:rPr>
                <w:rFonts w:ascii="Times New Roman" w:eastAsia="Times New Roman" w:hAnsi="Times New Roman" w:cs="Times New Roman"/>
                <w:bCs/>
                <w:lang w:eastAsia="en-ZA"/>
              </w:rPr>
              <w:t xml:space="preserve">., D.A.(SA), F.C.A.(SA), F.A.N.Z.C.A., </w:t>
            </w:r>
            <w:proofErr w:type="spellStart"/>
            <w:r w:rsidRPr="000062AA">
              <w:rPr>
                <w:rFonts w:ascii="Times New Roman" w:eastAsia="Times New Roman" w:hAnsi="Times New Roman" w:cs="Times New Roman"/>
                <w:bCs/>
                <w:lang w:eastAsia="en-ZA"/>
              </w:rPr>
              <w:t>M.Med</w:t>
            </w:r>
            <w:proofErr w:type="spellEnd"/>
            <w:r w:rsidRPr="000062AA">
              <w:rPr>
                <w:rFonts w:ascii="Times New Roman" w:eastAsia="Times New Roman" w:hAnsi="Times New Roman" w:cs="Times New Roman"/>
                <w:bCs/>
                <w:lang w:eastAsia="en-ZA"/>
              </w:rPr>
              <w:t>.(</w:t>
            </w:r>
            <w:proofErr w:type="spellStart"/>
            <w:r w:rsidRPr="000062AA">
              <w:rPr>
                <w:rFonts w:ascii="Times New Roman" w:eastAsia="Times New Roman" w:hAnsi="Times New Roman" w:cs="Times New Roman"/>
                <w:bCs/>
                <w:lang w:eastAsia="en-ZA"/>
              </w:rPr>
              <w:t>Anaes</w:t>
            </w:r>
            <w:proofErr w:type="spellEnd"/>
            <w:r w:rsidRPr="000062AA">
              <w:rPr>
                <w:rFonts w:ascii="Times New Roman" w:eastAsia="Times New Roman" w:hAnsi="Times New Roman" w:cs="Times New Roman"/>
                <w:bCs/>
                <w:lang w:eastAsia="en-ZA"/>
              </w:rPr>
              <w:t xml:space="preserve">), Cert </w:t>
            </w:r>
            <w:proofErr w:type="spellStart"/>
            <w:r w:rsidRPr="000062AA">
              <w:rPr>
                <w:rFonts w:ascii="Times New Roman" w:eastAsia="Times New Roman" w:hAnsi="Times New Roman" w:cs="Times New Roman"/>
                <w:bCs/>
                <w:lang w:eastAsia="en-ZA"/>
              </w:rPr>
              <w:t>Crit</w:t>
            </w:r>
            <w:proofErr w:type="spellEnd"/>
            <w:r w:rsidRPr="000062AA">
              <w:rPr>
                <w:rFonts w:ascii="Times New Roman" w:eastAsia="Times New Roman" w:hAnsi="Times New Roman" w:cs="Times New Roman"/>
                <w:bCs/>
                <w:lang w:eastAsia="en-ZA"/>
              </w:rPr>
              <w:t xml:space="preserve"> Care (SA), P.G.D. in HSE</w:t>
            </w:r>
            <w:r w:rsidRPr="000062AA">
              <w:rPr>
                <w:rFonts w:ascii="Times New Roman" w:eastAsia="Times New Roman" w:hAnsi="Times New Roman" w:cs="Times New Roman"/>
                <w:bCs/>
                <w:sz w:val="24"/>
                <w:szCs w:val="24"/>
                <w:lang w:eastAsia="en-ZA"/>
              </w:rPr>
              <w:t xml:space="preserve">; </w:t>
            </w:r>
            <w:r w:rsidR="00ED12EB" w:rsidRPr="000062AA">
              <w:rPr>
                <w:rFonts w:ascii="Times New Roman" w:eastAsia="Times New Roman" w:hAnsi="Times New Roman" w:cs="Times New Roman"/>
                <w:bCs/>
                <w:sz w:val="24"/>
                <w:szCs w:val="24"/>
                <w:vertAlign w:val="superscript"/>
                <w:lang w:eastAsia="en-ZA"/>
              </w:rPr>
              <w:t>1,2,</w:t>
            </w:r>
            <w:proofErr w:type="gramStart"/>
            <w:r w:rsidR="00ED12EB" w:rsidRPr="000062AA">
              <w:rPr>
                <w:rFonts w:ascii="Times New Roman" w:eastAsia="Times New Roman" w:hAnsi="Times New Roman" w:cs="Times New Roman"/>
                <w:bCs/>
                <w:sz w:val="24"/>
                <w:szCs w:val="24"/>
                <w:vertAlign w:val="superscript"/>
                <w:lang w:eastAsia="en-ZA"/>
              </w:rPr>
              <w:t>3,*</w:t>
            </w:r>
            <w:proofErr w:type="gramEnd"/>
          </w:p>
          <w:p w:rsidR="00ED12EB" w:rsidRPr="000062AA" w:rsidRDefault="001E2FC0" w:rsidP="001E2FC0">
            <w:pPr>
              <w:spacing w:before="100" w:beforeAutospacing="1" w:after="100" w:afterAutospacing="1" w:line="240" w:lineRule="auto"/>
              <w:outlineLvl w:val="2"/>
              <w:rPr>
                <w:rFonts w:ascii="Times New Roman" w:eastAsia="Times New Roman" w:hAnsi="Times New Roman" w:cs="Times New Roman"/>
                <w:bCs/>
                <w:sz w:val="24"/>
                <w:szCs w:val="24"/>
                <w:vertAlign w:val="superscript"/>
                <w:lang w:eastAsia="en-ZA"/>
              </w:rPr>
            </w:pPr>
            <w:r w:rsidRPr="000062AA">
              <w:rPr>
                <w:rFonts w:ascii="Times New Roman" w:eastAsia="Times New Roman" w:hAnsi="Times New Roman" w:cs="Times New Roman"/>
                <w:bCs/>
                <w:sz w:val="24"/>
                <w:szCs w:val="24"/>
                <w:lang w:eastAsia="en-ZA"/>
              </w:rPr>
              <w:t xml:space="preserve">Cohen, Jeremy </w:t>
            </w:r>
            <w:r w:rsidRPr="000062AA">
              <w:rPr>
                <w:rFonts w:ascii="Times New Roman" w:eastAsia="Times New Roman" w:hAnsi="Times New Roman" w:cs="Times New Roman"/>
                <w:bCs/>
                <w:lang w:eastAsia="en-ZA"/>
              </w:rPr>
              <w:t>B.Sc., M.B.B.S., M.R.C.P. (UK), F.R.C.A. (UK), C.I.C.M., Ph.D.</w:t>
            </w:r>
            <w:r w:rsidRPr="000062AA">
              <w:rPr>
                <w:rFonts w:ascii="Times New Roman" w:eastAsia="Times New Roman" w:hAnsi="Times New Roman" w:cs="Times New Roman"/>
                <w:bCs/>
                <w:sz w:val="24"/>
                <w:szCs w:val="24"/>
                <w:lang w:eastAsia="en-ZA"/>
              </w:rPr>
              <w:t xml:space="preserve">; </w:t>
            </w:r>
            <w:r w:rsidR="00ED12EB" w:rsidRPr="000062AA">
              <w:rPr>
                <w:rFonts w:ascii="Times New Roman" w:eastAsia="Times New Roman" w:hAnsi="Times New Roman" w:cs="Times New Roman"/>
                <w:bCs/>
                <w:sz w:val="24"/>
                <w:szCs w:val="24"/>
                <w:vertAlign w:val="superscript"/>
                <w:lang w:eastAsia="en-ZA"/>
              </w:rPr>
              <w:t>3,4</w:t>
            </w:r>
          </w:p>
          <w:p w:rsidR="00ED12EB" w:rsidRPr="000062AA" w:rsidRDefault="001E2FC0" w:rsidP="001E2FC0">
            <w:pPr>
              <w:spacing w:before="100" w:beforeAutospacing="1" w:after="100" w:afterAutospacing="1" w:line="240" w:lineRule="auto"/>
              <w:outlineLvl w:val="2"/>
              <w:rPr>
                <w:rFonts w:ascii="Times New Roman" w:eastAsia="Times New Roman" w:hAnsi="Times New Roman" w:cs="Times New Roman"/>
                <w:bCs/>
                <w:sz w:val="24"/>
                <w:szCs w:val="24"/>
                <w:vertAlign w:val="superscript"/>
                <w:lang w:eastAsia="en-ZA"/>
              </w:rPr>
            </w:pPr>
            <w:r w:rsidRPr="000062AA">
              <w:rPr>
                <w:rFonts w:ascii="Times New Roman" w:eastAsia="Times New Roman" w:hAnsi="Times New Roman" w:cs="Times New Roman"/>
                <w:bCs/>
                <w:sz w:val="24"/>
                <w:szCs w:val="24"/>
                <w:lang w:eastAsia="en-ZA"/>
              </w:rPr>
              <w:t xml:space="preserve">Lipman, Jeffrey </w:t>
            </w:r>
            <w:r w:rsidRPr="000062AA">
              <w:rPr>
                <w:rFonts w:ascii="Times New Roman" w:eastAsia="Times New Roman" w:hAnsi="Times New Roman" w:cs="Times New Roman"/>
                <w:bCs/>
                <w:lang w:eastAsia="en-ZA"/>
              </w:rPr>
              <w:t>M.B.B.Ch. (Wits), D.A. (SA), F.F.A. (SA), F.F.A. (</w:t>
            </w:r>
            <w:proofErr w:type="spellStart"/>
            <w:r w:rsidRPr="000062AA">
              <w:rPr>
                <w:rFonts w:ascii="Times New Roman" w:eastAsia="Times New Roman" w:hAnsi="Times New Roman" w:cs="Times New Roman"/>
                <w:bCs/>
                <w:lang w:eastAsia="en-ZA"/>
              </w:rPr>
              <w:t>Crit</w:t>
            </w:r>
            <w:proofErr w:type="spellEnd"/>
            <w:r w:rsidRPr="000062AA">
              <w:rPr>
                <w:rFonts w:ascii="Times New Roman" w:eastAsia="Times New Roman" w:hAnsi="Times New Roman" w:cs="Times New Roman"/>
                <w:bCs/>
                <w:lang w:eastAsia="en-ZA"/>
              </w:rPr>
              <w:t xml:space="preserve"> Care, SA), F.C.I.C.M., M.D</w:t>
            </w:r>
            <w:r w:rsidRPr="000062AA">
              <w:rPr>
                <w:rFonts w:ascii="Times New Roman" w:eastAsia="Times New Roman" w:hAnsi="Times New Roman" w:cs="Times New Roman"/>
                <w:bCs/>
                <w:sz w:val="24"/>
                <w:szCs w:val="24"/>
                <w:lang w:eastAsia="en-ZA"/>
              </w:rPr>
              <w:t xml:space="preserve">.; </w:t>
            </w:r>
            <w:r w:rsidR="00ED12EB" w:rsidRPr="000062AA">
              <w:rPr>
                <w:rFonts w:ascii="Times New Roman" w:eastAsia="Times New Roman" w:hAnsi="Times New Roman" w:cs="Times New Roman"/>
                <w:bCs/>
                <w:sz w:val="24"/>
                <w:szCs w:val="24"/>
                <w:vertAlign w:val="superscript"/>
                <w:lang w:eastAsia="en-ZA"/>
              </w:rPr>
              <w:t>3,4,5</w:t>
            </w:r>
          </w:p>
          <w:p w:rsidR="00ED12EB" w:rsidRPr="000062AA" w:rsidRDefault="001E2FC0" w:rsidP="001E2FC0">
            <w:pPr>
              <w:spacing w:before="100" w:beforeAutospacing="1" w:after="100" w:afterAutospacing="1" w:line="240" w:lineRule="auto"/>
              <w:outlineLvl w:val="2"/>
              <w:rPr>
                <w:rFonts w:ascii="Times New Roman" w:eastAsia="Times New Roman" w:hAnsi="Times New Roman" w:cs="Times New Roman"/>
                <w:bCs/>
                <w:sz w:val="24"/>
                <w:szCs w:val="24"/>
                <w:lang w:eastAsia="en-ZA"/>
              </w:rPr>
            </w:pPr>
            <w:r w:rsidRPr="000062AA">
              <w:rPr>
                <w:rFonts w:ascii="Times New Roman" w:eastAsia="Times New Roman" w:hAnsi="Times New Roman" w:cs="Times New Roman"/>
                <w:bCs/>
                <w:sz w:val="24"/>
                <w:szCs w:val="24"/>
                <w:lang w:eastAsia="en-ZA"/>
              </w:rPr>
              <w:t xml:space="preserve">Anderson, Ronald </w:t>
            </w:r>
            <w:r w:rsidRPr="000062AA">
              <w:rPr>
                <w:rFonts w:ascii="Times New Roman" w:eastAsia="Times New Roman" w:hAnsi="Times New Roman" w:cs="Times New Roman"/>
                <w:bCs/>
                <w:lang w:eastAsia="en-ZA"/>
              </w:rPr>
              <w:t>Ph.D.</w:t>
            </w:r>
            <w:r w:rsidRPr="000062AA">
              <w:rPr>
                <w:rFonts w:ascii="Times New Roman" w:eastAsia="Times New Roman" w:hAnsi="Times New Roman" w:cs="Times New Roman"/>
                <w:bCs/>
                <w:sz w:val="24"/>
                <w:szCs w:val="24"/>
                <w:lang w:eastAsia="en-ZA"/>
              </w:rPr>
              <w:t>;</w:t>
            </w:r>
            <w:r w:rsidR="00ED12EB" w:rsidRPr="000062AA">
              <w:rPr>
                <w:rFonts w:ascii="Times New Roman" w:eastAsia="Times New Roman" w:hAnsi="Times New Roman" w:cs="Times New Roman"/>
                <w:bCs/>
                <w:sz w:val="24"/>
                <w:szCs w:val="24"/>
                <w:vertAlign w:val="superscript"/>
                <w:lang w:eastAsia="en-ZA"/>
              </w:rPr>
              <w:t>6</w:t>
            </w:r>
            <w:r w:rsidRPr="000062AA">
              <w:rPr>
                <w:rFonts w:ascii="Times New Roman" w:eastAsia="Times New Roman" w:hAnsi="Times New Roman" w:cs="Times New Roman"/>
                <w:bCs/>
                <w:sz w:val="24"/>
                <w:szCs w:val="24"/>
                <w:lang w:eastAsia="en-ZA"/>
              </w:rPr>
              <w:t xml:space="preserve"> </w:t>
            </w:r>
          </w:p>
          <w:p w:rsidR="001E2FC0" w:rsidRPr="000062AA" w:rsidRDefault="001E2FC0" w:rsidP="001E2FC0">
            <w:pPr>
              <w:spacing w:before="100" w:beforeAutospacing="1" w:after="100" w:afterAutospacing="1" w:line="240" w:lineRule="auto"/>
              <w:outlineLvl w:val="2"/>
              <w:rPr>
                <w:rFonts w:ascii="Times New Roman" w:eastAsia="Times New Roman" w:hAnsi="Times New Roman" w:cs="Times New Roman"/>
                <w:bCs/>
                <w:sz w:val="24"/>
                <w:szCs w:val="24"/>
                <w:vertAlign w:val="superscript"/>
                <w:lang w:eastAsia="en-ZA"/>
              </w:rPr>
            </w:pPr>
            <w:r w:rsidRPr="000062AA">
              <w:rPr>
                <w:rFonts w:ascii="Times New Roman" w:eastAsia="Times New Roman" w:hAnsi="Times New Roman" w:cs="Times New Roman"/>
                <w:bCs/>
                <w:sz w:val="24"/>
                <w:szCs w:val="24"/>
                <w:lang w:eastAsia="en-ZA"/>
              </w:rPr>
              <w:t xml:space="preserve">Feldman, Charles </w:t>
            </w:r>
            <w:r w:rsidRPr="000062AA">
              <w:rPr>
                <w:rFonts w:ascii="Times New Roman" w:eastAsia="Times New Roman" w:hAnsi="Times New Roman" w:cs="Times New Roman"/>
                <w:bCs/>
                <w:lang w:eastAsia="en-ZA"/>
              </w:rPr>
              <w:t>M.B.B.Ch., D.Sc., Ph.D., F.R.C.P., F.C.P. (SA)</w:t>
            </w:r>
            <w:r w:rsidRPr="000062AA">
              <w:rPr>
                <w:rFonts w:ascii="Times New Roman" w:eastAsia="Times New Roman" w:hAnsi="Times New Roman" w:cs="Times New Roman"/>
                <w:bCs/>
                <w:sz w:val="24"/>
                <w:szCs w:val="24"/>
                <w:lang w:eastAsia="en-ZA"/>
              </w:rPr>
              <w:t xml:space="preserve"> </w:t>
            </w:r>
            <w:r w:rsidR="00ED12EB" w:rsidRPr="000062AA">
              <w:rPr>
                <w:rFonts w:ascii="Times New Roman" w:eastAsia="Times New Roman" w:hAnsi="Times New Roman" w:cs="Times New Roman"/>
                <w:bCs/>
                <w:sz w:val="24"/>
                <w:szCs w:val="24"/>
                <w:vertAlign w:val="superscript"/>
                <w:lang w:eastAsia="en-ZA"/>
              </w:rPr>
              <w:t>1</w:t>
            </w:r>
          </w:p>
          <w:p w:rsidR="001E2FC0" w:rsidRPr="000062AA" w:rsidRDefault="00ED12EB" w:rsidP="001E2FC0">
            <w:pPr>
              <w:spacing w:after="0" w:line="240" w:lineRule="auto"/>
              <w:rPr>
                <w:rFonts w:ascii="Times New Roman" w:eastAsia="Times New Roman" w:hAnsi="Times New Roman" w:cs="Times New Roman"/>
                <w:lang w:eastAsia="en-ZA"/>
              </w:rPr>
            </w:pPr>
            <w:r w:rsidRPr="000062AA">
              <w:rPr>
                <w:rFonts w:ascii="Times New Roman" w:eastAsia="Times New Roman" w:hAnsi="Times New Roman" w:cs="Times New Roman"/>
                <w:vertAlign w:val="superscript"/>
                <w:lang w:eastAsia="en-ZA"/>
              </w:rPr>
              <w:t>1</w:t>
            </w:r>
            <w:r w:rsidR="001E2FC0" w:rsidRPr="000062AA">
              <w:rPr>
                <w:rFonts w:ascii="Times New Roman" w:eastAsia="Times New Roman" w:hAnsi="Times New Roman" w:cs="Times New Roman"/>
                <w:lang w:eastAsia="en-ZA"/>
              </w:rPr>
              <w:t xml:space="preserve"> School of Clinical Medicine, Faculty of Health Sciences, University of the Witwatersrand, Johannesburg, South Africa</w:t>
            </w:r>
          </w:p>
          <w:p w:rsidR="001E2FC0" w:rsidRPr="000062AA" w:rsidRDefault="00ED12EB" w:rsidP="001E2FC0">
            <w:pPr>
              <w:spacing w:after="0" w:line="240" w:lineRule="auto"/>
              <w:rPr>
                <w:rFonts w:ascii="Times New Roman" w:eastAsia="Times New Roman" w:hAnsi="Times New Roman" w:cs="Times New Roman"/>
                <w:lang w:eastAsia="en-ZA"/>
              </w:rPr>
            </w:pPr>
            <w:bookmarkStart w:id="3" w:name="9"/>
            <w:bookmarkEnd w:id="3"/>
            <w:r w:rsidRPr="000062AA">
              <w:rPr>
                <w:rFonts w:ascii="Times New Roman" w:eastAsia="Times New Roman" w:hAnsi="Times New Roman" w:cs="Times New Roman"/>
                <w:vertAlign w:val="superscript"/>
                <w:lang w:eastAsia="en-ZA"/>
              </w:rPr>
              <w:t>2</w:t>
            </w:r>
            <w:r w:rsidR="001E2FC0" w:rsidRPr="000062AA">
              <w:rPr>
                <w:rFonts w:ascii="Times New Roman" w:eastAsia="Times New Roman" w:hAnsi="Times New Roman" w:cs="Times New Roman"/>
                <w:lang w:eastAsia="en-ZA"/>
              </w:rPr>
              <w:t xml:space="preserve">Department of Anaesthesia and Perioperative Medicine, Royal Brisbane and Women's Hospital, Queensland, Australia </w:t>
            </w:r>
          </w:p>
          <w:p w:rsidR="001E2FC0" w:rsidRPr="000062AA" w:rsidRDefault="00ED12EB" w:rsidP="001E2FC0">
            <w:pPr>
              <w:spacing w:after="0" w:line="240" w:lineRule="auto"/>
              <w:rPr>
                <w:rFonts w:ascii="Times New Roman" w:eastAsia="Times New Roman" w:hAnsi="Times New Roman" w:cs="Times New Roman"/>
                <w:lang w:eastAsia="en-ZA"/>
              </w:rPr>
            </w:pPr>
            <w:bookmarkStart w:id="4" w:name="10"/>
            <w:bookmarkEnd w:id="4"/>
            <w:r w:rsidRPr="000062AA">
              <w:rPr>
                <w:rFonts w:ascii="Times New Roman" w:eastAsia="Times New Roman" w:hAnsi="Times New Roman" w:cs="Times New Roman"/>
                <w:vertAlign w:val="superscript"/>
                <w:lang w:eastAsia="en-ZA"/>
              </w:rPr>
              <w:t>3</w:t>
            </w:r>
            <w:r w:rsidR="001E2FC0" w:rsidRPr="000062AA">
              <w:rPr>
                <w:rFonts w:ascii="Times New Roman" w:eastAsia="Times New Roman" w:hAnsi="Times New Roman" w:cs="Times New Roman"/>
                <w:lang w:eastAsia="en-ZA"/>
              </w:rPr>
              <w:t xml:space="preserve">Faculty of Medicine, University of Queensland, Brisbane, Queensland, Australia </w:t>
            </w:r>
          </w:p>
          <w:p w:rsidR="001E2FC0" w:rsidRPr="000062AA" w:rsidRDefault="00ED12EB" w:rsidP="001E2FC0">
            <w:pPr>
              <w:spacing w:after="0" w:line="240" w:lineRule="auto"/>
              <w:rPr>
                <w:rFonts w:ascii="Times New Roman" w:eastAsia="Times New Roman" w:hAnsi="Times New Roman" w:cs="Times New Roman"/>
                <w:lang w:eastAsia="en-ZA"/>
              </w:rPr>
            </w:pPr>
            <w:bookmarkStart w:id="5" w:name="11"/>
            <w:bookmarkEnd w:id="5"/>
            <w:r w:rsidRPr="000062AA">
              <w:rPr>
                <w:rFonts w:ascii="Times New Roman" w:eastAsia="Times New Roman" w:hAnsi="Times New Roman" w:cs="Times New Roman"/>
                <w:vertAlign w:val="superscript"/>
                <w:lang w:eastAsia="en-ZA"/>
              </w:rPr>
              <w:t>4</w:t>
            </w:r>
            <w:bookmarkStart w:id="6" w:name="13"/>
            <w:bookmarkEnd w:id="6"/>
            <w:r w:rsidR="001E2FC0" w:rsidRPr="000062AA">
              <w:rPr>
                <w:rFonts w:ascii="Times New Roman" w:eastAsia="Times New Roman" w:hAnsi="Times New Roman" w:cs="Times New Roman"/>
                <w:lang w:eastAsia="en-ZA"/>
              </w:rPr>
              <w:t xml:space="preserve">Intensive Care Services, Royal Brisbane and Women's Hospital, Herston, Brisbane, Queensland, Australia </w:t>
            </w:r>
          </w:p>
          <w:p w:rsidR="001E2FC0" w:rsidRPr="000062AA" w:rsidRDefault="00ED12EB" w:rsidP="001E2FC0">
            <w:pPr>
              <w:spacing w:after="0" w:line="240" w:lineRule="auto"/>
              <w:rPr>
                <w:rFonts w:ascii="Times New Roman" w:eastAsia="Times New Roman" w:hAnsi="Times New Roman" w:cs="Times New Roman"/>
                <w:lang w:eastAsia="en-ZA"/>
              </w:rPr>
            </w:pPr>
            <w:bookmarkStart w:id="7" w:name="14"/>
            <w:bookmarkEnd w:id="7"/>
            <w:r w:rsidRPr="000062AA">
              <w:rPr>
                <w:rFonts w:ascii="Times New Roman" w:eastAsia="Times New Roman" w:hAnsi="Times New Roman" w:cs="Times New Roman"/>
                <w:vertAlign w:val="superscript"/>
                <w:lang w:eastAsia="en-ZA"/>
              </w:rPr>
              <w:t>5</w:t>
            </w:r>
            <w:r w:rsidR="001E2FC0" w:rsidRPr="000062AA">
              <w:rPr>
                <w:rFonts w:ascii="Times New Roman" w:eastAsia="Times New Roman" w:hAnsi="Times New Roman" w:cs="Times New Roman"/>
                <w:lang w:eastAsia="en-ZA"/>
              </w:rPr>
              <w:t xml:space="preserve">University Hospital, University of Montpellier, Nimes, France (J.L.) </w:t>
            </w:r>
          </w:p>
          <w:p w:rsidR="001E2FC0" w:rsidRPr="000062AA" w:rsidRDefault="00ED12EB" w:rsidP="001E2FC0">
            <w:pPr>
              <w:spacing w:after="0" w:line="240" w:lineRule="auto"/>
              <w:rPr>
                <w:rFonts w:ascii="Times New Roman" w:eastAsia="Times New Roman" w:hAnsi="Times New Roman" w:cs="Times New Roman"/>
                <w:lang w:eastAsia="en-ZA"/>
              </w:rPr>
            </w:pPr>
            <w:bookmarkStart w:id="8" w:name="15"/>
            <w:bookmarkEnd w:id="8"/>
            <w:r w:rsidRPr="000062AA">
              <w:rPr>
                <w:rFonts w:ascii="Times New Roman" w:eastAsia="Times New Roman" w:hAnsi="Times New Roman" w:cs="Times New Roman"/>
                <w:vertAlign w:val="superscript"/>
                <w:lang w:eastAsia="en-ZA"/>
              </w:rPr>
              <w:t>6</w:t>
            </w:r>
            <w:r w:rsidR="001E2FC0" w:rsidRPr="000062AA">
              <w:rPr>
                <w:rFonts w:ascii="Times New Roman" w:eastAsia="Times New Roman" w:hAnsi="Times New Roman" w:cs="Times New Roman"/>
                <w:lang w:eastAsia="en-ZA"/>
              </w:rPr>
              <w:t xml:space="preserve">Institute for Cellular and Molecular Medicine, Department of Immunology, Faculty of Health Sciences, University of Pretoria, Pretoria, South Africa </w:t>
            </w:r>
          </w:p>
          <w:p w:rsidR="00ED12EB" w:rsidRPr="000062AA" w:rsidRDefault="00ED12EB" w:rsidP="001E2FC0">
            <w:pPr>
              <w:spacing w:after="0" w:line="240" w:lineRule="auto"/>
              <w:rPr>
                <w:rFonts w:ascii="Times New Roman" w:eastAsia="Times New Roman" w:hAnsi="Times New Roman" w:cs="Times New Roman"/>
                <w:lang w:eastAsia="en-ZA"/>
              </w:rPr>
            </w:pPr>
          </w:p>
          <w:p w:rsidR="00ED12EB" w:rsidRPr="000062AA" w:rsidRDefault="00ED12EB" w:rsidP="001E2FC0">
            <w:pPr>
              <w:spacing w:after="0" w:line="240" w:lineRule="auto"/>
              <w:rPr>
                <w:rFonts w:ascii="Times New Roman" w:eastAsia="Times New Roman" w:hAnsi="Times New Roman" w:cs="Times New Roman"/>
                <w:lang w:eastAsia="en-ZA"/>
              </w:rPr>
            </w:pPr>
            <w:bookmarkStart w:id="9" w:name="16"/>
            <w:bookmarkStart w:id="10" w:name="18"/>
            <w:bookmarkEnd w:id="9"/>
            <w:bookmarkEnd w:id="10"/>
            <w:r w:rsidRPr="000062AA">
              <w:rPr>
                <w:rFonts w:ascii="Times New Roman" w:eastAsia="Times New Roman" w:hAnsi="Times New Roman" w:cs="Times New Roman"/>
                <w:lang w:eastAsia="en-ZA"/>
              </w:rPr>
              <w:t>*</w:t>
            </w:r>
            <w:r w:rsidR="001E2FC0" w:rsidRPr="000062AA">
              <w:rPr>
                <w:rFonts w:ascii="Times New Roman" w:eastAsia="Times New Roman" w:hAnsi="Times New Roman" w:cs="Times New Roman"/>
                <w:lang w:eastAsia="en-ZA"/>
              </w:rPr>
              <w:t xml:space="preserve">Address correspondence to </w:t>
            </w:r>
            <w:proofErr w:type="spellStart"/>
            <w:r w:rsidR="001E2FC0" w:rsidRPr="000062AA">
              <w:rPr>
                <w:rFonts w:ascii="Times New Roman" w:eastAsia="Times New Roman" w:hAnsi="Times New Roman" w:cs="Times New Roman"/>
                <w:lang w:eastAsia="en-ZA"/>
              </w:rPr>
              <w:t>Dr.</w:t>
            </w:r>
            <w:proofErr w:type="spellEnd"/>
            <w:r w:rsidR="001E2FC0" w:rsidRPr="000062AA">
              <w:rPr>
                <w:rFonts w:ascii="Times New Roman" w:eastAsia="Times New Roman" w:hAnsi="Times New Roman" w:cs="Times New Roman"/>
                <w:lang w:eastAsia="en-ZA"/>
              </w:rPr>
              <w:t xml:space="preserve"> </w:t>
            </w:r>
            <w:proofErr w:type="spellStart"/>
            <w:r w:rsidR="001E2FC0" w:rsidRPr="000062AA">
              <w:rPr>
                <w:rFonts w:ascii="Times New Roman" w:eastAsia="Times New Roman" w:hAnsi="Times New Roman" w:cs="Times New Roman"/>
                <w:lang w:eastAsia="en-ZA"/>
              </w:rPr>
              <w:t>Nethathe</w:t>
            </w:r>
            <w:proofErr w:type="spellEnd"/>
            <w:r w:rsidR="001E2FC0" w:rsidRPr="000062AA">
              <w:rPr>
                <w:rFonts w:ascii="Times New Roman" w:eastAsia="Times New Roman" w:hAnsi="Times New Roman" w:cs="Times New Roman"/>
                <w:lang w:eastAsia="en-ZA"/>
              </w:rPr>
              <w:t xml:space="preserve">: Level 4, Ned Hanlon Building, Royal Brisbane and Women's Hospital, Butterfield Street, Herston, Brisbane, 4029 Queensland, Australia. </w:t>
            </w:r>
            <w:hyperlink r:id="rId7" w:tgtFrame="_blank" w:history="1">
              <w:r w:rsidR="001E2FC0" w:rsidRPr="000062AA">
                <w:rPr>
                  <w:rFonts w:ascii="Times New Roman" w:eastAsia="Times New Roman" w:hAnsi="Times New Roman" w:cs="Times New Roman"/>
                  <w:color w:val="0000FF"/>
                  <w:lang w:eastAsia="en-ZA"/>
                </w:rPr>
                <w:t>gladness.nethathe@wits.ac.za</w:t>
              </w:r>
            </w:hyperlink>
            <w:r w:rsidR="001E2FC0" w:rsidRPr="000062AA">
              <w:rPr>
                <w:rFonts w:ascii="Times New Roman" w:eastAsia="Times New Roman" w:hAnsi="Times New Roman" w:cs="Times New Roman"/>
                <w:lang w:eastAsia="en-ZA"/>
              </w:rPr>
              <w:t xml:space="preserve">. </w:t>
            </w:r>
          </w:p>
          <w:p w:rsidR="001E2FC0" w:rsidRPr="000062AA" w:rsidRDefault="001E2FC0" w:rsidP="001E2FC0">
            <w:pPr>
              <w:spacing w:after="0" w:line="240" w:lineRule="auto"/>
              <w:rPr>
                <w:rFonts w:ascii="Times New Roman" w:eastAsia="Times New Roman" w:hAnsi="Times New Roman" w:cs="Times New Roman"/>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61"/>
              <w:gridCol w:w="30"/>
              <w:gridCol w:w="45"/>
            </w:tblGrid>
            <w:tr w:rsidR="001E2FC0" w:rsidRPr="000062AA" w:rsidTr="001E2FC0">
              <w:trPr>
                <w:gridAfter w:val="1"/>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1" w:name="19"/>
                  <w:bookmarkEnd w:id="11"/>
                  <w:r w:rsidRPr="000062AA">
                    <w:rPr>
                      <w:rFonts w:ascii="Times New Roman" w:eastAsia="Times New Roman" w:hAnsi="Times New Roman" w:cs="Times New Roman"/>
                      <w:b/>
                      <w:bCs/>
                      <w:sz w:val="28"/>
                      <w:szCs w:val="28"/>
                      <w:lang w:eastAsia="en-ZA"/>
                    </w:rPr>
                    <w:t xml:space="preserve">Abstract </w:t>
                  </w:r>
                </w:p>
              </w:tc>
            </w:tr>
            <w:tr w:rsidR="001E2FC0" w:rsidRPr="000062AA" w:rsidTr="001E2FC0">
              <w:trPr>
                <w:tblCellSpacing w:w="15" w:type="dxa"/>
              </w:trPr>
              <w:tc>
                <w:tcPr>
                  <w:tcW w:w="0" w:type="auto"/>
                  <w:gridSpan w:val="3"/>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 w:name="20"/>
                  <w:bookmarkEnd w:id="12"/>
                  <w:r w:rsidRPr="000062AA">
                    <w:rPr>
                      <w:rFonts w:ascii="Times New Roman" w:eastAsia="Times New Roman" w:hAnsi="Times New Roman" w:cs="Times New Roman"/>
                      <w:sz w:val="24"/>
                      <w:szCs w:val="24"/>
                      <w:lang w:eastAsia="en-ZA"/>
                    </w:rPr>
                    <w:t xml:space="preserve">The recent demonstration of the significant reduction in mortality in patients with septic shock treated with adjunctive glucocorticoids combined with fludrocortisone and the effectiveness of angiotensin II in treating vasodilatory shock have renewed interest in the role of the mineralocorticoid axis in critical illness. Glucocorticoids have variable interactions at the mineralocorticoid receptor. Similarly, mineralocorticoid receptor-aldosterone interactions differ from mineralocorticoid receptor-glucocorticoid interactions and predicate receptor-ligand interactions that differ with respect to cellular effects. Hyperreninemic hypoaldosteronism or selective hypoaldosteronism, an impaired adrenal response to increasing renin levels, occurs in a subgroup of hemodynamically unstable critically ill patients. The suggestion is that there is a defect at the level of the adrenal zona glomerulosa associated with a high mortality rate that may represent an adaptive response aimed at increasing cortisol levels. Furthermore, cross-talk exists between angiotensin II and aldosterone, which needs to be considered when employing therapeutic strategies. </w:t>
                  </w:r>
                </w:p>
                <w:p w:rsidR="00ED12EB" w:rsidRPr="000062AA" w:rsidRDefault="00ED12EB" w:rsidP="00ED12EB">
                  <w:pPr>
                    <w:autoSpaceDE w:val="0"/>
                    <w:autoSpaceDN w:val="0"/>
                    <w:adjustRightInd w:val="0"/>
                    <w:spacing w:after="0" w:line="240" w:lineRule="auto"/>
                    <w:rPr>
                      <w:rFonts w:ascii="Times New Roman" w:hAnsi="Times New Roman" w:cs="Times New Roman"/>
                      <w:sz w:val="24"/>
                      <w:szCs w:val="24"/>
                    </w:rPr>
                  </w:pPr>
                  <w:r w:rsidRPr="000062AA">
                    <w:rPr>
                      <w:rFonts w:ascii="Times New Roman" w:hAnsi="Times New Roman" w:cs="Times New Roman"/>
                      <w:b/>
                      <w:bCs/>
                      <w:sz w:val="24"/>
                      <w:szCs w:val="24"/>
                    </w:rPr>
                    <w:t xml:space="preserve">Key words: </w:t>
                  </w:r>
                  <w:r w:rsidRPr="000062AA">
                    <w:rPr>
                      <w:rFonts w:ascii="Times New Roman" w:hAnsi="Times New Roman" w:cs="Times New Roman"/>
                      <w:sz w:val="24"/>
                      <w:szCs w:val="24"/>
                    </w:rPr>
                    <w:t>neuroendocrine response, hormone supplementation, critical illness, corticosteroids,</w:t>
                  </w:r>
                  <w:r w:rsidRPr="000062AA">
                    <w:rPr>
                      <w:rFonts w:ascii="Times New Roman" w:hAnsi="Times New Roman" w:cs="Times New Roman"/>
                      <w:sz w:val="24"/>
                      <w:szCs w:val="24"/>
                    </w:rPr>
                    <w:t xml:space="preserve"> </w:t>
                  </w:r>
                  <w:r w:rsidRPr="000062AA">
                    <w:rPr>
                      <w:rFonts w:ascii="Times New Roman" w:hAnsi="Times New Roman" w:cs="Times New Roman"/>
                      <w:sz w:val="24"/>
                      <w:szCs w:val="24"/>
                    </w:rPr>
                    <w:t>mineralocorticoids; major trauma; sepsis; septic shock.</w:t>
                  </w:r>
                </w:p>
                <w:p w:rsidR="000062AA" w:rsidRPr="000062AA" w:rsidRDefault="000062AA" w:rsidP="00ED12EB">
                  <w:pPr>
                    <w:autoSpaceDE w:val="0"/>
                    <w:autoSpaceDN w:val="0"/>
                    <w:adjustRightInd w:val="0"/>
                    <w:spacing w:after="0" w:line="240" w:lineRule="auto"/>
                    <w:rPr>
                      <w:rFonts w:ascii="Times New Roman" w:eastAsia="Times New Roman" w:hAnsi="Times New Roman" w:cs="Times New Roman"/>
                      <w:sz w:val="24"/>
                      <w:szCs w:val="24"/>
                      <w:lang w:eastAsia="en-ZA"/>
                    </w:rPr>
                  </w:pPr>
                </w:p>
                <w:p w:rsidR="000062AA" w:rsidRPr="000062AA" w:rsidRDefault="000062AA" w:rsidP="00ED12EB">
                  <w:pPr>
                    <w:autoSpaceDE w:val="0"/>
                    <w:autoSpaceDN w:val="0"/>
                    <w:adjustRightInd w:val="0"/>
                    <w:spacing w:after="0" w:line="240" w:lineRule="auto"/>
                    <w:rPr>
                      <w:rFonts w:ascii="Times New Roman" w:eastAsia="Times New Roman" w:hAnsi="Times New Roman" w:cs="Times New Roman"/>
                      <w:sz w:val="24"/>
                      <w:szCs w:val="24"/>
                      <w:lang w:eastAsia="en-ZA"/>
                    </w:rPr>
                  </w:pPr>
                </w:p>
                <w:p w:rsidR="000062AA" w:rsidRPr="000062AA" w:rsidRDefault="000062AA" w:rsidP="00ED12EB">
                  <w:pPr>
                    <w:autoSpaceDE w:val="0"/>
                    <w:autoSpaceDN w:val="0"/>
                    <w:adjustRightInd w:val="0"/>
                    <w:spacing w:after="0" w:line="240" w:lineRule="auto"/>
                    <w:rPr>
                      <w:rFonts w:ascii="Times New Roman" w:eastAsia="Times New Roman" w:hAnsi="Times New Roman" w:cs="Times New Roman"/>
                      <w:sz w:val="24"/>
                      <w:szCs w:val="24"/>
                      <w:lang w:eastAsia="en-ZA"/>
                    </w:rPr>
                  </w:pPr>
                </w:p>
              </w:tc>
            </w:tr>
            <w:tr w:rsidR="001E2FC0" w:rsidRPr="000062AA" w:rsidTr="001E2FC0">
              <w:trPr>
                <w:gridAfter w:val="2"/>
                <w:tblCellSpacing w:w="15" w:type="dxa"/>
                <w:hidden/>
              </w:trPr>
              <w:tc>
                <w:tcPr>
                  <w:tcW w:w="0" w:type="auto"/>
                  <w:vAlign w:val="center"/>
                  <w:hideMark/>
                </w:tcPr>
                <w:p w:rsidR="001E2FC0" w:rsidRPr="000062AA" w:rsidRDefault="00ED12EB" w:rsidP="00ED12EB">
                  <w:pPr>
                    <w:spacing w:after="0" w:line="240" w:lineRule="auto"/>
                    <w:rPr>
                      <w:rFonts w:ascii="Times New Roman" w:eastAsia="Times New Roman" w:hAnsi="Times New Roman" w:cs="Times New Roman"/>
                      <w:b/>
                      <w:sz w:val="28"/>
                      <w:szCs w:val="28"/>
                      <w:lang w:eastAsia="en-ZA"/>
                    </w:rPr>
                  </w:pPr>
                  <w:r w:rsidRPr="000062AA">
                    <w:rPr>
                      <w:rFonts w:ascii="Times New Roman" w:eastAsia="Times New Roman" w:hAnsi="Times New Roman" w:cs="Times New Roman"/>
                      <w:b/>
                      <w:vanish/>
                      <w:sz w:val="28"/>
                      <w:szCs w:val="28"/>
                      <w:lang w:eastAsia="en-ZA"/>
                    </w:rPr>
                    <w:t>Introduction</w:t>
                  </w:r>
                  <w:bookmarkStart w:id="13" w:name="21"/>
                  <w:bookmarkEnd w:id="13"/>
                </w:p>
              </w:tc>
            </w:tr>
            <w:tr w:rsidR="001E2FC0" w:rsidRPr="000062AA" w:rsidTr="001E2FC0">
              <w:trPr>
                <w:tblCellSpacing w:w="15" w:type="dxa"/>
              </w:trPr>
              <w:tc>
                <w:tcPr>
                  <w:tcW w:w="0" w:type="auto"/>
                  <w:gridSpan w:val="3"/>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4" w:name="22"/>
                  <w:bookmarkEnd w:id="14"/>
                  <w:r w:rsidRPr="000062AA">
                    <w:rPr>
                      <w:rFonts w:ascii="Times New Roman" w:eastAsia="Times New Roman" w:hAnsi="Times New Roman" w:cs="Times New Roman"/>
                      <w:sz w:val="24"/>
                      <w:szCs w:val="24"/>
                      <w:lang w:eastAsia="en-ZA"/>
                    </w:rPr>
                    <w:t>Two recent large-scale clinical trials have demonstrated a beneficial effect of adjunctive glucocorticoid treatment in septic shock on shock reversal, weaning from mechanical ventilation, and duration of intensive care stay, with, however, divergent effects on mortality.</w:t>
                  </w:r>
                  <w:hyperlink r:id="rId8" w:anchor="131" w:history="1">
                    <w:r w:rsidRPr="000062AA">
                      <w:rPr>
                        <w:rFonts w:ascii="Times New Roman" w:eastAsia="Times New Roman" w:hAnsi="Times New Roman" w:cs="Times New Roman"/>
                        <w:color w:val="0000FF"/>
                        <w:sz w:val="24"/>
                        <w:szCs w:val="24"/>
                        <w:vertAlign w:val="superscript"/>
                        <w:lang w:eastAsia="en-ZA"/>
                      </w:rPr>
                      <w:t>1</w:t>
                    </w:r>
                  </w:hyperlink>
                  <w:r w:rsidRPr="000062AA">
                    <w:rPr>
                      <w:rFonts w:ascii="Times New Roman" w:eastAsia="Times New Roman" w:hAnsi="Times New Roman" w:cs="Times New Roman"/>
                      <w:sz w:val="24"/>
                      <w:szCs w:val="24"/>
                      <w:vertAlign w:val="superscript"/>
                      <w:lang w:eastAsia="en-ZA"/>
                    </w:rPr>
                    <w:t>,</w:t>
                  </w:r>
                  <w:hyperlink r:id="rId9" w:anchor="132" w:history="1">
                    <w:r w:rsidRPr="000062AA">
                      <w:rPr>
                        <w:rFonts w:ascii="Times New Roman" w:eastAsia="Times New Roman" w:hAnsi="Times New Roman" w:cs="Times New Roman"/>
                        <w:color w:val="0000FF"/>
                        <w:sz w:val="24"/>
                        <w:szCs w:val="24"/>
                        <w:vertAlign w:val="superscript"/>
                        <w:lang w:eastAsia="en-ZA"/>
                      </w:rPr>
                      <w:t>2</w:t>
                    </w:r>
                  </w:hyperlink>
                  <w:r w:rsidRPr="000062AA">
                    <w:rPr>
                      <w:rFonts w:ascii="Times New Roman" w:eastAsia="Times New Roman" w:hAnsi="Times New Roman" w:cs="Times New Roman"/>
                      <w:sz w:val="24"/>
                      <w:szCs w:val="24"/>
                      <w:lang w:eastAsia="en-ZA"/>
                    </w:rPr>
                    <w:t xml:space="preserve"> A possible explanation for the discrepancy is that adjunctive fludrocortisone was added to the treatment regimen in the trial that reported a mortality benefit.</w:t>
                  </w:r>
                  <w:hyperlink r:id="rId10" w:anchor="133" w:history="1">
                    <w:r w:rsidRPr="000062AA">
                      <w:rPr>
                        <w:rFonts w:ascii="Times New Roman" w:eastAsia="Times New Roman" w:hAnsi="Times New Roman" w:cs="Times New Roman"/>
                        <w:color w:val="0000FF"/>
                        <w:sz w:val="24"/>
                        <w:szCs w:val="24"/>
                        <w:vertAlign w:val="superscript"/>
                        <w:lang w:eastAsia="en-ZA"/>
                      </w:rPr>
                      <w:t>3</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5" w:name="23"/>
                  <w:bookmarkEnd w:id="15"/>
                  <w:r w:rsidRPr="000062AA">
                    <w:rPr>
                      <w:rFonts w:ascii="Times New Roman" w:eastAsia="Times New Roman" w:hAnsi="Times New Roman" w:cs="Times New Roman"/>
                      <w:sz w:val="24"/>
                      <w:szCs w:val="24"/>
                      <w:lang w:eastAsia="en-ZA"/>
                    </w:rPr>
                    <w:t>Additionally, a phase II clinical trial of angiotensin has demonstrated that angiotensin II is effective in treating vasodilatory shock.</w:t>
                  </w:r>
                  <w:hyperlink r:id="rId11" w:anchor="134" w:history="1">
                    <w:r w:rsidRPr="000062AA">
                      <w:rPr>
                        <w:rFonts w:ascii="Times New Roman" w:eastAsia="Times New Roman" w:hAnsi="Times New Roman" w:cs="Times New Roman"/>
                        <w:color w:val="0000FF"/>
                        <w:sz w:val="24"/>
                        <w:szCs w:val="24"/>
                        <w:vertAlign w:val="superscript"/>
                        <w:lang w:eastAsia="en-ZA"/>
                      </w:rPr>
                      <w:t>4</w:t>
                    </w:r>
                  </w:hyperlink>
                  <w:r w:rsidRPr="000062AA">
                    <w:rPr>
                      <w:rFonts w:ascii="Times New Roman" w:eastAsia="Times New Roman" w:hAnsi="Times New Roman" w:cs="Times New Roman"/>
                      <w:sz w:val="24"/>
                      <w:szCs w:val="24"/>
                      <w:lang w:eastAsia="en-ZA"/>
                    </w:rPr>
                    <w:t xml:space="preserve"> These recent demonstrations of significant reductions in mortality in patients with septic shock treated with adjunctive glucocorticoid combined with fludrocortisone, as well as the effectiveness of angiotensin II in treating vasodilatory shock, have renewed interest in the role of the mineralocorticoid axis in critical illness.</w:t>
                  </w:r>
                  <w:hyperlink r:id="rId12" w:anchor="131" w:history="1">
                    <w:r w:rsidRPr="000062AA">
                      <w:rPr>
                        <w:rFonts w:ascii="Times New Roman" w:eastAsia="Times New Roman" w:hAnsi="Times New Roman" w:cs="Times New Roman"/>
                        <w:color w:val="0000FF"/>
                        <w:sz w:val="24"/>
                        <w:szCs w:val="24"/>
                        <w:vertAlign w:val="superscript"/>
                        <w:lang w:eastAsia="en-ZA"/>
                      </w:rPr>
                      <w:t>1</w:t>
                    </w:r>
                  </w:hyperlink>
                  <w:r w:rsidRPr="000062AA">
                    <w:rPr>
                      <w:rFonts w:ascii="Times New Roman" w:eastAsia="Times New Roman" w:hAnsi="Times New Roman" w:cs="Times New Roman"/>
                      <w:sz w:val="24"/>
                      <w:szCs w:val="24"/>
                      <w:vertAlign w:val="superscript"/>
                      <w:lang w:eastAsia="en-ZA"/>
                    </w:rPr>
                    <w:t>,</w:t>
                  </w:r>
                  <w:hyperlink r:id="rId13" w:anchor="135" w:history="1">
                    <w:r w:rsidRPr="000062AA">
                      <w:rPr>
                        <w:rFonts w:ascii="Times New Roman" w:eastAsia="Times New Roman" w:hAnsi="Times New Roman" w:cs="Times New Roman"/>
                        <w:color w:val="0000FF"/>
                        <w:sz w:val="24"/>
                        <w:szCs w:val="24"/>
                        <w:vertAlign w:val="superscript"/>
                        <w:lang w:eastAsia="en-ZA"/>
                      </w:rPr>
                      <w:t>5-7</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6" w:name="24"/>
                  <w:bookmarkEnd w:id="16"/>
                  <w:r w:rsidRPr="000062AA">
                    <w:rPr>
                      <w:rFonts w:ascii="Times New Roman" w:eastAsia="Times New Roman" w:hAnsi="Times New Roman" w:cs="Times New Roman"/>
                      <w:sz w:val="24"/>
                      <w:szCs w:val="24"/>
                      <w:lang w:eastAsia="en-ZA"/>
                    </w:rPr>
                    <w:t xml:space="preserve">This narrative review aims to summarize current insights into the pathophysiologic mechanisms and clinical implications of the renin-angiotensin-aldosterone system in critical illness. We focus on the issue of fludrocortisone supplementation in critical illness, as well as current understanding of the role of mineralocorticoid replacement in this group of patients. Other aspects of mineralocorticoid dysfunction, such as the presentation of a different approach to the understanding of mineralocorticoid dysfunction with a focus on hyperreninemic hypoaldosteronism, are additional sections that are included in this review.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61"/>
              <w:gridCol w:w="30"/>
              <w:gridCol w:w="45"/>
            </w:tblGrid>
            <w:tr w:rsidR="001E2FC0" w:rsidRPr="000062AA" w:rsidTr="001E2FC0">
              <w:trPr>
                <w:gridAfter w:val="1"/>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7" w:name="25"/>
                  <w:bookmarkEnd w:id="17"/>
                  <w:r w:rsidRPr="000062AA">
                    <w:rPr>
                      <w:rFonts w:ascii="Times New Roman" w:eastAsia="Times New Roman" w:hAnsi="Times New Roman" w:cs="Times New Roman"/>
                      <w:b/>
                      <w:bCs/>
                      <w:sz w:val="28"/>
                      <w:szCs w:val="28"/>
                      <w:lang w:eastAsia="en-ZA"/>
                    </w:rPr>
                    <w:t xml:space="preserve">Physiology of Mineralocorticoid Secretion and Metabolism </w:t>
                  </w:r>
                </w:p>
              </w:tc>
            </w:tr>
            <w:tr w:rsidR="001E2FC0" w:rsidRPr="000062AA" w:rsidTr="001E2FC0">
              <w:trPr>
                <w:gridAfter w:val="2"/>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18" w:name="26"/>
                  <w:bookmarkEnd w:id="18"/>
                  <w:r w:rsidRPr="000062AA">
                    <w:rPr>
                      <w:rFonts w:ascii="Times New Roman" w:eastAsia="Times New Roman" w:hAnsi="Times New Roman" w:cs="Times New Roman"/>
                      <w:b/>
                      <w:bCs/>
                      <w:sz w:val="24"/>
                      <w:szCs w:val="24"/>
                      <w:lang w:eastAsia="en-ZA"/>
                    </w:rPr>
                    <w:t xml:space="preserve">Adrenal Steroid Biosynthesis </w:t>
                  </w:r>
                </w:p>
              </w:tc>
            </w:tr>
            <w:tr w:rsidR="001E2FC0" w:rsidRPr="000062AA" w:rsidTr="001E2FC0">
              <w:trPr>
                <w:tblCellSpacing w:w="15" w:type="dxa"/>
              </w:trPr>
              <w:tc>
                <w:tcPr>
                  <w:tcW w:w="0" w:type="auto"/>
                  <w:gridSpan w:val="3"/>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9" w:name="27"/>
                  <w:bookmarkEnd w:id="19"/>
                  <w:r w:rsidRPr="000062AA">
                    <w:rPr>
                      <w:rFonts w:ascii="Times New Roman" w:eastAsia="Times New Roman" w:hAnsi="Times New Roman" w:cs="Times New Roman"/>
                      <w:sz w:val="24"/>
                      <w:szCs w:val="24"/>
                      <w:lang w:eastAsia="en-ZA"/>
                    </w:rPr>
                    <w:t>The acute effect of corticotropin (adrenocorticotropic hormone) released from the pituitary gland is to stimulate early steps in the process of adrenal steroidogenesis by promoting the transport of cholesterol into mitochondria. By binding to a cell-surface receptor on the adrenal cortex, the melanocortin receptor-2, adrenocorticotropic hormone leads to activation of adenylyl cyclase, which, in turn, leads to an increase in cyclic adenosine monophosphate production, stimulation of protein kinase A, and protein phosphorylation.</w:t>
                  </w:r>
                  <w:hyperlink r:id="rId14" w:anchor="138" w:history="1">
                    <w:r w:rsidRPr="000062AA">
                      <w:rPr>
                        <w:rFonts w:ascii="Times New Roman" w:eastAsia="Times New Roman" w:hAnsi="Times New Roman" w:cs="Times New Roman"/>
                        <w:color w:val="0000FF"/>
                        <w:sz w:val="24"/>
                        <w:szCs w:val="24"/>
                        <w:vertAlign w:val="superscript"/>
                        <w:lang w:eastAsia="en-ZA"/>
                      </w:rPr>
                      <w:t>8-11</w:t>
                    </w:r>
                  </w:hyperlink>
                  <w:r w:rsidRPr="000062AA">
                    <w:rPr>
                      <w:rFonts w:ascii="Times New Roman" w:eastAsia="Times New Roman" w:hAnsi="Times New Roman" w:cs="Times New Roman"/>
                      <w:sz w:val="24"/>
                      <w:szCs w:val="24"/>
                      <w:lang w:eastAsia="en-ZA"/>
                    </w:rPr>
                    <w:t xml:space="preserve"> More chronically, adrenocorticotropic hormone causes an overall increase in all adrenal steroid production and secretion, primarily through increasing the synthesis of most of the enzymes of the steroidogenic pathway.</w:t>
                  </w:r>
                  <w:hyperlink r:id="rId15" w:anchor="142" w:history="1">
                    <w:r w:rsidRPr="000062AA">
                      <w:rPr>
                        <w:rFonts w:ascii="Times New Roman" w:eastAsia="Times New Roman" w:hAnsi="Times New Roman" w:cs="Times New Roman"/>
                        <w:color w:val="0000FF"/>
                        <w:sz w:val="24"/>
                        <w:szCs w:val="24"/>
                        <w:vertAlign w:val="superscript"/>
                        <w:lang w:eastAsia="en-ZA"/>
                      </w:rPr>
                      <w:t>12-14</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633"/>
              <w:gridCol w:w="303"/>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0" w:name="28"/>
                  <w:bookmarkEnd w:id="20"/>
                  <w:r w:rsidRPr="000062AA">
                    <w:rPr>
                      <w:rFonts w:ascii="Times New Roman" w:eastAsia="Times New Roman" w:hAnsi="Times New Roman" w:cs="Times New Roman"/>
                      <w:sz w:val="24"/>
                      <w:szCs w:val="24"/>
                      <w:lang w:eastAsia="en-ZA"/>
                    </w:rPr>
                    <w:t>The mammalian adrenal gland consists of the adrenal cortex and medulla. The adrenal cortex consists of three zones; the zona fasciculata, the zona reticularis, and the zona glomerulosa, which secrete glucocorticoids, androgenic precursors, and mineral</w:t>
                  </w:r>
                  <w:r w:rsidR="00461AE8" w:rsidRPr="000062AA">
                    <w:rPr>
                      <w:rFonts w:ascii="Times New Roman" w:eastAsia="Times New Roman" w:hAnsi="Times New Roman" w:cs="Times New Roman"/>
                      <w:sz w:val="24"/>
                      <w:szCs w:val="24"/>
                      <w:lang w:eastAsia="en-ZA"/>
                    </w:rPr>
                    <w:t>-</w:t>
                  </w:r>
                  <w:proofErr w:type="spellStart"/>
                  <w:r w:rsidRPr="000062AA">
                    <w:rPr>
                      <w:rFonts w:ascii="Times New Roman" w:eastAsia="Times New Roman" w:hAnsi="Times New Roman" w:cs="Times New Roman"/>
                      <w:sz w:val="24"/>
                      <w:szCs w:val="24"/>
                      <w:lang w:eastAsia="en-ZA"/>
                    </w:rPr>
                    <w:t>ocorticoids</w:t>
                  </w:r>
                  <w:proofErr w:type="spellEnd"/>
                  <w:r w:rsidRPr="000062AA">
                    <w:rPr>
                      <w:rFonts w:ascii="Times New Roman" w:eastAsia="Times New Roman" w:hAnsi="Times New Roman" w:cs="Times New Roman"/>
                      <w:sz w:val="24"/>
                      <w:szCs w:val="24"/>
                      <w:lang w:eastAsia="en-ZA"/>
                    </w:rPr>
                    <w:t>, respectively.</w:t>
                  </w:r>
                  <w:hyperlink r:id="rId16" w:anchor="145" w:history="1">
                    <w:r w:rsidRPr="000062AA">
                      <w:rPr>
                        <w:rFonts w:ascii="Times New Roman" w:eastAsia="Times New Roman" w:hAnsi="Times New Roman" w:cs="Times New Roman"/>
                        <w:color w:val="0000FF"/>
                        <w:sz w:val="24"/>
                        <w:szCs w:val="24"/>
                        <w:vertAlign w:val="superscript"/>
                        <w:lang w:eastAsia="en-ZA"/>
                      </w:rPr>
                      <w:t>15</w:t>
                    </w:r>
                  </w:hyperlink>
                  <w:r w:rsidRPr="000062AA">
                    <w:rPr>
                      <w:rFonts w:ascii="Times New Roman" w:eastAsia="Times New Roman" w:hAnsi="Times New Roman" w:cs="Times New Roman"/>
                      <w:sz w:val="24"/>
                      <w:szCs w:val="24"/>
                      <w:lang w:eastAsia="en-ZA"/>
                    </w:rPr>
                    <w:t xml:space="preserve"> All steroid hormones are produced from modifications of cholesterol (</w:t>
                  </w:r>
                  <w:hyperlink r:id="rId17" w:anchor="FF1" w:history="1">
                    <w:r w:rsidRPr="000062AA">
                      <w:rPr>
                        <w:rFonts w:ascii="Times New Roman" w:eastAsia="Times New Roman" w:hAnsi="Times New Roman" w:cs="Times New Roman"/>
                        <w:sz w:val="24"/>
                        <w:szCs w:val="24"/>
                        <w:lang w:eastAsia="en-ZA"/>
                      </w:rPr>
                      <w:t>fig. 1</w:t>
                    </w:r>
                  </w:hyperlink>
                  <w:r w:rsidRPr="000062AA">
                    <w:rPr>
                      <w:rFonts w:ascii="Times New Roman" w:eastAsia="Times New Roman" w:hAnsi="Times New Roman" w:cs="Times New Roman"/>
                      <w:sz w:val="24"/>
                      <w:szCs w:val="24"/>
                      <w:lang w:eastAsia="en-ZA"/>
                    </w:rPr>
                    <w:t>).</w:t>
                  </w:r>
                  <w:hyperlink r:id="rId18" w:anchor="146" w:history="1">
                    <w:r w:rsidRPr="000062AA">
                      <w:rPr>
                        <w:rFonts w:ascii="Times New Roman" w:eastAsia="Times New Roman" w:hAnsi="Times New Roman" w:cs="Times New Roman"/>
                        <w:color w:val="0000FF"/>
                        <w:sz w:val="24"/>
                        <w:szCs w:val="24"/>
                        <w:vertAlign w:val="superscript"/>
                        <w:lang w:eastAsia="en-ZA"/>
                      </w:rPr>
                      <w:t>16</w:t>
                    </w:r>
                  </w:hyperlink>
                  <w:r w:rsidRPr="000062AA">
                    <w:rPr>
                      <w:rFonts w:ascii="Times New Roman" w:eastAsia="Times New Roman" w:hAnsi="Times New Roman" w:cs="Times New Roman"/>
                      <w:sz w:val="24"/>
                      <w:szCs w:val="24"/>
                      <w:lang w:eastAsia="en-ZA"/>
                    </w:rPr>
                    <w:t xml:space="preserve"> Steroidogenesis entails regulation of cellular uptake and conversion of cholesterol to biologically active steroid hormones and occurs in the adrenal glands, placenta, brain, and gonads. Subsequent chemical modifications of cholesterol include a series of </w:t>
                  </w:r>
                  <w:proofErr w:type="spellStart"/>
                  <w:r w:rsidRPr="000062AA">
                    <w:rPr>
                      <w:rFonts w:ascii="Times New Roman" w:eastAsia="Times New Roman" w:hAnsi="Times New Roman" w:cs="Times New Roman"/>
                      <w:sz w:val="24"/>
                      <w:szCs w:val="24"/>
                      <w:lang w:eastAsia="en-ZA"/>
                    </w:rPr>
                    <w:t>hydroxylations</w:t>
                  </w:r>
                  <w:proofErr w:type="spellEnd"/>
                  <w:r w:rsidRPr="000062AA">
                    <w:rPr>
                      <w:rFonts w:ascii="Times New Roman" w:eastAsia="Times New Roman" w:hAnsi="Times New Roman" w:cs="Times New Roman"/>
                      <w:sz w:val="24"/>
                      <w:szCs w:val="24"/>
                      <w:lang w:eastAsia="en-ZA"/>
                    </w:rPr>
                    <w:t xml:space="preserve"> that require cytochrome P-450 </w:t>
                  </w:r>
                  <w:r w:rsidRPr="000062AA">
                    <w:rPr>
                      <w:rFonts w:ascii="Times New Roman" w:eastAsia="Times New Roman" w:hAnsi="Times New Roman" w:cs="Times New Roman"/>
                      <w:sz w:val="24"/>
                      <w:szCs w:val="24"/>
                      <w:lang w:eastAsia="en-ZA"/>
                    </w:rPr>
                    <w:lastRenderedPageBreak/>
                    <w:t>enzymes</w:t>
                  </w:r>
                  <w:r w:rsidRPr="000062AA">
                    <w:rPr>
                      <w:rFonts w:ascii="Times New Roman" w:eastAsia="Times New Roman" w:hAnsi="Times New Roman" w:cs="Times New Roman"/>
                      <w:sz w:val="24"/>
                      <w:szCs w:val="24"/>
                      <w:vertAlign w:val="superscript"/>
                      <w:lang w:eastAsia="en-ZA"/>
                    </w:rPr>
                    <w:t>.</w:t>
                  </w:r>
                  <w:hyperlink r:id="rId19" w:anchor="144" w:history="1">
                    <w:r w:rsidRPr="000062AA">
                      <w:rPr>
                        <w:rFonts w:ascii="Times New Roman" w:eastAsia="Times New Roman" w:hAnsi="Times New Roman" w:cs="Times New Roman"/>
                        <w:color w:val="0000FF"/>
                        <w:sz w:val="24"/>
                        <w:szCs w:val="24"/>
                        <w:vertAlign w:val="superscript"/>
                        <w:lang w:eastAsia="en-ZA"/>
                      </w:rPr>
                      <w:t>14</w:t>
                    </w:r>
                  </w:hyperlink>
                  <w:r w:rsidRPr="000062AA">
                    <w:rPr>
                      <w:rFonts w:ascii="Times New Roman" w:eastAsia="Times New Roman" w:hAnsi="Times New Roman" w:cs="Times New Roman"/>
                      <w:sz w:val="24"/>
                      <w:szCs w:val="24"/>
                      <w:vertAlign w:val="superscript"/>
                      <w:lang w:eastAsia="en-ZA"/>
                    </w:rPr>
                    <w:t>,</w:t>
                  </w:r>
                  <w:hyperlink r:id="rId20" w:anchor="147" w:history="1">
                    <w:r w:rsidRPr="000062AA">
                      <w:rPr>
                        <w:rFonts w:ascii="Times New Roman" w:eastAsia="Times New Roman" w:hAnsi="Times New Roman" w:cs="Times New Roman"/>
                        <w:color w:val="0000FF"/>
                        <w:sz w:val="24"/>
                        <w:szCs w:val="24"/>
                        <w:vertAlign w:val="superscript"/>
                        <w:lang w:eastAsia="en-ZA"/>
                      </w:rPr>
                      <w:t>17</w:t>
                    </w:r>
                  </w:hyperlink>
                  <w:r w:rsidRPr="000062AA">
                    <w:rPr>
                      <w:rFonts w:ascii="Times New Roman" w:eastAsia="Times New Roman" w:hAnsi="Times New Roman" w:cs="Times New Roman"/>
                      <w:sz w:val="24"/>
                      <w:szCs w:val="24"/>
                      <w:lang w:eastAsia="en-ZA"/>
                    </w:rPr>
                    <w:t xml:space="preserve"> There are zonal differences in enzymatic concentrations. Notably, 17-hydroxylase is present in low concentrations in the zona glomerulosa. The zona glomerulosa is the only zone that has the enzyme required to convert deoxycorticosterone to aldosterone.</w:t>
                  </w:r>
                  <w:hyperlink r:id="rId21" w:anchor="148" w:history="1">
                    <w:r w:rsidRPr="000062AA">
                      <w:rPr>
                        <w:rFonts w:ascii="Times New Roman" w:eastAsia="Times New Roman" w:hAnsi="Times New Roman" w:cs="Times New Roman"/>
                        <w:color w:val="0000FF"/>
                        <w:sz w:val="24"/>
                        <w:szCs w:val="24"/>
                        <w:vertAlign w:val="superscript"/>
                        <w:lang w:eastAsia="en-ZA"/>
                      </w:rPr>
                      <w:t>18</w:t>
                    </w:r>
                  </w:hyperlink>
                  <w:r w:rsidRPr="000062AA">
                    <w:rPr>
                      <w:rFonts w:ascii="Times New Roman" w:eastAsia="Times New Roman" w:hAnsi="Times New Roman" w:cs="Times New Roman"/>
                      <w:sz w:val="24"/>
                      <w:szCs w:val="24"/>
                      <w:lang w:eastAsia="en-ZA"/>
                    </w:rPr>
                    <w:t xml:space="preserve"> This zonal difference in enzyme concentrations results in compartmentalization of enzymatic reactions. Adrenal cortical cells take up cholesterol from the circulation (as lipoproteins) or synthesize cholesterol de novo.</w:t>
                  </w:r>
                  <w:hyperlink r:id="rId22" w:anchor="149" w:history="1">
                    <w:r w:rsidRPr="000062AA">
                      <w:rPr>
                        <w:rFonts w:ascii="Times New Roman" w:eastAsia="Times New Roman" w:hAnsi="Times New Roman" w:cs="Times New Roman"/>
                        <w:color w:val="0000FF"/>
                        <w:sz w:val="24"/>
                        <w:szCs w:val="24"/>
                        <w:vertAlign w:val="superscript"/>
                        <w:lang w:eastAsia="en-ZA"/>
                      </w:rPr>
                      <w:t>19</w:t>
                    </w:r>
                  </w:hyperlink>
                  <w:r w:rsidRPr="000062AA">
                    <w:rPr>
                      <w:rFonts w:ascii="Times New Roman" w:eastAsia="Times New Roman" w:hAnsi="Times New Roman" w:cs="Times New Roman"/>
                      <w:sz w:val="24"/>
                      <w:szCs w:val="24"/>
                      <w:lang w:eastAsia="en-ZA"/>
                    </w:rPr>
                    <w:t xml:space="preserve"> In the mitochondria, cholesterol is converted to [DELTA]5-pregnenolone and then subsequently to progesterone.</w:t>
                  </w:r>
                  <w:hyperlink r:id="rId23" w:anchor="147" w:history="1">
                    <w:r w:rsidRPr="000062AA">
                      <w:rPr>
                        <w:rFonts w:ascii="Times New Roman" w:eastAsia="Times New Roman" w:hAnsi="Times New Roman" w:cs="Times New Roman"/>
                        <w:color w:val="0000FF"/>
                        <w:sz w:val="24"/>
                        <w:szCs w:val="24"/>
                        <w:vertAlign w:val="superscript"/>
                        <w:lang w:eastAsia="en-ZA"/>
                      </w:rPr>
                      <w:t>17</w:t>
                    </w:r>
                  </w:hyperlink>
                  <w:r w:rsidRPr="000062AA">
                    <w:rPr>
                      <w:rFonts w:ascii="Times New Roman" w:eastAsia="Times New Roman" w:hAnsi="Times New Roman" w:cs="Times New Roman"/>
                      <w:sz w:val="24"/>
                      <w:szCs w:val="24"/>
                      <w:vertAlign w:val="superscript"/>
                      <w:lang w:eastAsia="en-ZA"/>
                    </w:rPr>
                    <w:t>,</w:t>
                  </w:r>
                  <w:hyperlink r:id="rId24" w:anchor="150" w:history="1">
                    <w:r w:rsidRPr="000062AA">
                      <w:rPr>
                        <w:rFonts w:ascii="Times New Roman" w:eastAsia="Times New Roman" w:hAnsi="Times New Roman" w:cs="Times New Roman"/>
                        <w:color w:val="0000FF"/>
                        <w:sz w:val="24"/>
                        <w:szCs w:val="24"/>
                        <w:vertAlign w:val="superscript"/>
                        <w:lang w:eastAsia="en-ZA"/>
                      </w:rPr>
                      <w:t>20</w:t>
                    </w:r>
                  </w:hyperlink>
                  <w:r w:rsidRPr="000062AA">
                    <w:rPr>
                      <w:rFonts w:ascii="Times New Roman" w:eastAsia="Times New Roman" w:hAnsi="Times New Roman" w:cs="Times New Roman"/>
                      <w:sz w:val="24"/>
                      <w:szCs w:val="24"/>
                      <w:lang w:eastAsia="en-ZA"/>
                    </w:rPr>
                    <w:t xml:space="preserve"> </w:t>
                  </w:r>
                </w:p>
                <w:p w:rsidR="000062AA" w:rsidRPr="000062AA" w:rsidRDefault="000062AA" w:rsidP="001E2FC0">
                  <w:pPr>
                    <w:spacing w:before="100" w:beforeAutospacing="1" w:after="100" w:afterAutospacing="1" w:line="240" w:lineRule="auto"/>
                    <w:rPr>
                      <w:rFonts w:ascii="Times New Roman" w:eastAsia="Times New Roman" w:hAnsi="Times New Roman" w:cs="Times New Roman"/>
                      <w:sz w:val="24"/>
                      <w:szCs w:val="24"/>
                      <w:lang w:eastAsia="en-ZA"/>
                    </w:rPr>
                  </w:pPr>
                </w:p>
              </w:tc>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1"/>
                  </w:tblGrid>
                  <w:tr w:rsidR="001E2FC0" w:rsidRPr="000062AA" w:rsidTr="00ED12EB">
                    <w:trPr>
                      <w:tblCellSpacing w:w="15" w:type="dxa"/>
                    </w:trPr>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c>
            </w:tr>
          </w:tbl>
          <w:p w:rsidR="001E2FC0" w:rsidRPr="000062AA" w:rsidRDefault="000062AA" w:rsidP="001E2FC0">
            <w:pPr>
              <w:spacing w:after="0" w:line="240" w:lineRule="auto"/>
              <w:rPr>
                <w:rFonts w:ascii="Times New Roman" w:eastAsia="Times New Roman" w:hAnsi="Times New Roman" w:cs="Times New Roman"/>
                <w:vanish/>
                <w:sz w:val="24"/>
                <w:szCs w:val="24"/>
                <w:lang w:eastAsia="en-ZA"/>
              </w:rPr>
            </w:pPr>
            <w:r w:rsidRPr="000062AA">
              <w:rPr>
                <w:rFonts w:ascii="Times New Roman" w:eastAsia="Times New Roman" w:hAnsi="Times New Roman" w:cs="Times New Roman"/>
                <w:noProof/>
                <w:vanish/>
                <w:sz w:val="24"/>
                <w:szCs w:val="24"/>
                <w:lang w:eastAsia="en-ZA"/>
              </w:rPr>
              <w:drawing>
                <wp:inline distT="0" distB="0" distL="0" distR="0">
                  <wp:extent cx="5736772" cy="2776598"/>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fig.jpg"/>
                          <pic:cNvPicPr/>
                        </pic:nvPicPr>
                        <pic:blipFill>
                          <a:blip r:embed="rId25">
                            <a:extLst>
                              <a:ext uri="{28A0092B-C50C-407E-A947-70E740481C1C}">
                                <a14:useLocalDpi xmlns:a14="http://schemas.microsoft.com/office/drawing/2010/main" val="0"/>
                              </a:ext>
                            </a:extLst>
                          </a:blip>
                          <a:stretch>
                            <a:fillRect/>
                          </a:stretch>
                        </pic:blipFill>
                        <pic:spPr>
                          <a:xfrm>
                            <a:off x="0" y="0"/>
                            <a:ext cx="5748484" cy="2782267"/>
                          </a:xfrm>
                          <a:prstGeom prst="rect">
                            <a:avLst/>
                          </a:prstGeom>
                        </pic:spPr>
                      </pic:pic>
                    </a:graphicData>
                  </a:graphic>
                </wp:inline>
              </w:drawing>
            </w:r>
          </w:p>
          <w:p w:rsidR="000062AA" w:rsidRPr="000062AA" w:rsidRDefault="000062AA" w:rsidP="001E2FC0">
            <w:pPr>
              <w:spacing w:after="0" w:line="240" w:lineRule="auto"/>
              <w:rPr>
                <w:rFonts w:ascii="Times New Roman" w:eastAsia="Times New Roman" w:hAnsi="Times New Roman" w:cs="Times New Roman"/>
                <w:b/>
                <w:vanish/>
                <w:lang w:eastAsia="en-ZA"/>
              </w:rPr>
            </w:pPr>
          </w:p>
          <w:p w:rsidR="00F146D6" w:rsidRPr="000062AA" w:rsidRDefault="000062AA" w:rsidP="001E2FC0">
            <w:pPr>
              <w:spacing w:after="0" w:line="240" w:lineRule="auto"/>
              <w:rPr>
                <w:rFonts w:ascii="Times New Roman" w:eastAsia="Times New Roman" w:hAnsi="Times New Roman" w:cs="Times New Roman"/>
                <w:vanish/>
                <w:lang w:eastAsia="en-ZA"/>
              </w:rPr>
            </w:pPr>
            <w:r w:rsidRPr="000062AA">
              <w:rPr>
                <w:rFonts w:ascii="Times New Roman" w:eastAsia="Times New Roman" w:hAnsi="Times New Roman" w:cs="Times New Roman"/>
                <w:b/>
                <w:vanish/>
                <w:lang w:eastAsia="en-ZA"/>
              </w:rPr>
              <w:t>Figure 1</w:t>
            </w:r>
            <w:r w:rsidRPr="000062AA">
              <w:rPr>
                <w:rFonts w:ascii="Times New Roman" w:eastAsia="Times New Roman" w:hAnsi="Times New Roman" w:cs="Times New Roman"/>
                <w:vanish/>
                <w:lang w:eastAsia="en-ZA"/>
              </w:rPr>
              <w:t xml:space="preserve">. </w:t>
            </w:r>
            <w:r w:rsidRPr="000062AA">
              <w:rPr>
                <w:rFonts w:ascii="Times New Roman" w:hAnsi="Times New Roman" w:cs="Times New Roman"/>
              </w:rPr>
              <w:t>Adrenal steroid biosynthetic pathway. Figure modified from Payne and Hales</w:t>
            </w:r>
            <w:r w:rsidRPr="000062AA">
              <w:rPr>
                <w:rFonts w:ascii="Times New Roman" w:hAnsi="Times New Roman" w:cs="Times New Roman"/>
                <w:vertAlign w:val="superscript"/>
              </w:rPr>
              <w:t>,</w:t>
            </w:r>
            <w:hyperlink r:id="rId26" w:anchor="146" w:history="1">
              <w:r w:rsidRPr="000062AA">
                <w:rPr>
                  <w:rStyle w:val="Hyperlink"/>
                  <w:rFonts w:ascii="Times New Roman" w:hAnsi="Times New Roman" w:cs="Times New Roman"/>
                  <w:u w:val="none"/>
                  <w:vertAlign w:val="superscript"/>
                </w:rPr>
                <w:t>16</w:t>
              </w:r>
            </w:hyperlink>
            <w:r w:rsidRPr="000062AA">
              <w:rPr>
                <w:rFonts w:ascii="Times New Roman" w:hAnsi="Times New Roman" w:cs="Times New Roman"/>
              </w:rPr>
              <w:t xml:space="preserve"> with permission from Oxford University Press and the Endocrine Society.</w:t>
            </w:r>
          </w:p>
          <w:p w:rsidR="00F146D6" w:rsidRPr="000062AA" w:rsidRDefault="00F146D6"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1" w:name="29"/>
                  <w:bookmarkEnd w:id="21"/>
                  <w:r w:rsidRPr="000062AA">
                    <w:rPr>
                      <w:rFonts w:ascii="Times New Roman" w:eastAsia="Times New Roman" w:hAnsi="Times New Roman" w:cs="Times New Roman"/>
                      <w:sz w:val="24"/>
                      <w:szCs w:val="24"/>
                      <w:lang w:eastAsia="en-ZA"/>
                    </w:rPr>
                    <w:t>The main glucocorticoid secreted in response to adrenocorticotropic hormone is cortisol. Cortisol plays a role in carbohydrate metabolism and promotes protein catabolism to provide gluconeogenesis substrates. It also plays a role in immune and cardiovascular function.</w:t>
                  </w:r>
                  <w:hyperlink r:id="rId27" w:anchor="151" w:history="1">
                    <w:r w:rsidRPr="000062AA">
                      <w:rPr>
                        <w:rFonts w:ascii="Times New Roman" w:eastAsia="Times New Roman" w:hAnsi="Times New Roman" w:cs="Times New Roman"/>
                        <w:color w:val="0000FF"/>
                        <w:sz w:val="24"/>
                        <w:szCs w:val="24"/>
                        <w:vertAlign w:val="superscript"/>
                        <w:lang w:eastAsia="en-ZA"/>
                      </w:rPr>
                      <w:t>21</w:t>
                    </w:r>
                  </w:hyperlink>
                  <w:r w:rsidRPr="000062AA">
                    <w:rPr>
                      <w:rFonts w:ascii="Times New Roman" w:eastAsia="Times New Roman" w:hAnsi="Times New Roman" w:cs="Times New Roman"/>
                      <w:sz w:val="24"/>
                      <w:szCs w:val="24"/>
                      <w:lang w:eastAsia="en-ZA"/>
                    </w:rPr>
                    <w:t xml:space="preserve"> In addition, corticotropin secretion stimulates aldosterone release through responses mediated by melanocortin receptor-2.</w:t>
                  </w:r>
                  <w:hyperlink r:id="rId28" w:anchor="152" w:history="1">
                    <w:r w:rsidRPr="000062AA">
                      <w:rPr>
                        <w:rFonts w:ascii="Times New Roman" w:eastAsia="Times New Roman" w:hAnsi="Times New Roman" w:cs="Times New Roman"/>
                        <w:color w:val="0000FF"/>
                        <w:sz w:val="24"/>
                        <w:szCs w:val="24"/>
                        <w:vertAlign w:val="superscript"/>
                        <w:lang w:eastAsia="en-ZA"/>
                      </w:rPr>
                      <w:t>22</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2" w:name="30"/>
                  <w:bookmarkEnd w:id="22"/>
                  <w:r w:rsidRPr="000062AA">
                    <w:rPr>
                      <w:rFonts w:ascii="Times New Roman" w:eastAsia="Times New Roman" w:hAnsi="Times New Roman" w:cs="Times New Roman"/>
                      <w:sz w:val="24"/>
                      <w:szCs w:val="24"/>
                      <w:lang w:eastAsia="en-ZA"/>
                    </w:rPr>
                    <w:t xml:space="preserve">Androgens play a role in secondary reproductive development and are secreted as precursors by the zona reticularis. They include dehydroepiandrosterone, dehydroepiandrosterone </w:t>
                  </w:r>
                  <w:proofErr w:type="spellStart"/>
                  <w:r w:rsidRPr="000062AA">
                    <w:rPr>
                      <w:rFonts w:ascii="Times New Roman" w:eastAsia="Times New Roman" w:hAnsi="Times New Roman" w:cs="Times New Roman"/>
                      <w:sz w:val="24"/>
                      <w:szCs w:val="24"/>
                      <w:lang w:eastAsia="en-ZA"/>
                    </w:rPr>
                    <w:t>sulfate</w:t>
                  </w:r>
                  <w:proofErr w:type="spellEnd"/>
                  <w:r w:rsidRPr="000062AA">
                    <w:rPr>
                      <w:rFonts w:ascii="Times New Roman" w:eastAsia="Times New Roman" w:hAnsi="Times New Roman" w:cs="Times New Roman"/>
                      <w:sz w:val="24"/>
                      <w:szCs w:val="24"/>
                      <w:lang w:eastAsia="en-ZA"/>
                    </w:rPr>
                    <w:t>, and androstenedione. Androstenedione is subsequently converted peripherally to testosterone.</w:t>
                  </w:r>
                  <w:hyperlink r:id="rId29" w:anchor="153" w:history="1">
                    <w:r w:rsidRPr="000062AA">
                      <w:rPr>
                        <w:rFonts w:ascii="Times New Roman" w:eastAsia="Times New Roman" w:hAnsi="Times New Roman" w:cs="Times New Roman"/>
                        <w:color w:val="0000FF"/>
                        <w:sz w:val="24"/>
                        <w:szCs w:val="24"/>
                        <w:vertAlign w:val="superscript"/>
                        <w:lang w:eastAsia="en-ZA"/>
                      </w:rPr>
                      <w:t>23</w:t>
                    </w:r>
                  </w:hyperlink>
                  <w:r w:rsidRPr="000062AA">
                    <w:rPr>
                      <w:rFonts w:ascii="Times New Roman" w:eastAsia="Times New Roman" w:hAnsi="Times New Roman" w:cs="Times New Roman"/>
                      <w:sz w:val="24"/>
                      <w:szCs w:val="24"/>
                      <w:vertAlign w:val="superscript"/>
                      <w:lang w:eastAsia="en-ZA"/>
                    </w:rPr>
                    <w:t>,</w:t>
                  </w:r>
                  <w:hyperlink r:id="rId30" w:anchor="154" w:history="1">
                    <w:r w:rsidRPr="000062AA">
                      <w:rPr>
                        <w:rFonts w:ascii="Times New Roman" w:eastAsia="Times New Roman" w:hAnsi="Times New Roman" w:cs="Times New Roman"/>
                        <w:color w:val="0000FF"/>
                        <w:sz w:val="24"/>
                        <w:szCs w:val="24"/>
                        <w:vertAlign w:val="superscript"/>
                        <w:lang w:eastAsia="en-ZA"/>
                      </w:rPr>
                      <w:t>24</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3" w:name="31"/>
                  <w:bookmarkEnd w:id="23"/>
                  <w:r w:rsidRPr="000062AA">
                    <w:rPr>
                      <w:rFonts w:ascii="Times New Roman" w:eastAsia="Times New Roman" w:hAnsi="Times New Roman" w:cs="Times New Roman"/>
                      <w:sz w:val="24"/>
                      <w:szCs w:val="24"/>
                      <w:lang w:eastAsia="en-ZA"/>
                    </w:rPr>
                    <w:t>Aldosterone is the primary mineralocorticoid secreted by the adrenal cortex and is essential in the maintenance of sodium, potassium, and extracellular fluid balance. Other sites of aldosterone synthesis include the brain, blood vessels, and the heart.</w:t>
                  </w:r>
                  <w:hyperlink r:id="rId31" w:anchor="155" w:history="1">
                    <w:r w:rsidRPr="000062AA">
                      <w:rPr>
                        <w:rFonts w:ascii="Times New Roman" w:eastAsia="Times New Roman" w:hAnsi="Times New Roman" w:cs="Times New Roman"/>
                        <w:color w:val="0000FF"/>
                        <w:sz w:val="24"/>
                        <w:szCs w:val="24"/>
                        <w:vertAlign w:val="superscript"/>
                        <w:lang w:eastAsia="en-ZA"/>
                      </w:rPr>
                      <w:t>25</w:t>
                    </w:r>
                  </w:hyperlink>
                  <w:r w:rsidRPr="000062AA">
                    <w:rPr>
                      <w:rFonts w:ascii="Times New Roman" w:eastAsia="Times New Roman" w:hAnsi="Times New Roman" w:cs="Times New Roman"/>
                      <w:sz w:val="24"/>
                      <w:szCs w:val="24"/>
                      <w:vertAlign w:val="superscript"/>
                      <w:lang w:eastAsia="en-ZA"/>
                    </w:rPr>
                    <w:t>,</w:t>
                  </w:r>
                  <w:hyperlink r:id="rId32" w:anchor="156" w:history="1">
                    <w:r w:rsidRPr="000062AA">
                      <w:rPr>
                        <w:rFonts w:ascii="Times New Roman" w:eastAsia="Times New Roman" w:hAnsi="Times New Roman" w:cs="Times New Roman"/>
                        <w:color w:val="0000FF"/>
                        <w:sz w:val="24"/>
                        <w:szCs w:val="24"/>
                        <w:vertAlign w:val="superscript"/>
                        <w:lang w:eastAsia="en-ZA"/>
                      </w:rPr>
                      <w:t>26</w:t>
                    </w:r>
                  </w:hyperlink>
                  <w:r w:rsidRPr="000062AA">
                    <w:rPr>
                      <w:rFonts w:ascii="Times New Roman" w:eastAsia="Times New Roman" w:hAnsi="Times New Roman" w:cs="Times New Roman"/>
                      <w:sz w:val="24"/>
                      <w:szCs w:val="24"/>
                      <w:lang w:eastAsia="en-ZA"/>
                    </w:rPr>
                    <w:t xml:space="preserve"> The primary regulator of aldosterone synthesis is the renin-angiotensin-aldosterone system. This is mediated through adrenal angiotensin II receptors and results in sodium retention and renal potassium loss. Corticotropin release stimulates production of aldosterone, but compared with cortisol, aldosterone is relatively independent of adrenocorticotropic hormone secretion. Aldosterone synthase </w:t>
                  </w:r>
                  <w:proofErr w:type="spellStart"/>
                  <w:r w:rsidRPr="000062AA">
                    <w:rPr>
                      <w:rFonts w:ascii="Times New Roman" w:eastAsia="Times New Roman" w:hAnsi="Times New Roman" w:cs="Times New Roman"/>
                      <w:sz w:val="24"/>
                      <w:szCs w:val="24"/>
                      <w:lang w:eastAsia="en-ZA"/>
                    </w:rPr>
                    <w:t>catalyzes</w:t>
                  </w:r>
                  <w:proofErr w:type="spellEnd"/>
                  <w:r w:rsidRPr="000062AA">
                    <w:rPr>
                      <w:rFonts w:ascii="Times New Roman" w:eastAsia="Times New Roman" w:hAnsi="Times New Roman" w:cs="Times New Roman"/>
                      <w:sz w:val="24"/>
                      <w:szCs w:val="24"/>
                      <w:lang w:eastAsia="en-ZA"/>
                    </w:rPr>
                    <w:t xml:space="preserve"> synthesis by converting deoxycorticosterone to corticosterone and then to aldosterone.</w:t>
                  </w:r>
                  <w:hyperlink r:id="rId33" w:anchor="152" w:history="1">
                    <w:r w:rsidRPr="000062AA">
                      <w:rPr>
                        <w:rFonts w:ascii="Times New Roman" w:eastAsia="Times New Roman" w:hAnsi="Times New Roman" w:cs="Times New Roman"/>
                        <w:color w:val="0000FF"/>
                        <w:sz w:val="24"/>
                        <w:szCs w:val="24"/>
                        <w:vertAlign w:val="superscript"/>
                        <w:lang w:eastAsia="en-ZA"/>
                      </w:rPr>
                      <w:t>22</w:t>
                    </w:r>
                  </w:hyperlink>
                  <w:r w:rsidRPr="000062AA">
                    <w:rPr>
                      <w:rFonts w:ascii="Times New Roman" w:eastAsia="Times New Roman" w:hAnsi="Times New Roman" w:cs="Times New Roman"/>
                      <w:sz w:val="24"/>
                      <w:szCs w:val="24"/>
                      <w:lang w:eastAsia="en-ZA"/>
                    </w:rPr>
                    <w:t xml:space="preserve"> Aldosterone synthase expression is restricted to the zona glomerulosa. Unlike cortisol, aldosterone is not specifically bound to plasma proteins, making it less affected by plasma protein concentrations and binding alterations that occur in critical illness.</w:t>
                  </w:r>
                  <w:hyperlink r:id="rId34" w:anchor="156" w:history="1">
                    <w:r w:rsidRPr="000062AA">
                      <w:rPr>
                        <w:rFonts w:ascii="Times New Roman" w:eastAsia="Times New Roman" w:hAnsi="Times New Roman" w:cs="Times New Roman"/>
                        <w:color w:val="0000FF"/>
                        <w:sz w:val="24"/>
                        <w:szCs w:val="24"/>
                        <w:vertAlign w:val="superscript"/>
                        <w:lang w:eastAsia="en-ZA"/>
                      </w:rPr>
                      <w:t>26</w:t>
                    </w:r>
                  </w:hyperlink>
                  <w:r w:rsidRPr="000062AA">
                    <w:rPr>
                      <w:rFonts w:ascii="Times New Roman" w:eastAsia="Times New Roman" w:hAnsi="Times New Roman" w:cs="Times New Roman"/>
                      <w:sz w:val="24"/>
                      <w:szCs w:val="24"/>
                      <w:lang w:eastAsia="en-ZA"/>
                    </w:rPr>
                    <w:t xml:space="preserve"> </w:t>
                  </w:r>
                </w:p>
                <w:p w:rsidR="000062AA" w:rsidRPr="000062AA" w:rsidRDefault="000062AA" w:rsidP="001E2FC0">
                  <w:pPr>
                    <w:spacing w:before="100" w:beforeAutospacing="1" w:after="100" w:afterAutospacing="1" w:line="240" w:lineRule="auto"/>
                    <w:rPr>
                      <w:rFonts w:ascii="Times New Roman" w:eastAsia="Times New Roman" w:hAnsi="Times New Roman" w:cs="Times New Roman"/>
                      <w:sz w:val="24"/>
                      <w:szCs w:val="24"/>
                      <w:lang w:eastAsia="en-ZA"/>
                    </w:rPr>
                  </w:pPr>
                </w:p>
              </w:tc>
            </w:tr>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24" w:name="32"/>
                  <w:bookmarkEnd w:id="24"/>
                  <w:r w:rsidRPr="000062AA">
                    <w:rPr>
                      <w:rFonts w:ascii="Times New Roman" w:eastAsia="Times New Roman" w:hAnsi="Times New Roman" w:cs="Times New Roman"/>
                      <w:b/>
                      <w:bCs/>
                      <w:sz w:val="24"/>
                      <w:szCs w:val="24"/>
                      <w:lang w:eastAsia="en-ZA"/>
                    </w:rPr>
                    <w:t xml:space="preserve">Regulation of Aldosterone Secretion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5" w:name="33"/>
                  <w:bookmarkEnd w:id="25"/>
                  <w:r w:rsidRPr="000062AA">
                    <w:rPr>
                      <w:rFonts w:ascii="Times New Roman" w:eastAsia="Times New Roman" w:hAnsi="Times New Roman" w:cs="Times New Roman"/>
                      <w:sz w:val="24"/>
                      <w:szCs w:val="24"/>
                      <w:lang w:eastAsia="en-ZA"/>
                    </w:rPr>
                    <w:t>In healthy subjects, angiotensin II, together with a rise in serum potassium concentration, are the primary secretagogues that stimulate aldosterone release.</w:t>
                  </w:r>
                  <w:hyperlink r:id="rId35" w:anchor="152" w:history="1">
                    <w:r w:rsidRPr="000062AA">
                      <w:rPr>
                        <w:rFonts w:ascii="Times New Roman" w:eastAsia="Times New Roman" w:hAnsi="Times New Roman" w:cs="Times New Roman"/>
                        <w:color w:val="0000FF"/>
                        <w:sz w:val="24"/>
                        <w:szCs w:val="24"/>
                        <w:vertAlign w:val="superscript"/>
                        <w:lang w:eastAsia="en-ZA"/>
                      </w:rPr>
                      <w:t>22</w:t>
                    </w:r>
                  </w:hyperlink>
                  <w:r w:rsidRPr="000062AA">
                    <w:rPr>
                      <w:rFonts w:ascii="Times New Roman" w:eastAsia="Times New Roman" w:hAnsi="Times New Roman" w:cs="Times New Roman"/>
                      <w:sz w:val="24"/>
                      <w:szCs w:val="24"/>
                      <w:vertAlign w:val="superscript"/>
                      <w:lang w:eastAsia="en-ZA"/>
                    </w:rPr>
                    <w:t>,</w:t>
                  </w:r>
                  <w:hyperlink r:id="rId36" w:anchor="156" w:history="1">
                    <w:r w:rsidRPr="000062AA">
                      <w:rPr>
                        <w:rFonts w:ascii="Times New Roman" w:eastAsia="Times New Roman" w:hAnsi="Times New Roman" w:cs="Times New Roman"/>
                        <w:color w:val="0000FF"/>
                        <w:sz w:val="24"/>
                        <w:szCs w:val="24"/>
                        <w:vertAlign w:val="superscript"/>
                        <w:lang w:eastAsia="en-ZA"/>
                      </w:rPr>
                      <w:t>26</w:t>
                    </w:r>
                  </w:hyperlink>
                  <w:r w:rsidRPr="000062AA">
                    <w:rPr>
                      <w:rFonts w:ascii="Times New Roman" w:eastAsia="Times New Roman" w:hAnsi="Times New Roman" w:cs="Times New Roman"/>
                      <w:sz w:val="24"/>
                      <w:szCs w:val="24"/>
                      <w:lang w:eastAsia="en-ZA"/>
                    </w:rPr>
                    <w:t xml:space="preserve"> Levels of aldosterone also fluctuate with changes in adrenocorticotropic hormone and renin levels.</w:t>
                  </w:r>
                  <w:hyperlink r:id="rId37" w:anchor="156" w:history="1">
                    <w:r w:rsidRPr="000062AA">
                      <w:rPr>
                        <w:rFonts w:ascii="Times New Roman" w:eastAsia="Times New Roman" w:hAnsi="Times New Roman" w:cs="Times New Roman"/>
                        <w:color w:val="0000FF"/>
                        <w:sz w:val="24"/>
                        <w:szCs w:val="24"/>
                        <w:vertAlign w:val="superscript"/>
                        <w:lang w:eastAsia="en-ZA"/>
                      </w:rPr>
                      <w:t>26</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633"/>
              <w:gridCol w:w="303"/>
            </w:tblGrid>
            <w:tr w:rsidR="001E2FC0" w:rsidRPr="000062AA" w:rsidTr="001E2FC0">
              <w:trPr>
                <w:tblCellSpacing w:w="15" w:type="dxa"/>
              </w:trPr>
              <w:tc>
                <w:tcPr>
                  <w:tcW w:w="0" w:type="auto"/>
                  <w:vAlign w:val="center"/>
                  <w:hideMark/>
                </w:tcPr>
                <w:p w:rsidR="000062AA" w:rsidRPr="000062AA" w:rsidRDefault="000062AA"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6" w:name="34"/>
                  <w:bookmarkEnd w:id="26"/>
                  <w:r w:rsidRPr="000062AA">
                    <w:rPr>
                      <w:rFonts w:ascii="Times New Roman" w:eastAsia="Times New Roman" w:hAnsi="Times New Roman" w:cs="Times New Roman"/>
                      <w:noProof/>
                      <w:sz w:val="24"/>
                      <w:szCs w:val="24"/>
                      <w:lang w:eastAsia="en-ZA"/>
                    </w:rPr>
                    <w:drawing>
                      <wp:inline distT="0" distB="0" distL="0" distR="0">
                        <wp:extent cx="5486400" cy="5939028"/>
                        <wp:effectExtent l="0" t="0" r="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g.jpg"/>
                                <pic:cNvPicPr/>
                              </pic:nvPicPr>
                              <pic:blipFill>
                                <a:blip r:embed="rId38">
                                  <a:extLst>
                                    <a:ext uri="{28A0092B-C50C-407E-A947-70E740481C1C}">
                                      <a14:useLocalDpi xmlns:a14="http://schemas.microsoft.com/office/drawing/2010/main" val="0"/>
                                    </a:ext>
                                  </a:extLst>
                                </a:blip>
                                <a:stretch>
                                  <a:fillRect/>
                                </a:stretch>
                              </pic:blipFill>
                              <pic:spPr>
                                <a:xfrm>
                                  <a:off x="0" y="0"/>
                                  <a:ext cx="5486400" cy="5939028"/>
                                </a:xfrm>
                                <a:prstGeom prst="rect">
                                  <a:avLst/>
                                </a:prstGeom>
                              </pic:spPr>
                            </pic:pic>
                          </a:graphicData>
                        </a:graphic>
                      </wp:inline>
                    </w:drawing>
                  </w:r>
                </w:p>
                <w:p w:rsidR="000062AA" w:rsidRPr="000062AA" w:rsidRDefault="000062AA" w:rsidP="001E2FC0">
                  <w:pPr>
                    <w:spacing w:before="100" w:beforeAutospacing="1" w:after="100" w:afterAutospacing="1" w:line="240" w:lineRule="auto"/>
                    <w:rPr>
                      <w:rFonts w:ascii="Times New Roman" w:eastAsia="Times New Roman" w:hAnsi="Times New Roman" w:cs="Times New Roman"/>
                      <w:lang w:eastAsia="en-ZA"/>
                    </w:rPr>
                  </w:pPr>
                  <w:r w:rsidRPr="000062AA">
                    <w:rPr>
                      <w:rFonts w:ascii="Times New Roman" w:eastAsia="Times New Roman" w:hAnsi="Times New Roman" w:cs="Times New Roman"/>
                      <w:b/>
                      <w:lang w:eastAsia="en-ZA"/>
                    </w:rPr>
                    <w:t>Figure 2.</w:t>
                  </w:r>
                  <w:r w:rsidRPr="000062AA">
                    <w:rPr>
                      <w:rFonts w:ascii="Times New Roman" w:eastAsia="Times New Roman" w:hAnsi="Times New Roman" w:cs="Times New Roman"/>
                      <w:lang w:eastAsia="en-ZA"/>
                    </w:rPr>
                    <w:t xml:space="preserve"> </w:t>
                  </w:r>
                  <w:r w:rsidRPr="000062AA">
                    <w:rPr>
                      <w:rFonts w:ascii="Times New Roman" w:hAnsi="Times New Roman" w:cs="Times New Roman"/>
                    </w:rPr>
                    <w:t xml:space="preserve">Mechanisms of renin release and aldosterone secretion. Figure modified from Raffa </w:t>
                  </w:r>
                  <w:r w:rsidRPr="000062AA">
                    <w:rPr>
                      <w:rStyle w:val="fulltext-it"/>
                      <w:rFonts w:ascii="Times New Roman" w:hAnsi="Times New Roman" w:cs="Times New Roman"/>
                    </w:rPr>
                    <w:t>et al.</w:t>
                  </w:r>
                  <w:r w:rsidRPr="000062AA">
                    <w:rPr>
                      <w:rFonts w:ascii="Times New Roman" w:hAnsi="Times New Roman" w:cs="Times New Roman"/>
                    </w:rPr>
                    <w:t>,</w:t>
                  </w:r>
                  <w:hyperlink r:id="rId39" w:anchor="160" w:history="1">
                    <w:r w:rsidRPr="000062AA">
                      <w:rPr>
                        <w:rStyle w:val="Hyperlink"/>
                        <w:rFonts w:ascii="Times New Roman" w:hAnsi="Times New Roman" w:cs="Times New Roman"/>
                        <w:u w:val="none"/>
                        <w:vertAlign w:val="superscript"/>
                      </w:rPr>
                      <w:t>30</w:t>
                    </w:r>
                  </w:hyperlink>
                  <w:r w:rsidRPr="000062AA">
                    <w:rPr>
                      <w:rFonts w:ascii="Times New Roman" w:hAnsi="Times New Roman" w:cs="Times New Roman"/>
                      <w:vertAlign w:val="superscript"/>
                    </w:rPr>
                    <w:t xml:space="preserve"> </w:t>
                  </w:r>
                  <w:r w:rsidRPr="000062AA">
                    <w:rPr>
                      <w:rFonts w:ascii="Times New Roman" w:hAnsi="Times New Roman" w:cs="Times New Roman"/>
                    </w:rPr>
                    <w:t>with permission from Elsevier. Na, sodium; H2O, water.</w:t>
                  </w:r>
                </w:p>
              </w:tc>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1"/>
                  </w:tblGrid>
                  <w:tr w:rsidR="001E2FC0" w:rsidRPr="000062AA" w:rsidTr="00461AE8">
                    <w:trPr>
                      <w:tblCellSpacing w:w="15" w:type="dxa"/>
                    </w:trPr>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7" w:name="35"/>
                  <w:bookmarkEnd w:id="27"/>
                  <w:r w:rsidRPr="000062AA">
                    <w:rPr>
                      <w:rFonts w:ascii="Times New Roman" w:eastAsia="Times New Roman" w:hAnsi="Times New Roman" w:cs="Times New Roman"/>
                      <w:sz w:val="24"/>
                      <w:szCs w:val="24"/>
                      <w:lang w:eastAsia="en-ZA"/>
                    </w:rPr>
                    <w:t>Recently, in a murine model, the hormone leptin has been found to be a new direct regulator of aldosterone secretion.</w:t>
                  </w:r>
                  <w:hyperlink r:id="rId40" w:anchor="161" w:history="1">
                    <w:r w:rsidRPr="000062AA">
                      <w:rPr>
                        <w:rFonts w:ascii="Times New Roman" w:eastAsia="Times New Roman" w:hAnsi="Times New Roman" w:cs="Times New Roman"/>
                        <w:color w:val="0000FF"/>
                        <w:sz w:val="24"/>
                        <w:szCs w:val="24"/>
                        <w:vertAlign w:val="superscript"/>
                        <w:lang w:eastAsia="en-ZA"/>
                      </w:rPr>
                      <w:t>31</w:t>
                    </w:r>
                  </w:hyperlink>
                  <w:r w:rsidRPr="000062AA">
                    <w:rPr>
                      <w:rFonts w:ascii="Times New Roman" w:eastAsia="Times New Roman" w:hAnsi="Times New Roman" w:cs="Times New Roman"/>
                      <w:sz w:val="24"/>
                      <w:szCs w:val="24"/>
                      <w:lang w:eastAsia="en-ZA"/>
                    </w:rPr>
                    <w:t xml:space="preserve"> Obesity is associated with higher levels of aldosterone, and in both humans and murine models, obesity has been demonstrated to increase plasma renin activity and angiotensin II levels.</w:t>
                  </w:r>
                  <w:hyperlink r:id="rId41" w:anchor="162" w:history="1">
                    <w:r w:rsidRPr="000062AA">
                      <w:rPr>
                        <w:rFonts w:ascii="Times New Roman" w:eastAsia="Times New Roman" w:hAnsi="Times New Roman" w:cs="Times New Roman"/>
                        <w:color w:val="0000FF"/>
                        <w:sz w:val="24"/>
                        <w:szCs w:val="24"/>
                        <w:vertAlign w:val="superscript"/>
                        <w:lang w:eastAsia="en-ZA"/>
                      </w:rPr>
                      <w:t>32-35</w:t>
                    </w:r>
                  </w:hyperlink>
                  <w:r w:rsidRPr="000062AA">
                    <w:rPr>
                      <w:rFonts w:ascii="Times New Roman" w:eastAsia="Times New Roman" w:hAnsi="Times New Roman" w:cs="Times New Roman"/>
                      <w:sz w:val="24"/>
                      <w:szCs w:val="24"/>
                      <w:lang w:eastAsia="en-ZA"/>
                    </w:rPr>
                    <w:t xml:space="preserve"> Although the clinical relevance of these findings requires further testing, the added effect of increased aldosterone secretion mediated by leptin may contribute to the increased cardiovascular risk associated with obesity.</w:t>
                  </w:r>
                  <w:hyperlink r:id="rId42" w:anchor="159" w:history="1">
                    <w:r w:rsidRPr="000062AA">
                      <w:rPr>
                        <w:rFonts w:ascii="Times New Roman" w:eastAsia="Times New Roman" w:hAnsi="Times New Roman" w:cs="Times New Roman"/>
                        <w:color w:val="0000FF"/>
                        <w:sz w:val="24"/>
                        <w:szCs w:val="24"/>
                        <w:vertAlign w:val="superscript"/>
                        <w:lang w:eastAsia="en-ZA"/>
                      </w:rPr>
                      <w:t>29</w:t>
                    </w:r>
                  </w:hyperlink>
                  <w:r w:rsidRPr="000062AA">
                    <w:rPr>
                      <w:rFonts w:ascii="Times New Roman" w:eastAsia="Times New Roman" w:hAnsi="Times New Roman" w:cs="Times New Roman"/>
                      <w:sz w:val="24"/>
                      <w:szCs w:val="24"/>
                      <w:lang w:eastAsia="en-ZA"/>
                    </w:rPr>
                    <w:t xml:space="preserve"> More importantly, this suggests that leptin-mediated cardiovascular and endothelial dysfunction may be ameliorated pharmacologically by mineralocorticoid receptor antagonists. In the acute critical care setting, we postulate that increased levels of aldosterone in obesity may confer potential benefit through hemodynamic and vascular tone effects as much as increased levels of aldosterone in pregnancy are postulated to be adaptive and to mediate vascular tone.</w:t>
                  </w:r>
                  <w:hyperlink r:id="rId43" w:anchor="166" w:history="1">
                    <w:r w:rsidRPr="000062AA">
                      <w:rPr>
                        <w:rFonts w:ascii="Times New Roman" w:eastAsia="Times New Roman" w:hAnsi="Times New Roman" w:cs="Times New Roman"/>
                        <w:color w:val="0000FF"/>
                        <w:sz w:val="24"/>
                        <w:szCs w:val="24"/>
                        <w:vertAlign w:val="superscript"/>
                        <w:lang w:eastAsia="en-ZA"/>
                      </w:rPr>
                      <w:t>36-38</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Given the rising incidence of obesity worldwide and the association of obesity with outcomes in critical illness, further investigations are warranted.</w:t>
                  </w:r>
                  <w:hyperlink r:id="rId44" w:anchor="169" w:history="1">
                    <w:r w:rsidRPr="000062AA">
                      <w:rPr>
                        <w:rFonts w:ascii="Times New Roman" w:eastAsia="Times New Roman" w:hAnsi="Times New Roman" w:cs="Times New Roman"/>
                        <w:color w:val="0000FF"/>
                        <w:sz w:val="24"/>
                        <w:szCs w:val="24"/>
                        <w:vertAlign w:val="superscript"/>
                        <w:lang w:eastAsia="en-ZA"/>
                      </w:rPr>
                      <w:t>39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8" w:name="36"/>
                  <w:bookmarkEnd w:id="28"/>
                  <w:r w:rsidRPr="000062AA">
                    <w:rPr>
                      <w:rFonts w:ascii="Times New Roman" w:eastAsia="Times New Roman" w:hAnsi="Times New Roman" w:cs="Times New Roman"/>
                      <w:sz w:val="24"/>
                      <w:szCs w:val="24"/>
                      <w:lang w:eastAsia="en-ZA"/>
                    </w:rPr>
                    <w:t>Plasma/serum levels of aldosterone also vary according to population, age, sex, posture, and acute salt loading, as well as among different laboratories because of variations in assay procedures.</w:t>
                  </w:r>
                  <w:hyperlink r:id="rId45" w:anchor="170" w:history="1">
                    <w:r w:rsidRPr="000062AA">
                      <w:rPr>
                        <w:rFonts w:ascii="Times New Roman" w:eastAsia="Times New Roman" w:hAnsi="Times New Roman" w:cs="Times New Roman"/>
                        <w:color w:val="0000FF"/>
                        <w:sz w:val="24"/>
                        <w:szCs w:val="24"/>
                        <w:vertAlign w:val="superscript"/>
                        <w:lang w:eastAsia="en-ZA"/>
                      </w:rPr>
                      <w:t>40</w:t>
                    </w:r>
                  </w:hyperlink>
                  <w:r w:rsidRPr="000062AA">
                    <w:rPr>
                      <w:rFonts w:ascii="Times New Roman" w:eastAsia="Times New Roman" w:hAnsi="Times New Roman" w:cs="Times New Roman"/>
                      <w:sz w:val="24"/>
                      <w:szCs w:val="24"/>
                      <w:vertAlign w:val="superscript"/>
                      <w:lang w:eastAsia="en-ZA"/>
                    </w:rPr>
                    <w:t>,</w:t>
                  </w:r>
                  <w:hyperlink r:id="rId46" w:anchor="171" w:history="1">
                    <w:r w:rsidRPr="000062AA">
                      <w:rPr>
                        <w:rFonts w:ascii="Times New Roman" w:eastAsia="Times New Roman" w:hAnsi="Times New Roman" w:cs="Times New Roman"/>
                        <w:color w:val="0000FF"/>
                        <w:sz w:val="24"/>
                        <w:szCs w:val="24"/>
                        <w:vertAlign w:val="superscript"/>
                        <w:lang w:eastAsia="en-ZA"/>
                      </w:rPr>
                      <w:t>41</w:t>
                    </w:r>
                  </w:hyperlink>
                  <w:r w:rsidRPr="000062AA">
                    <w:rPr>
                      <w:rFonts w:ascii="Times New Roman" w:eastAsia="Times New Roman" w:hAnsi="Times New Roman" w:cs="Times New Roman"/>
                      <w:sz w:val="24"/>
                      <w:szCs w:val="24"/>
                      <w:lang w:eastAsia="en-ZA"/>
                    </w:rPr>
                    <w:t xml:space="preserve"> As a result, there is currently no standard reference range that applies to all populations. Serum levels (sitting position) have been found to range between 35 and 827 </w:t>
                  </w:r>
                  <w:proofErr w:type="spellStart"/>
                  <w:r w:rsidRPr="000062AA">
                    <w:rPr>
                      <w:rFonts w:ascii="Times New Roman" w:eastAsia="Times New Roman" w:hAnsi="Times New Roman" w:cs="Times New Roman"/>
                      <w:sz w:val="24"/>
                      <w:szCs w:val="24"/>
                      <w:lang w:eastAsia="en-ZA"/>
                    </w:rPr>
                    <w:t>pmol</w:t>
                  </w:r>
                  <w:proofErr w:type="spellEnd"/>
                  <w:r w:rsidRPr="000062AA">
                    <w:rPr>
                      <w:rFonts w:ascii="Times New Roman" w:eastAsia="Times New Roman" w:hAnsi="Times New Roman" w:cs="Times New Roman"/>
                      <w:sz w:val="24"/>
                      <w:szCs w:val="24"/>
                      <w:lang w:eastAsia="en-ZA"/>
                    </w:rPr>
                    <w:t xml:space="preserve">/l and 15 and 408 </w:t>
                  </w:r>
                  <w:proofErr w:type="spellStart"/>
                  <w:r w:rsidRPr="000062AA">
                    <w:rPr>
                      <w:rFonts w:ascii="Times New Roman" w:eastAsia="Times New Roman" w:hAnsi="Times New Roman" w:cs="Times New Roman"/>
                      <w:sz w:val="24"/>
                      <w:szCs w:val="24"/>
                      <w:lang w:eastAsia="en-ZA"/>
                    </w:rPr>
                    <w:t>pmol</w:t>
                  </w:r>
                  <w:proofErr w:type="spellEnd"/>
                  <w:r w:rsidRPr="000062AA">
                    <w:rPr>
                      <w:rFonts w:ascii="Times New Roman" w:eastAsia="Times New Roman" w:hAnsi="Times New Roman" w:cs="Times New Roman"/>
                      <w:sz w:val="24"/>
                      <w:szCs w:val="24"/>
                      <w:lang w:eastAsia="en-ZA"/>
                    </w:rPr>
                    <w:t>/l (before and after sodium-loading test, respectively) in some populations.</w:t>
                  </w:r>
                  <w:hyperlink r:id="rId47" w:anchor="170" w:history="1">
                    <w:r w:rsidRPr="000062AA">
                      <w:rPr>
                        <w:rFonts w:ascii="Times New Roman" w:eastAsia="Times New Roman" w:hAnsi="Times New Roman" w:cs="Times New Roman"/>
                        <w:color w:val="0000FF"/>
                        <w:sz w:val="24"/>
                        <w:szCs w:val="24"/>
                        <w:vertAlign w:val="superscript"/>
                        <w:lang w:eastAsia="en-ZA"/>
                      </w:rPr>
                      <w:t>40</w:t>
                    </w:r>
                  </w:hyperlink>
                  <w:r w:rsidRPr="000062AA">
                    <w:rPr>
                      <w:rFonts w:ascii="Times New Roman" w:eastAsia="Times New Roman" w:hAnsi="Times New Roman" w:cs="Times New Roman"/>
                      <w:sz w:val="24"/>
                      <w:szCs w:val="24"/>
                      <w:lang w:eastAsia="en-ZA"/>
                    </w:rPr>
                    <w:t xml:space="preserve"> Reference values between 12 and 140 ng/l (males) and 5.0 and 134.0 ng/l (females) in the adult population have also been described.</w:t>
                  </w:r>
                  <w:hyperlink r:id="rId48" w:anchor="172" w:history="1">
                    <w:r w:rsidRPr="000062AA">
                      <w:rPr>
                        <w:rFonts w:ascii="Times New Roman" w:eastAsia="Times New Roman" w:hAnsi="Times New Roman" w:cs="Times New Roman"/>
                        <w:color w:val="0000FF"/>
                        <w:sz w:val="24"/>
                        <w:szCs w:val="24"/>
                        <w:vertAlign w:val="superscript"/>
                        <w:lang w:eastAsia="en-ZA"/>
                      </w:rPr>
                      <w:t>42</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29" w:name="37"/>
                  <w:bookmarkEnd w:id="29"/>
                  <w:proofErr w:type="spellStart"/>
                  <w:r w:rsidRPr="000062AA">
                    <w:rPr>
                      <w:rFonts w:ascii="Times New Roman" w:eastAsia="Times New Roman" w:hAnsi="Times New Roman" w:cs="Times New Roman"/>
                      <w:b/>
                      <w:bCs/>
                      <w:sz w:val="24"/>
                      <w:szCs w:val="24"/>
                      <w:lang w:eastAsia="en-ZA"/>
                    </w:rPr>
                    <w:t>Extraadrenal</w:t>
                  </w:r>
                  <w:proofErr w:type="spellEnd"/>
                  <w:r w:rsidRPr="000062AA">
                    <w:rPr>
                      <w:rFonts w:ascii="Times New Roman" w:eastAsia="Times New Roman" w:hAnsi="Times New Roman" w:cs="Times New Roman"/>
                      <w:b/>
                      <w:bCs/>
                      <w:sz w:val="24"/>
                      <w:szCs w:val="24"/>
                      <w:lang w:eastAsia="en-ZA"/>
                    </w:rPr>
                    <w:t xml:space="preserve"> Synthesis of Aldosterone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0" w:name="38"/>
                  <w:bookmarkEnd w:id="30"/>
                  <w:r w:rsidRPr="000062AA">
                    <w:rPr>
                      <w:rFonts w:ascii="Times New Roman" w:eastAsia="Times New Roman" w:hAnsi="Times New Roman" w:cs="Times New Roman"/>
                      <w:sz w:val="24"/>
                      <w:szCs w:val="24"/>
                      <w:lang w:eastAsia="en-ZA"/>
                    </w:rPr>
                    <w:t>With the exception of the brain, evidence suggesting local aldosterone synthesis in the cardiovascular and renal systems, as well as in adipose tissue, has been proposed but is conflicting and unconvincing.</w:t>
                  </w:r>
                  <w:hyperlink r:id="rId49" w:anchor="162" w:history="1">
                    <w:r w:rsidRPr="000062AA">
                      <w:rPr>
                        <w:rFonts w:ascii="Times New Roman" w:eastAsia="Times New Roman" w:hAnsi="Times New Roman" w:cs="Times New Roman"/>
                        <w:color w:val="0000FF"/>
                        <w:sz w:val="24"/>
                        <w:szCs w:val="24"/>
                        <w:vertAlign w:val="superscript"/>
                        <w:lang w:eastAsia="en-ZA"/>
                      </w:rPr>
                      <w:t>32</w:t>
                    </w:r>
                  </w:hyperlink>
                  <w:r w:rsidRPr="000062AA">
                    <w:rPr>
                      <w:rFonts w:ascii="Times New Roman" w:eastAsia="Times New Roman" w:hAnsi="Times New Roman" w:cs="Times New Roman"/>
                      <w:sz w:val="24"/>
                      <w:szCs w:val="24"/>
                      <w:vertAlign w:val="superscript"/>
                      <w:lang w:eastAsia="en-ZA"/>
                    </w:rPr>
                    <w:t>,</w:t>
                  </w:r>
                  <w:hyperlink r:id="rId50" w:anchor="164" w:history="1">
                    <w:r w:rsidRPr="000062AA">
                      <w:rPr>
                        <w:rFonts w:ascii="Times New Roman" w:eastAsia="Times New Roman" w:hAnsi="Times New Roman" w:cs="Times New Roman"/>
                        <w:color w:val="0000FF"/>
                        <w:sz w:val="24"/>
                        <w:szCs w:val="24"/>
                        <w:vertAlign w:val="superscript"/>
                        <w:lang w:eastAsia="en-ZA"/>
                      </w:rPr>
                      <w:t>34</w:t>
                    </w:r>
                  </w:hyperlink>
                  <w:r w:rsidRPr="000062AA">
                    <w:rPr>
                      <w:rFonts w:ascii="Times New Roman" w:eastAsia="Times New Roman" w:hAnsi="Times New Roman" w:cs="Times New Roman"/>
                      <w:sz w:val="24"/>
                      <w:szCs w:val="24"/>
                      <w:lang w:eastAsia="en-ZA"/>
                    </w:rPr>
                    <w:t xml:space="preserve"> Adipocytes contain angiotensin I and angiotensin II receptors, mineralocorticoid receptors, 11[beta]-hydroxysteroid dehydrogenase type 2, as well as evidence of selected steroidogenic enzyme messenger RNA.</w:t>
                  </w:r>
                  <w:hyperlink r:id="rId51" w:anchor="162" w:history="1">
                    <w:r w:rsidRPr="000062AA">
                      <w:rPr>
                        <w:rFonts w:ascii="Times New Roman" w:eastAsia="Times New Roman" w:hAnsi="Times New Roman" w:cs="Times New Roman"/>
                        <w:color w:val="0000FF"/>
                        <w:sz w:val="24"/>
                        <w:szCs w:val="24"/>
                        <w:vertAlign w:val="superscript"/>
                        <w:lang w:eastAsia="en-ZA"/>
                      </w:rPr>
                      <w:t>32</w:t>
                    </w:r>
                  </w:hyperlink>
                  <w:r w:rsidRPr="000062AA">
                    <w:rPr>
                      <w:rFonts w:ascii="Times New Roman" w:eastAsia="Times New Roman" w:hAnsi="Times New Roman" w:cs="Times New Roman"/>
                      <w:sz w:val="24"/>
                      <w:szCs w:val="24"/>
                      <w:lang w:eastAsia="en-ZA"/>
                    </w:rPr>
                    <w:t xml:space="preserve"> 11[beta]-Hydroxysteroid dehydrogenase, type 2, is an intracellular isoenzyme that converts cortisol to cortisone, thus preventing its binding to mineralocorticoid receptors. The significance of the presence of these enzymes has yet to be elucidated.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1" w:name="39"/>
                  <w:bookmarkEnd w:id="31"/>
                  <w:r w:rsidRPr="000062AA">
                    <w:rPr>
                      <w:rFonts w:ascii="Times New Roman" w:eastAsia="Times New Roman" w:hAnsi="Times New Roman" w:cs="Times New Roman"/>
                      <w:sz w:val="24"/>
                      <w:szCs w:val="24"/>
                      <w:lang w:eastAsia="en-ZA"/>
                    </w:rPr>
                    <w:t xml:space="preserve">The summation of evidence from murine and human models suggests that aldosterone production in the brain, however, may be possible. Mineralocorticoid receptors are present in high density in certain regions of the brain, even though the blood-brain barrier significantly reduces exposure of the brain to circulating aldosterone. Furthermore, the presence of messenger RNA encoding </w:t>
                  </w:r>
                  <w:proofErr w:type="spellStart"/>
                  <w:r w:rsidRPr="000062AA">
                    <w:rPr>
                      <w:rFonts w:ascii="Times New Roman" w:eastAsia="Times New Roman" w:hAnsi="Times New Roman" w:cs="Times New Roman"/>
                      <w:sz w:val="24"/>
                      <w:szCs w:val="24"/>
                      <w:lang w:eastAsia="en-ZA"/>
                    </w:rPr>
                    <w:t>corticosteroidogenic</w:t>
                  </w:r>
                  <w:proofErr w:type="spellEnd"/>
                  <w:r w:rsidRPr="000062AA">
                    <w:rPr>
                      <w:rFonts w:ascii="Times New Roman" w:eastAsia="Times New Roman" w:hAnsi="Times New Roman" w:cs="Times New Roman"/>
                      <w:sz w:val="24"/>
                      <w:szCs w:val="24"/>
                      <w:lang w:eastAsia="en-ZA"/>
                    </w:rPr>
                    <w:t xml:space="preserve"> enzymes in certain regions of the human brain suggests that specific areas of the brain are able to produce low levels of aldosterone. The ligand for the mineralocorticoid receptor in the brain has not been proven </w:t>
                  </w:r>
                  <w:r w:rsidRPr="000062AA">
                    <w:rPr>
                      <w:rFonts w:ascii="Times New Roman" w:eastAsia="Times New Roman" w:hAnsi="Times New Roman" w:cs="Times New Roman"/>
                      <w:sz w:val="24"/>
                      <w:szCs w:val="24"/>
                      <w:lang w:eastAsia="en-ZA"/>
                    </w:rPr>
                    <w:lastRenderedPageBreak/>
                    <w:t>to be necessarily aldosterone (glucocorticoid presence in the brain is at higher concentration).</w:t>
                  </w:r>
                  <w:hyperlink r:id="rId52" w:anchor="173" w:history="1">
                    <w:r w:rsidRPr="000062AA">
                      <w:rPr>
                        <w:rFonts w:ascii="Times New Roman" w:eastAsia="Times New Roman" w:hAnsi="Times New Roman" w:cs="Times New Roman"/>
                        <w:color w:val="0000FF"/>
                        <w:sz w:val="24"/>
                        <w:szCs w:val="24"/>
                        <w:vertAlign w:val="superscript"/>
                        <w:lang w:eastAsia="en-ZA"/>
                      </w:rPr>
                      <w:t>43</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2" w:name="40"/>
                  <w:bookmarkEnd w:id="32"/>
                  <w:r w:rsidRPr="000062AA">
                    <w:rPr>
                      <w:rFonts w:ascii="Times New Roman" w:eastAsia="Times New Roman" w:hAnsi="Times New Roman" w:cs="Times New Roman"/>
                      <w:sz w:val="24"/>
                      <w:szCs w:val="24"/>
                      <w:lang w:eastAsia="en-ZA"/>
                    </w:rPr>
                    <w:t xml:space="preserve">Evidence supporting the </w:t>
                  </w:r>
                  <w:proofErr w:type="spellStart"/>
                  <w:r w:rsidRPr="000062AA">
                    <w:rPr>
                      <w:rFonts w:ascii="Times New Roman" w:eastAsia="Times New Roman" w:hAnsi="Times New Roman" w:cs="Times New Roman"/>
                      <w:sz w:val="24"/>
                      <w:szCs w:val="24"/>
                      <w:lang w:eastAsia="en-ZA"/>
                    </w:rPr>
                    <w:t>extraadrenal</w:t>
                  </w:r>
                  <w:proofErr w:type="spellEnd"/>
                  <w:r w:rsidRPr="000062AA">
                    <w:rPr>
                      <w:rFonts w:ascii="Times New Roman" w:eastAsia="Times New Roman" w:hAnsi="Times New Roman" w:cs="Times New Roman"/>
                      <w:sz w:val="24"/>
                      <w:szCs w:val="24"/>
                      <w:lang w:eastAsia="en-ZA"/>
                    </w:rPr>
                    <w:t xml:space="preserve"> synthesis of aldosterone challenges the conventional understanding of aldosterone action, because aldosterone synthesis is thought to be secreted exclusively by the adrenal gland. Locally synthesized aldosterone has been shown to regulate blood pressure in murine models and to confer high spatial specificity of aldosterone action. Exploration of these pathways in the critical care setting may reveal previously unexplained physiologic and therapeutic avenues.</w:t>
                  </w:r>
                  <w:hyperlink r:id="rId53" w:anchor="174" w:history="1">
                    <w:r w:rsidRPr="000062AA">
                      <w:rPr>
                        <w:rFonts w:ascii="Times New Roman" w:eastAsia="Times New Roman" w:hAnsi="Times New Roman" w:cs="Times New Roman"/>
                        <w:color w:val="0000FF"/>
                        <w:sz w:val="24"/>
                        <w:szCs w:val="24"/>
                        <w:vertAlign w:val="superscript"/>
                        <w:lang w:eastAsia="en-ZA"/>
                      </w:rPr>
                      <w:t>44-47</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33" w:name="41"/>
                  <w:bookmarkEnd w:id="33"/>
                  <w:r w:rsidRPr="000062AA">
                    <w:rPr>
                      <w:rFonts w:ascii="Times New Roman" w:eastAsia="Times New Roman" w:hAnsi="Times New Roman" w:cs="Times New Roman"/>
                      <w:b/>
                      <w:bCs/>
                      <w:sz w:val="24"/>
                      <w:szCs w:val="24"/>
                      <w:lang w:eastAsia="en-ZA"/>
                    </w:rPr>
                    <w:t xml:space="preserve">Aldosterone Mode of Action and Cellular Effects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4" w:name="42"/>
                  <w:bookmarkEnd w:id="34"/>
                  <w:r w:rsidRPr="000062AA">
                    <w:rPr>
                      <w:rFonts w:ascii="Times New Roman" w:eastAsia="Times New Roman" w:hAnsi="Times New Roman" w:cs="Times New Roman"/>
                      <w:sz w:val="24"/>
                      <w:szCs w:val="24"/>
                      <w:lang w:eastAsia="en-ZA"/>
                    </w:rPr>
                    <w:t xml:space="preserve">The essential role of mineralocorticoids in regulating sodium and water homeostasis has been demonstrated in adrenalectomized rats. Adrenalectomy results in weight loss, severe dehydration as a result of sodium loss,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and hyponatremia, which resolve on treatment with mineralocorticoids</w:t>
                  </w:r>
                  <w:r w:rsidRPr="000062AA">
                    <w:rPr>
                      <w:rFonts w:ascii="Times New Roman" w:eastAsia="Times New Roman" w:hAnsi="Times New Roman" w:cs="Times New Roman"/>
                      <w:sz w:val="24"/>
                      <w:szCs w:val="24"/>
                      <w:vertAlign w:val="superscript"/>
                      <w:lang w:eastAsia="en-ZA"/>
                    </w:rPr>
                    <w:t>.</w:t>
                  </w:r>
                  <w:hyperlink r:id="rId54" w:anchor="178" w:history="1">
                    <w:r w:rsidRPr="000062AA">
                      <w:rPr>
                        <w:rFonts w:ascii="Times New Roman" w:eastAsia="Times New Roman" w:hAnsi="Times New Roman" w:cs="Times New Roman"/>
                        <w:color w:val="0000FF"/>
                        <w:sz w:val="24"/>
                        <w:szCs w:val="24"/>
                        <w:vertAlign w:val="superscript"/>
                        <w:lang w:eastAsia="en-ZA"/>
                      </w:rPr>
                      <w:t>48</w:t>
                    </w:r>
                  </w:hyperlink>
                  <w:r w:rsidRPr="000062AA">
                    <w:rPr>
                      <w:rFonts w:ascii="Times New Roman" w:eastAsia="Times New Roman" w:hAnsi="Times New Roman" w:cs="Times New Roman"/>
                      <w:sz w:val="24"/>
                      <w:szCs w:val="24"/>
                      <w:vertAlign w:val="superscript"/>
                      <w:lang w:eastAsia="en-ZA"/>
                    </w:rPr>
                    <w:t>,</w:t>
                  </w:r>
                  <w:hyperlink r:id="rId55" w:anchor="179" w:history="1">
                    <w:r w:rsidRPr="000062AA">
                      <w:rPr>
                        <w:rFonts w:ascii="Times New Roman" w:eastAsia="Times New Roman" w:hAnsi="Times New Roman" w:cs="Times New Roman"/>
                        <w:color w:val="0000FF"/>
                        <w:sz w:val="24"/>
                        <w:szCs w:val="24"/>
                        <w:vertAlign w:val="superscript"/>
                        <w:lang w:eastAsia="en-ZA"/>
                      </w:rPr>
                      <w:t>49</w:t>
                    </w:r>
                  </w:hyperlink>
                  <w:r w:rsidRPr="000062AA">
                    <w:rPr>
                      <w:rFonts w:ascii="Times New Roman" w:eastAsia="Times New Roman" w:hAnsi="Times New Roman" w:cs="Times New Roman"/>
                      <w:sz w:val="24"/>
                      <w:szCs w:val="24"/>
                      <w:lang w:eastAsia="en-ZA"/>
                    </w:rPr>
                    <w:t xml:space="preserve"> The action of aldosterone is primarily on the kidney, where it causes sodium and water retention and active excretion of potassium and hydrogen ions. Its action on luminal cortical tubular cells results in an increased number of open sodium channels promoting sodium reabsorption.</w:t>
                  </w:r>
                  <w:hyperlink r:id="rId56" w:anchor="180" w:history="1">
                    <w:r w:rsidRPr="000062AA">
                      <w:rPr>
                        <w:rFonts w:ascii="Times New Roman" w:eastAsia="Times New Roman" w:hAnsi="Times New Roman" w:cs="Times New Roman"/>
                        <w:color w:val="0000FF"/>
                        <w:sz w:val="24"/>
                        <w:szCs w:val="24"/>
                        <w:vertAlign w:val="superscript"/>
                        <w:lang w:eastAsia="en-ZA"/>
                      </w:rPr>
                      <w:t>50</w:t>
                    </w:r>
                  </w:hyperlink>
                  <w:r w:rsidRPr="000062AA">
                    <w:rPr>
                      <w:rFonts w:ascii="Times New Roman" w:eastAsia="Times New Roman" w:hAnsi="Times New Roman" w:cs="Times New Roman"/>
                      <w:sz w:val="24"/>
                      <w:szCs w:val="24"/>
                      <w:lang w:eastAsia="en-ZA"/>
                    </w:rPr>
                    <w:t xml:space="preserve"> Removal of sodium from the tubular fluid creates an electrical gradient that </w:t>
                  </w:r>
                  <w:proofErr w:type="spellStart"/>
                  <w:r w:rsidRPr="000062AA">
                    <w:rPr>
                      <w:rFonts w:ascii="Times New Roman" w:eastAsia="Times New Roman" w:hAnsi="Times New Roman" w:cs="Times New Roman"/>
                      <w:sz w:val="24"/>
                      <w:szCs w:val="24"/>
                      <w:lang w:eastAsia="en-ZA"/>
                    </w:rPr>
                    <w:t>favors</w:t>
                  </w:r>
                  <w:proofErr w:type="spellEnd"/>
                  <w:r w:rsidRPr="000062AA">
                    <w:rPr>
                      <w:rFonts w:ascii="Times New Roman" w:eastAsia="Times New Roman" w:hAnsi="Times New Roman" w:cs="Times New Roman"/>
                      <w:sz w:val="24"/>
                      <w:szCs w:val="24"/>
                      <w:lang w:eastAsia="en-ZA"/>
                    </w:rPr>
                    <w:t xml:space="preserve"> the secretion of potassium and hydrogen ions into the lumen. Aldosterone effects are purportedly mediated by genomic interaction with the </w:t>
                  </w:r>
                  <w:proofErr w:type="spellStart"/>
                  <w:r w:rsidRPr="000062AA">
                    <w:rPr>
                      <w:rFonts w:ascii="Times New Roman" w:eastAsia="Times New Roman" w:hAnsi="Times New Roman" w:cs="Times New Roman"/>
                      <w:sz w:val="24"/>
                      <w:szCs w:val="24"/>
                      <w:lang w:eastAsia="en-ZA"/>
                    </w:rPr>
                    <w:t>Na,K</w:t>
                  </w:r>
                  <w:proofErr w:type="spellEnd"/>
                  <w:r w:rsidRPr="000062AA">
                    <w:rPr>
                      <w:rFonts w:ascii="Times New Roman" w:eastAsia="Times New Roman" w:hAnsi="Times New Roman" w:cs="Times New Roman"/>
                      <w:sz w:val="24"/>
                      <w:szCs w:val="24"/>
                      <w:lang w:eastAsia="en-ZA"/>
                    </w:rPr>
                    <w:t>-ATPase pump, as well as by nongenomic increases in the permeability of cells to sodium and protons.</w:t>
                  </w:r>
                  <w:hyperlink r:id="rId57" w:anchor="179" w:history="1">
                    <w:r w:rsidRPr="000062AA">
                      <w:rPr>
                        <w:rFonts w:ascii="Times New Roman" w:eastAsia="Times New Roman" w:hAnsi="Times New Roman" w:cs="Times New Roman"/>
                        <w:color w:val="0000FF"/>
                        <w:sz w:val="24"/>
                        <w:szCs w:val="24"/>
                        <w:vertAlign w:val="superscript"/>
                        <w:lang w:eastAsia="en-ZA"/>
                      </w:rPr>
                      <w:t>49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5" w:name="43"/>
                  <w:bookmarkEnd w:id="35"/>
                  <w:r w:rsidRPr="000062AA">
                    <w:rPr>
                      <w:rFonts w:ascii="Times New Roman" w:eastAsia="Times New Roman" w:hAnsi="Times New Roman" w:cs="Times New Roman"/>
                      <w:sz w:val="24"/>
                      <w:szCs w:val="24"/>
                      <w:lang w:eastAsia="en-ZA"/>
                    </w:rPr>
                    <w:t>Glucocorticoids and mineralocorticoids have similar affinity for mineralocorticoid receptors. In conditions such as congestive heart failure, cortisol has been shown to activate the mineralocorticoid receptor.</w:t>
                  </w:r>
                  <w:hyperlink r:id="rId58" w:anchor="181" w:history="1">
                    <w:r w:rsidRPr="000062AA">
                      <w:rPr>
                        <w:rFonts w:ascii="Times New Roman" w:eastAsia="Times New Roman" w:hAnsi="Times New Roman" w:cs="Times New Roman"/>
                        <w:color w:val="0000FF"/>
                        <w:sz w:val="24"/>
                        <w:szCs w:val="24"/>
                        <w:vertAlign w:val="superscript"/>
                        <w:lang w:eastAsia="en-ZA"/>
                      </w:rPr>
                      <w:t>51</w:t>
                    </w:r>
                  </w:hyperlink>
                  <w:r w:rsidRPr="000062AA">
                    <w:rPr>
                      <w:rFonts w:ascii="Times New Roman" w:eastAsia="Times New Roman" w:hAnsi="Times New Roman" w:cs="Times New Roman"/>
                      <w:sz w:val="24"/>
                      <w:szCs w:val="24"/>
                      <w:lang w:eastAsia="en-ZA"/>
                    </w:rPr>
                    <w:t xml:space="preserve"> Differences in the interaction of various ligands with the mineralocorticoid receptor have been previously demonstrated, and a number of factors confer mineralocorticoid action of glucocorticoids.</w:t>
                  </w:r>
                  <w:hyperlink r:id="rId59" w:anchor="182" w:history="1">
                    <w:r w:rsidRPr="000062AA">
                      <w:rPr>
                        <w:rFonts w:ascii="Times New Roman" w:eastAsia="Times New Roman" w:hAnsi="Times New Roman" w:cs="Times New Roman"/>
                        <w:color w:val="0000FF"/>
                        <w:sz w:val="24"/>
                        <w:szCs w:val="24"/>
                        <w:vertAlign w:val="superscript"/>
                        <w:lang w:eastAsia="en-ZA"/>
                      </w:rPr>
                      <w:t>52</w:t>
                    </w:r>
                  </w:hyperlink>
                  <w:r w:rsidRPr="000062AA">
                    <w:rPr>
                      <w:rFonts w:ascii="Times New Roman" w:eastAsia="Times New Roman" w:hAnsi="Times New Roman" w:cs="Times New Roman"/>
                      <w:sz w:val="24"/>
                      <w:szCs w:val="24"/>
                      <w:lang w:eastAsia="en-ZA"/>
                    </w:rPr>
                    <w:t xml:space="preserve"> Mineralocorticoid receptors bound to aldosterone have been shown to be more resistant to proteolysis than mineralocorticoid receptors bound to either spironolactone or cortisol.</w:t>
                  </w:r>
                  <w:hyperlink r:id="rId60" w:anchor="183" w:history="1">
                    <w:r w:rsidRPr="000062AA">
                      <w:rPr>
                        <w:rFonts w:ascii="Times New Roman" w:eastAsia="Times New Roman" w:hAnsi="Times New Roman" w:cs="Times New Roman"/>
                        <w:color w:val="0000FF"/>
                        <w:sz w:val="24"/>
                        <w:szCs w:val="24"/>
                        <w:vertAlign w:val="superscript"/>
                        <w:lang w:eastAsia="en-ZA"/>
                      </w:rPr>
                      <w:t>53</w:t>
                    </w:r>
                  </w:hyperlink>
                  <w:r w:rsidRPr="000062AA">
                    <w:rPr>
                      <w:rFonts w:ascii="Times New Roman" w:eastAsia="Times New Roman" w:hAnsi="Times New Roman" w:cs="Times New Roman"/>
                      <w:sz w:val="24"/>
                      <w:szCs w:val="24"/>
                      <w:lang w:eastAsia="en-ZA"/>
                    </w:rPr>
                    <w:t xml:space="preserve"> Notably, mineralocorticoid receptor activation by glucocorticoids is not applicable to all glucocorticoids. On a molecular level, glucocorticoid conformational mobility conveys specificity to the mineralocorticoid receptor. Steroids are compounds with a molecular skeleton consisting of four rings of carbon atoms designated A, B, C, and D.</w:t>
                  </w:r>
                  <w:hyperlink r:id="rId61" w:anchor="184" w:history="1">
                    <w:r w:rsidRPr="000062AA">
                      <w:rPr>
                        <w:rFonts w:ascii="Times New Roman" w:eastAsia="Times New Roman" w:hAnsi="Times New Roman" w:cs="Times New Roman"/>
                        <w:color w:val="0000FF"/>
                        <w:sz w:val="24"/>
                        <w:szCs w:val="24"/>
                        <w:vertAlign w:val="superscript"/>
                        <w:lang w:eastAsia="en-ZA"/>
                      </w:rPr>
                      <w:t>54</w:t>
                    </w:r>
                  </w:hyperlink>
                  <w:r w:rsidRPr="000062AA">
                    <w:rPr>
                      <w:rFonts w:ascii="Times New Roman" w:eastAsia="Times New Roman" w:hAnsi="Times New Roman" w:cs="Times New Roman"/>
                      <w:sz w:val="24"/>
                      <w:szCs w:val="24"/>
                      <w:lang w:eastAsia="en-ZA"/>
                    </w:rPr>
                    <w:t xml:space="preserve"> Steroid ring A is required for glucocorticoid action and is rigid in the "pure" glucocorticoids (e.g., dexamethasone) and flexible in aldosterone. Ring C conformation is required for mineralocorticoid action and is rigid in aldosterone (but is relatively flexible in the pure glucocorticoids). The exception is 11-deoxycorticosterone and its synthetic derivative, [delta]11,12-deoxycorticosterone, which are specific mineralocorticoids with marked glucocorticoid activity and a flexible C ring.</w:t>
                  </w:r>
                  <w:hyperlink r:id="rId62" w:anchor="185" w:history="1">
                    <w:r w:rsidRPr="000062AA">
                      <w:rPr>
                        <w:rFonts w:ascii="Times New Roman" w:eastAsia="Times New Roman" w:hAnsi="Times New Roman" w:cs="Times New Roman"/>
                        <w:color w:val="0000FF"/>
                        <w:sz w:val="24"/>
                        <w:szCs w:val="24"/>
                        <w:vertAlign w:val="superscript"/>
                        <w:lang w:eastAsia="en-ZA"/>
                      </w:rPr>
                      <w:t>55</w:t>
                    </w:r>
                  </w:hyperlink>
                  <w:r w:rsidRPr="000062AA">
                    <w:rPr>
                      <w:rFonts w:ascii="Times New Roman" w:eastAsia="Times New Roman" w:hAnsi="Times New Roman" w:cs="Times New Roman"/>
                      <w:sz w:val="24"/>
                      <w:szCs w:val="24"/>
                      <w:vertAlign w:val="superscript"/>
                      <w:lang w:eastAsia="en-ZA"/>
                    </w:rPr>
                    <w:t>,</w:t>
                  </w:r>
                  <w:hyperlink r:id="rId63" w:anchor="186" w:history="1">
                    <w:r w:rsidRPr="000062AA">
                      <w:rPr>
                        <w:rFonts w:ascii="Times New Roman" w:eastAsia="Times New Roman" w:hAnsi="Times New Roman" w:cs="Times New Roman"/>
                        <w:color w:val="0000FF"/>
                        <w:sz w:val="24"/>
                        <w:szCs w:val="24"/>
                        <w:vertAlign w:val="superscript"/>
                        <w:lang w:eastAsia="en-ZA"/>
                      </w:rPr>
                      <w:t>56</w:t>
                    </w:r>
                  </w:hyperlink>
                  <w:r w:rsidRPr="000062AA">
                    <w:rPr>
                      <w:rFonts w:ascii="Times New Roman" w:eastAsia="Times New Roman" w:hAnsi="Times New Roman" w:cs="Times New Roman"/>
                      <w:sz w:val="24"/>
                      <w:szCs w:val="24"/>
                      <w:lang w:eastAsia="en-ZA"/>
                    </w:rPr>
                    <w:t xml:space="preserve"> A putative mechanism for this difference is the lack of C-11 oxygenation of 11-deoxycorticosterone, which may confer versatility.</w:t>
                  </w:r>
                  <w:hyperlink r:id="rId64" w:anchor="185" w:history="1">
                    <w:r w:rsidRPr="000062AA">
                      <w:rPr>
                        <w:rFonts w:ascii="Times New Roman" w:eastAsia="Times New Roman" w:hAnsi="Times New Roman" w:cs="Times New Roman"/>
                        <w:color w:val="0000FF"/>
                        <w:sz w:val="24"/>
                        <w:szCs w:val="24"/>
                        <w:vertAlign w:val="superscript"/>
                        <w:lang w:eastAsia="en-ZA"/>
                      </w:rPr>
                      <w:t>55</w:t>
                    </w:r>
                  </w:hyperlink>
                  <w:r w:rsidRPr="000062AA">
                    <w:rPr>
                      <w:rFonts w:ascii="Times New Roman" w:eastAsia="Times New Roman" w:hAnsi="Times New Roman" w:cs="Times New Roman"/>
                      <w:sz w:val="24"/>
                      <w:szCs w:val="24"/>
                      <w:vertAlign w:val="superscript"/>
                      <w:lang w:eastAsia="en-ZA"/>
                    </w:rPr>
                    <w:t>,</w:t>
                  </w:r>
                  <w:hyperlink r:id="rId65" w:anchor="187" w:history="1">
                    <w:r w:rsidRPr="000062AA">
                      <w:rPr>
                        <w:rFonts w:ascii="Times New Roman" w:eastAsia="Times New Roman" w:hAnsi="Times New Roman" w:cs="Times New Roman"/>
                        <w:color w:val="0000FF"/>
                        <w:sz w:val="24"/>
                        <w:szCs w:val="24"/>
                        <w:vertAlign w:val="superscript"/>
                        <w:lang w:eastAsia="en-ZA"/>
                      </w:rPr>
                      <w:t>57</w:t>
                    </w:r>
                  </w:hyperlink>
                  <w:r w:rsidRPr="000062AA">
                    <w:rPr>
                      <w:rFonts w:ascii="Times New Roman" w:eastAsia="Times New Roman" w:hAnsi="Times New Roman" w:cs="Times New Roman"/>
                      <w:sz w:val="24"/>
                      <w:szCs w:val="24"/>
                      <w:lang w:eastAsia="en-ZA"/>
                    </w:rPr>
                    <w:t xml:space="preserve"> Additionally, the action of 11[beta]-hydroxysteroid dehydrogenase, type 2, an intracellular isoenzyme that converts cortisol to cortisone thus preventing its binding to mineralocorticoid receptors, further renders mineralocorticoid responsive tissues, such as the kidney, sensitive to mineralocorticoids only.</w:t>
                  </w:r>
                  <w:hyperlink r:id="rId66" w:anchor="179" w:history="1">
                    <w:r w:rsidRPr="000062AA">
                      <w:rPr>
                        <w:rFonts w:ascii="Times New Roman" w:eastAsia="Times New Roman" w:hAnsi="Times New Roman" w:cs="Times New Roman"/>
                        <w:color w:val="0000FF"/>
                        <w:sz w:val="24"/>
                        <w:szCs w:val="24"/>
                        <w:vertAlign w:val="superscript"/>
                        <w:lang w:eastAsia="en-ZA"/>
                      </w:rPr>
                      <w:t>49</w:t>
                    </w:r>
                  </w:hyperlink>
                  <w:r w:rsidRPr="000062AA">
                    <w:rPr>
                      <w:rFonts w:ascii="Times New Roman" w:eastAsia="Times New Roman" w:hAnsi="Times New Roman" w:cs="Times New Roman"/>
                      <w:sz w:val="24"/>
                      <w:szCs w:val="24"/>
                      <w:vertAlign w:val="superscript"/>
                      <w:lang w:eastAsia="en-ZA"/>
                    </w:rPr>
                    <w:t>,</w:t>
                  </w:r>
                  <w:hyperlink r:id="rId67" w:anchor="188" w:history="1">
                    <w:r w:rsidRPr="000062AA">
                      <w:rPr>
                        <w:rFonts w:ascii="Times New Roman" w:eastAsia="Times New Roman" w:hAnsi="Times New Roman" w:cs="Times New Roman"/>
                        <w:color w:val="0000FF"/>
                        <w:sz w:val="24"/>
                        <w:szCs w:val="24"/>
                        <w:vertAlign w:val="superscript"/>
                        <w:lang w:eastAsia="en-ZA"/>
                      </w:rPr>
                      <w:t>58</w:t>
                    </w:r>
                  </w:hyperlink>
                  <w:r w:rsidRPr="000062AA">
                    <w:rPr>
                      <w:rFonts w:ascii="Times New Roman" w:eastAsia="Times New Roman" w:hAnsi="Times New Roman" w:cs="Times New Roman"/>
                      <w:sz w:val="24"/>
                      <w:szCs w:val="24"/>
                      <w:vertAlign w:val="superscript"/>
                      <w:lang w:eastAsia="en-ZA"/>
                    </w:rPr>
                    <w:t>,</w:t>
                  </w:r>
                  <w:hyperlink r:id="rId68" w:anchor="189" w:history="1">
                    <w:r w:rsidRPr="000062AA">
                      <w:rPr>
                        <w:rFonts w:ascii="Times New Roman" w:eastAsia="Times New Roman" w:hAnsi="Times New Roman" w:cs="Times New Roman"/>
                        <w:color w:val="0000FF"/>
                        <w:sz w:val="24"/>
                        <w:szCs w:val="24"/>
                        <w:vertAlign w:val="superscript"/>
                        <w:lang w:eastAsia="en-ZA"/>
                      </w:rPr>
                      <w:t>59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6" w:name="44"/>
                  <w:bookmarkEnd w:id="36"/>
                  <w:r w:rsidRPr="000062AA">
                    <w:rPr>
                      <w:rFonts w:ascii="Times New Roman" w:eastAsia="Times New Roman" w:hAnsi="Times New Roman" w:cs="Times New Roman"/>
                      <w:sz w:val="24"/>
                      <w:szCs w:val="24"/>
                      <w:lang w:eastAsia="en-ZA"/>
                    </w:rPr>
                    <w:t>Multiple new members of the renin-angiotensin-aldosterone system have been shown to exist. The current and continuously evolving understanding is that the renin-angiotensin-aldosterone system consists of at least three additional local or tissue axes that regulate renal function, blood pressure, and the cardiovascular and nervous systems. These axes include a number of multifunctional enzymes, mediators, and their receptors; angiotensin-</w:t>
                  </w:r>
                  <w:r w:rsidRPr="000062AA">
                    <w:rPr>
                      <w:rFonts w:ascii="Times New Roman" w:eastAsia="Times New Roman" w:hAnsi="Times New Roman" w:cs="Times New Roman"/>
                      <w:sz w:val="24"/>
                      <w:szCs w:val="24"/>
                      <w:lang w:eastAsia="en-ZA"/>
                    </w:rPr>
                    <w:lastRenderedPageBreak/>
                    <w:t>converting enzyme 2 (an angiotensin-converting enzyme homolog), angiotensin-(1-7) heptapeptide, and its G protein-coupled receptor, Mas. Other tissue or local axes include the precursor prorenin, the enzyme renin, and the (pro)renin receptor, which activates mitogen-activated protein kinases and the extracellular signal-related protein kinase 1/2, and last the angiotensin IV hexapeptide, angiotensin 4 receptor, and insulin-regulated aminopeptidase axes.</w:t>
                  </w:r>
                  <w:hyperlink r:id="rId69" w:anchor="190" w:history="1">
                    <w:r w:rsidRPr="000062AA">
                      <w:rPr>
                        <w:rFonts w:ascii="Times New Roman" w:eastAsia="Times New Roman" w:hAnsi="Times New Roman" w:cs="Times New Roman"/>
                        <w:color w:val="0000FF"/>
                        <w:sz w:val="24"/>
                        <w:szCs w:val="24"/>
                        <w:vertAlign w:val="superscript"/>
                        <w:lang w:eastAsia="en-ZA"/>
                      </w:rPr>
                      <w:t>60</w:t>
                    </w:r>
                  </w:hyperlink>
                  <w:r w:rsidRPr="000062AA">
                    <w:rPr>
                      <w:rFonts w:ascii="Times New Roman" w:eastAsia="Times New Roman" w:hAnsi="Times New Roman" w:cs="Times New Roman"/>
                      <w:sz w:val="24"/>
                      <w:szCs w:val="24"/>
                      <w:vertAlign w:val="superscript"/>
                      <w:lang w:eastAsia="en-ZA"/>
                    </w:rPr>
                    <w:t>,</w:t>
                  </w:r>
                  <w:hyperlink r:id="rId70" w:anchor="191" w:history="1">
                    <w:r w:rsidRPr="000062AA">
                      <w:rPr>
                        <w:rFonts w:ascii="Times New Roman" w:eastAsia="Times New Roman" w:hAnsi="Times New Roman" w:cs="Times New Roman"/>
                        <w:color w:val="0000FF"/>
                        <w:sz w:val="24"/>
                        <w:szCs w:val="24"/>
                        <w:vertAlign w:val="superscript"/>
                        <w:lang w:eastAsia="en-ZA"/>
                      </w:rPr>
                      <w:t>61</w:t>
                    </w:r>
                  </w:hyperlink>
                  <w:r w:rsidRPr="000062AA">
                    <w:rPr>
                      <w:rFonts w:ascii="Times New Roman" w:eastAsia="Times New Roman" w:hAnsi="Times New Roman" w:cs="Times New Roman"/>
                      <w:sz w:val="24"/>
                      <w:szCs w:val="24"/>
                      <w:lang w:eastAsia="en-ZA"/>
                    </w:rPr>
                    <w:t xml:space="preserve"> This is in contrast to the classical endocrine system and its circulating mediators. Thus the understanding that blood pressure is under the sole control of the classical renin-angiotensin-aldosterone system is debatable.</w:t>
                  </w:r>
                  <w:hyperlink r:id="rId71" w:anchor="190" w:history="1">
                    <w:r w:rsidRPr="000062AA">
                      <w:rPr>
                        <w:rFonts w:ascii="Times New Roman" w:eastAsia="Times New Roman" w:hAnsi="Times New Roman" w:cs="Times New Roman"/>
                        <w:color w:val="0000FF"/>
                        <w:sz w:val="24"/>
                        <w:szCs w:val="24"/>
                        <w:vertAlign w:val="superscript"/>
                        <w:lang w:eastAsia="en-ZA"/>
                      </w:rPr>
                      <w:t>60</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Importantly, cross-talk between the renin-angiotensin-aldosterone system and aldosterone production is well established, and thus these two systems should not be seen in isolation.</w:t>
                  </w:r>
                  <w:hyperlink r:id="rId72" w:anchor="192" w:history="1">
                    <w:r w:rsidRPr="000062AA">
                      <w:rPr>
                        <w:rFonts w:ascii="Times New Roman" w:eastAsia="Times New Roman" w:hAnsi="Times New Roman" w:cs="Times New Roman"/>
                        <w:color w:val="0000FF"/>
                        <w:sz w:val="24"/>
                        <w:szCs w:val="24"/>
                        <w:vertAlign w:val="superscript"/>
                        <w:lang w:eastAsia="en-ZA"/>
                      </w:rPr>
                      <w:t>62</w:t>
                    </w:r>
                  </w:hyperlink>
                  <w:r w:rsidRPr="000062AA">
                    <w:rPr>
                      <w:rFonts w:ascii="Times New Roman" w:eastAsia="Times New Roman" w:hAnsi="Times New Roman" w:cs="Times New Roman"/>
                      <w:sz w:val="24"/>
                      <w:szCs w:val="24"/>
                      <w:lang w:eastAsia="en-ZA"/>
                    </w:rPr>
                    <w:t xml:space="preserve"> Experimentally, aldosterone has been demonstrated to potentiate the constrictor effect of angiotensin II on vascular smooth muscle and to have a combined role with angiotensin II on vascular </w:t>
                  </w:r>
                  <w:proofErr w:type="spellStart"/>
                  <w:r w:rsidRPr="000062AA">
                    <w:rPr>
                      <w:rFonts w:ascii="Times New Roman" w:eastAsia="Times New Roman" w:hAnsi="Times New Roman" w:cs="Times New Roman"/>
                      <w:sz w:val="24"/>
                      <w:szCs w:val="24"/>
                      <w:lang w:eastAsia="en-ZA"/>
                    </w:rPr>
                    <w:t>remodeling</w:t>
                  </w:r>
                  <w:proofErr w:type="spellEnd"/>
                  <w:r w:rsidRPr="000062AA">
                    <w:rPr>
                      <w:rFonts w:ascii="Times New Roman" w:eastAsia="Times New Roman" w:hAnsi="Times New Roman" w:cs="Times New Roman"/>
                      <w:sz w:val="24"/>
                      <w:szCs w:val="24"/>
                      <w:lang w:eastAsia="en-ZA"/>
                    </w:rPr>
                    <w:t xml:space="preserve">, endothelial dysfunction, and oxidative stress. The apparent involvement of angiotensin II with the additional axes of the renin-angiotensin-aldosterone system clearly merits further intensive investigations.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37" w:name="45"/>
                  <w:bookmarkEnd w:id="37"/>
                  <w:r w:rsidRPr="000062AA">
                    <w:rPr>
                      <w:rFonts w:ascii="Times New Roman" w:eastAsia="Times New Roman" w:hAnsi="Times New Roman" w:cs="Times New Roman"/>
                      <w:b/>
                      <w:bCs/>
                      <w:sz w:val="28"/>
                      <w:szCs w:val="28"/>
                      <w:lang w:eastAsia="en-ZA"/>
                    </w:rPr>
                    <w:t xml:space="preserve">Causes of Hypoaldosteronism and Clinical Implications in Critical Illness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8" w:name="46"/>
                  <w:bookmarkEnd w:id="38"/>
                  <w:r w:rsidRPr="000062AA">
                    <w:rPr>
                      <w:rFonts w:ascii="Times New Roman" w:eastAsia="Times New Roman" w:hAnsi="Times New Roman" w:cs="Times New Roman"/>
                      <w:sz w:val="24"/>
                      <w:szCs w:val="24"/>
                      <w:lang w:eastAsia="en-ZA"/>
                    </w:rPr>
                    <w:t>Causes of reduced levels of aldosterone include inherited and acquired disorders that may lead to a reduction in aldosterone synthesis, reduced renin secretion, or an impairment of the renal response to aldosterone.</w:t>
                  </w:r>
                  <w:hyperlink r:id="rId73" w:anchor="193" w:history="1">
                    <w:r w:rsidRPr="000062AA">
                      <w:rPr>
                        <w:rFonts w:ascii="Times New Roman" w:eastAsia="Times New Roman" w:hAnsi="Times New Roman" w:cs="Times New Roman"/>
                        <w:color w:val="0000FF"/>
                        <w:sz w:val="24"/>
                        <w:szCs w:val="24"/>
                        <w:vertAlign w:val="superscript"/>
                        <w:lang w:eastAsia="en-ZA"/>
                      </w:rPr>
                      <w:t>63</w:t>
                    </w:r>
                  </w:hyperlink>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Hyporeninemia</w:t>
                  </w:r>
                  <w:proofErr w:type="spellEnd"/>
                  <w:r w:rsidRPr="000062AA">
                    <w:rPr>
                      <w:rFonts w:ascii="Times New Roman" w:eastAsia="Times New Roman" w:hAnsi="Times New Roman" w:cs="Times New Roman"/>
                      <w:sz w:val="24"/>
                      <w:szCs w:val="24"/>
                      <w:lang w:eastAsia="en-ZA"/>
                    </w:rPr>
                    <w:t xml:space="preserve">, pharmacologic inhibition of aldosterone, renin, or angiotensin II, and primary adrenal insufficiency are important examples of such factors. Hypoaldosteronism can be classified as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or hyperreninemic.</w:t>
                  </w:r>
                  <w:hyperlink r:id="rId74" w:anchor="194" w:history="1">
                    <w:r w:rsidRPr="000062AA">
                      <w:rPr>
                        <w:rFonts w:ascii="Times New Roman" w:eastAsia="Times New Roman" w:hAnsi="Times New Roman" w:cs="Times New Roman"/>
                        <w:color w:val="0000FF"/>
                        <w:sz w:val="24"/>
                        <w:szCs w:val="24"/>
                        <w:vertAlign w:val="superscript"/>
                        <w:lang w:eastAsia="en-ZA"/>
                      </w:rPr>
                      <w:t>64</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39" w:name="47"/>
                  <w:bookmarkEnd w:id="39"/>
                  <w:proofErr w:type="spellStart"/>
                  <w:r w:rsidRPr="000062AA">
                    <w:rPr>
                      <w:rFonts w:ascii="Times New Roman" w:eastAsia="Times New Roman" w:hAnsi="Times New Roman" w:cs="Times New Roman"/>
                      <w:b/>
                      <w:bCs/>
                      <w:sz w:val="24"/>
                      <w:szCs w:val="24"/>
                      <w:lang w:eastAsia="en-ZA"/>
                    </w:rPr>
                    <w:t>Hyporeninemic</w:t>
                  </w:r>
                  <w:proofErr w:type="spellEnd"/>
                  <w:r w:rsidRPr="000062AA">
                    <w:rPr>
                      <w:rFonts w:ascii="Times New Roman" w:eastAsia="Times New Roman" w:hAnsi="Times New Roman" w:cs="Times New Roman"/>
                      <w:b/>
                      <w:bCs/>
                      <w:sz w:val="24"/>
                      <w:szCs w:val="24"/>
                      <w:lang w:eastAsia="en-ZA"/>
                    </w:rPr>
                    <w:t xml:space="preserve"> Hypoaldosteronism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0" w:name="48"/>
                  <w:bookmarkEnd w:id="40"/>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represents the most common cause of secondary mineralocorticoid insufficiency and is characterized by reduced aldosterone production secondary to reduced renin release or action and reduced angiotensin II production.</w:t>
                  </w:r>
                  <w:hyperlink r:id="rId75" w:anchor="195" w:history="1">
                    <w:r w:rsidRPr="000062AA">
                      <w:rPr>
                        <w:rFonts w:ascii="Times New Roman" w:eastAsia="Times New Roman" w:hAnsi="Times New Roman" w:cs="Times New Roman"/>
                        <w:color w:val="0000FF"/>
                        <w:sz w:val="24"/>
                        <w:szCs w:val="24"/>
                        <w:vertAlign w:val="superscript"/>
                        <w:lang w:eastAsia="en-ZA"/>
                      </w:rPr>
                      <w:t>65</w:t>
                    </w:r>
                  </w:hyperlink>
                  <w:r w:rsidRPr="000062AA">
                    <w:rPr>
                      <w:rFonts w:ascii="Times New Roman" w:eastAsia="Times New Roman" w:hAnsi="Times New Roman" w:cs="Times New Roman"/>
                      <w:sz w:val="24"/>
                      <w:szCs w:val="24"/>
                      <w:lang w:eastAsia="en-ZA"/>
                    </w:rPr>
                    <w:t xml:space="preserve"> It is most commonly seen secondary to renal dysfunction or as an effect of pharmacologic agents.</w:t>
                  </w:r>
                  <w:hyperlink r:id="rId76" w:anchor="195" w:history="1">
                    <w:r w:rsidRPr="000062AA">
                      <w:rPr>
                        <w:rFonts w:ascii="Times New Roman" w:eastAsia="Times New Roman" w:hAnsi="Times New Roman" w:cs="Times New Roman"/>
                        <w:color w:val="0000FF"/>
                        <w:sz w:val="24"/>
                        <w:szCs w:val="24"/>
                        <w:vertAlign w:val="superscript"/>
                        <w:lang w:eastAsia="en-ZA"/>
                      </w:rPr>
                      <w:t>65</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5"/>
                    <w:rPr>
                      <w:rFonts w:ascii="Times New Roman" w:eastAsia="Times New Roman" w:hAnsi="Times New Roman" w:cs="Times New Roman"/>
                      <w:b/>
                      <w:bCs/>
                      <w:sz w:val="24"/>
                      <w:szCs w:val="24"/>
                      <w:lang w:eastAsia="en-ZA"/>
                    </w:rPr>
                  </w:pPr>
                  <w:bookmarkStart w:id="41" w:name="49"/>
                  <w:bookmarkEnd w:id="41"/>
                  <w:r w:rsidRPr="000062AA">
                    <w:rPr>
                      <w:rFonts w:ascii="Times New Roman" w:eastAsia="Times New Roman" w:hAnsi="Times New Roman" w:cs="Times New Roman"/>
                      <w:b/>
                      <w:bCs/>
                      <w:sz w:val="24"/>
                      <w:szCs w:val="24"/>
                      <w:lang w:eastAsia="en-ZA"/>
                    </w:rPr>
                    <w:t xml:space="preserve">Primary Adrenal Insufficiency.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2" w:name="50"/>
                  <w:bookmarkEnd w:id="42"/>
                  <w:r w:rsidRPr="000062AA">
                    <w:rPr>
                      <w:rFonts w:ascii="Times New Roman" w:eastAsia="Times New Roman" w:hAnsi="Times New Roman" w:cs="Times New Roman"/>
                      <w:sz w:val="24"/>
                      <w:szCs w:val="24"/>
                      <w:lang w:eastAsia="en-ZA"/>
                    </w:rPr>
                    <w:t xml:space="preserve">Primary adrenal insufficiency is associated with a lack of both aldosterone and cortisol and is characterized by hyponatremia,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worsening fatigue, muscle weakness, volume depletion, and hypotension.</w:t>
                  </w:r>
                  <w:hyperlink r:id="rId77" w:anchor="196" w:history="1">
                    <w:r w:rsidRPr="000062AA">
                      <w:rPr>
                        <w:rFonts w:ascii="Times New Roman" w:eastAsia="Times New Roman" w:hAnsi="Times New Roman" w:cs="Times New Roman"/>
                        <w:color w:val="0000FF"/>
                        <w:sz w:val="24"/>
                        <w:szCs w:val="24"/>
                        <w:vertAlign w:val="superscript"/>
                        <w:lang w:eastAsia="en-ZA"/>
                      </w:rPr>
                      <w:t>66</w:t>
                    </w:r>
                  </w:hyperlink>
                  <w:r w:rsidRPr="000062AA">
                    <w:rPr>
                      <w:rFonts w:ascii="Times New Roman" w:eastAsia="Times New Roman" w:hAnsi="Times New Roman" w:cs="Times New Roman"/>
                      <w:sz w:val="24"/>
                      <w:szCs w:val="24"/>
                      <w:lang w:eastAsia="en-ZA"/>
                    </w:rPr>
                    <w:t xml:space="preserve"> In secondary adrenal insufficiency, because of a lack of adrenocorticotropic hormone, hypoaldosteronism is not a feature because adrenocorticotropic hormone does not play a significant role in the regulation of aldosterone release in this condition. A lack of aldosterone or reduced aldosterone results in an increase in plasma renin activity except in cases of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5"/>
                    <w:rPr>
                      <w:rFonts w:ascii="Times New Roman" w:eastAsia="Times New Roman" w:hAnsi="Times New Roman" w:cs="Times New Roman"/>
                      <w:b/>
                      <w:bCs/>
                      <w:sz w:val="24"/>
                      <w:szCs w:val="24"/>
                      <w:lang w:eastAsia="en-ZA"/>
                    </w:rPr>
                  </w:pPr>
                  <w:bookmarkStart w:id="43" w:name="51"/>
                  <w:bookmarkEnd w:id="43"/>
                  <w:proofErr w:type="spellStart"/>
                  <w:r w:rsidRPr="000062AA">
                    <w:rPr>
                      <w:rFonts w:ascii="Times New Roman" w:eastAsia="Times New Roman" w:hAnsi="Times New Roman" w:cs="Times New Roman"/>
                      <w:b/>
                      <w:bCs/>
                      <w:sz w:val="24"/>
                      <w:szCs w:val="24"/>
                      <w:lang w:eastAsia="en-ZA"/>
                    </w:rPr>
                    <w:t>Hyporeninemic</w:t>
                  </w:r>
                  <w:proofErr w:type="spellEnd"/>
                  <w:r w:rsidRPr="000062AA">
                    <w:rPr>
                      <w:rFonts w:ascii="Times New Roman" w:eastAsia="Times New Roman" w:hAnsi="Times New Roman" w:cs="Times New Roman"/>
                      <w:b/>
                      <w:bCs/>
                      <w:sz w:val="24"/>
                      <w:szCs w:val="24"/>
                      <w:lang w:eastAsia="en-ZA"/>
                    </w:rPr>
                    <w:t xml:space="preserve"> Hypoaldosteronism in Renal Dysfunction: Is Prorenin-Renin Conversion Impaired? </w:t>
                  </w:r>
                </w:p>
              </w:tc>
            </w:tr>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4" w:name="52"/>
                  <w:bookmarkEnd w:id="44"/>
                  <w:r w:rsidRPr="000062AA">
                    <w:rPr>
                      <w:rFonts w:ascii="Times New Roman" w:eastAsia="Times New Roman" w:hAnsi="Times New Roman" w:cs="Times New Roman"/>
                      <w:sz w:val="24"/>
                      <w:szCs w:val="24"/>
                      <w:lang w:eastAsia="en-ZA"/>
                    </w:rPr>
                    <w:t>More than 50% of patients in the intensive care unit (ICU) develop acute kidney injury during the course of their ICU stay, with an associated mortality over 50%.</w:t>
                  </w:r>
                  <w:hyperlink r:id="rId78" w:anchor="197" w:history="1">
                    <w:r w:rsidRPr="000062AA">
                      <w:rPr>
                        <w:rFonts w:ascii="Times New Roman" w:eastAsia="Times New Roman" w:hAnsi="Times New Roman" w:cs="Times New Roman"/>
                        <w:color w:val="0000FF"/>
                        <w:sz w:val="24"/>
                        <w:szCs w:val="24"/>
                        <w:vertAlign w:val="superscript"/>
                        <w:lang w:eastAsia="en-ZA"/>
                      </w:rPr>
                      <w:t>67</w:t>
                    </w:r>
                  </w:hyperlink>
                  <w:r w:rsidRPr="000062AA">
                    <w:rPr>
                      <w:rFonts w:ascii="Times New Roman" w:eastAsia="Times New Roman" w:hAnsi="Times New Roman" w:cs="Times New Roman"/>
                      <w:sz w:val="24"/>
                      <w:szCs w:val="24"/>
                      <w:lang w:eastAsia="en-ZA"/>
                    </w:rPr>
                    <w:t xml:space="preserve"> Patients with mild-to-moderate renal insufficiency (glomerular filtration rate of 45 to 89 ml/min)</w:t>
                  </w:r>
                  <w:hyperlink r:id="rId79" w:anchor="198" w:history="1">
                    <w:r w:rsidRPr="000062AA">
                      <w:rPr>
                        <w:rFonts w:ascii="Times New Roman" w:eastAsia="Times New Roman" w:hAnsi="Times New Roman" w:cs="Times New Roman"/>
                        <w:color w:val="0000FF"/>
                        <w:sz w:val="24"/>
                        <w:szCs w:val="24"/>
                        <w:vertAlign w:val="superscript"/>
                        <w:lang w:eastAsia="en-ZA"/>
                      </w:rPr>
                      <w:t>68</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have been previously shown to exhibit reduced angiotensin II production, which in turn contributes to reduced aldosterone secretion.</w:t>
                  </w:r>
                  <w:hyperlink r:id="rId80" w:anchor="195" w:history="1">
                    <w:r w:rsidRPr="000062AA">
                      <w:rPr>
                        <w:rFonts w:ascii="Times New Roman" w:eastAsia="Times New Roman" w:hAnsi="Times New Roman" w:cs="Times New Roman"/>
                        <w:color w:val="0000FF"/>
                        <w:sz w:val="24"/>
                        <w:szCs w:val="24"/>
                        <w:vertAlign w:val="superscript"/>
                        <w:lang w:eastAsia="en-ZA"/>
                      </w:rPr>
                      <w:t>65</w:t>
                    </w:r>
                  </w:hyperlink>
                  <w:r w:rsidRPr="000062AA">
                    <w:rPr>
                      <w:rFonts w:ascii="Times New Roman" w:eastAsia="Times New Roman" w:hAnsi="Times New Roman" w:cs="Times New Roman"/>
                      <w:sz w:val="24"/>
                      <w:szCs w:val="24"/>
                      <w:vertAlign w:val="superscript"/>
                      <w:lang w:eastAsia="en-ZA"/>
                    </w:rPr>
                    <w:t>,</w:t>
                  </w:r>
                  <w:hyperlink r:id="rId81" w:anchor="199" w:history="1">
                    <w:r w:rsidRPr="000062AA">
                      <w:rPr>
                        <w:rFonts w:ascii="Times New Roman" w:eastAsia="Times New Roman" w:hAnsi="Times New Roman" w:cs="Times New Roman"/>
                        <w:color w:val="0000FF"/>
                        <w:sz w:val="24"/>
                        <w:szCs w:val="24"/>
                        <w:vertAlign w:val="superscript"/>
                        <w:lang w:eastAsia="en-ZA"/>
                      </w:rPr>
                      <w:t>69-71</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5" w:name="53"/>
                  <w:bookmarkEnd w:id="45"/>
                  <w:r w:rsidRPr="000062AA">
                    <w:rPr>
                      <w:rFonts w:ascii="Times New Roman" w:eastAsia="Times New Roman" w:hAnsi="Times New Roman" w:cs="Times New Roman"/>
                      <w:sz w:val="24"/>
                      <w:szCs w:val="24"/>
                      <w:lang w:eastAsia="en-ZA"/>
                    </w:rPr>
                    <w:lastRenderedPageBreak/>
                    <w:t>Prorenin-renin conversion classically occurs in the kidney and has more recently been shown to have extrarenal sites of conversion.</w:t>
                  </w:r>
                  <w:hyperlink r:id="rId82" w:anchor="202" w:history="1">
                    <w:r w:rsidRPr="000062AA">
                      <w:rPr>
                        <w:rFonts w:ascii="Times New Roman" w:eastAsia="Times New Roman" w:hAnsi="Times New Roman" w:cs="Times New Roman"/>
                        <w:color w:val="0000FF"/>
                        <w:sz w:val="24"/>
                        <w:szCs w:val="24"/>
                        <w:vertAlign w:val="superscript"/>
                        <w:lang w:eastAsia="en-ZA"/>
                      </w:rPr>
                      <w:t>72</w:t>
                    </w:r>
                  </w:hyperlink>
                  <w:r w:rsidRPr="000062AA">
                    <w:rPr>
                      <w:rFonts w:ascii="Times New Roman" w:eastAsia="Times New Roman" w:hAnsi="Times New Roman" w:cs="Times New Roman"/>
                      <w:sz w:val="24"/>
                      <w:szCs w:val="24"/>
                      <w:lang w:eastAsia="en-ZA"/>
                    </w:rPr>
                    <w:t xml:space="preserve"> It is currently accepted that the number of renin-producing cells varies according to demand.</w:t>
                  </w:r>
                  <w:hyperlink r:id="rId83" w:anchor="202" w:history="1">
                    <w:r w:rsidRPr="000062AA">
                      <w:rPr>
                        <w:rFonts w:ascii="Times New Roman" w:eastAsia="Times New Roman" w:hAnsi="Times New Roman" w:cs="Times New Roman"/>
                        <w:color w:val="0000FF"/>
                        <w:sz w:val="24"/>
                        <w:szCs w:val="24"/>
                        <w:vertAlign w:val="superscript"/>
                        <w:lang w:eastAsia="en-ZA"/>
                      </w:rPr>
                      <w:t>72</w:t>
                    </w:r>
                  </w:hyperlink>
                  <w:r w:rsidRPr="000062AA">
                    <w:rPr>
                      <w:rFonts w:ascii="Times New Roman" w:eastAsia="Times New Roman" w:hAnsi="Times New Roman" w:cs="Times New Roman"/>
                      <w:sz w:val="24"/>
                      <w:szCs w:val="24"/>
                      <w:vertAlign w:val="superscript"/>
                      <w:lang w:eastAsia="en-ZA"/>
                    </w:rPr>
                    <w:t>,</w:t>
                  </w:r>
                  <w:hyperlink r:id="rId84" w:anchor="203" w:history="1">
                    <w:r w:rsidRPr="000062AA">
                      <w:rPr>
                        <w:rFonts w:ascii="Times New Roman" w:eastAsia="Times New Roman" w:hAnsi="Times New Roman" w:cs="Times New Roman"/>
                        <w:color w:val="0000FF"/>
                        <w:sz w:val="24"/>
                        <w:szCs w:val="24"/>
                        <w:vertAlign w:val="superscript"/>
                        <w:lang w:eastAsia="en-ZA"/>
                      </w:rPr>
                      <w:t>73</w:t>
                    </w:r>
                  </w:hyperlink>
                  <w:r w:rsidRPr="000062AA">
                    <w:rPr>
                      <w:rFonts w:ascii="Times New Roman" w:eastAsia="Times New Roman" w:hAnsi="Times New Roman" w:cs="Times New Roman"/>
                      <w:sz w:val="24"/>
                      <w:szCs w:val="24"/>
                      <w:lang w:eastAsia="en-ZA"/>
                    </w:rPr>
                    <w:t xml:space="preserve"> Previously thought to be an inactive precursor of renin, prorenin is currently understood to be functional; to be elevated in certain conditions, such as pregnancy and diabetes mellitus; and to have extrarenal sites of production (notably adrenal).</w:t>
                  </w:r>
                  <w:hyperlink r:id="rId85" w:anchor="202" w:history="1">
                    <w:r w:rsidRPr="000062AA">
                      <w:rPr>
                        <w:rFonts w:ascii="Times New Roman" w:eastAsia="Times New Roman" w:hAnsi="Times New Roman" w:cs="Times New Roman"/>
                        <w:color w:val="0000FF"/>
                        <w:sz w:val="24"/>
                        <w:szCs w:val="24"/>
                        <w:vertAlign w:val="superscript"/>
                        <w:lang w:eastAsia="en-ZA"/>
                      </w:rPr>
                      <w:t>72</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Increasing evidence also suggests that prorenin plays a role in the regulation of sodium and water balance.</w:t>
                  </w:r>
                  <w:hyperlink r:id="rId86" w:anchor="204" w:history="1">
                    <w:r w:rsidRPr="000062AA">
                      <w:rPr>
                        <w:rFonts w:ascii="Times New Roman" w:eastAsia="Times New Roman" w:hAnsi="Times New Roman" w:cs="Times New Roman"/>
                        <w:color w:val="0000FF"/>
                        <w:sz w:val="24"/>
                        <w:szCs w:val="24"/>
                        <w:vertAlign w:val="superscript"/>
                        <w:lang w:eastAsia="en-ZA"/>
                      </w:rPr>
                      <w:t>74</w:t>
                    </w:r>
                  </w:hyperlink>
                  <w:r w:rsidRPr="000062AA">
                    <w:rPr>
                      <w:rFonts w:ascii="Times New Roman" w:eastAsia="Times New Roman" w:hAnsi="Times New Roman" w:cs="Times New Roman"/>
                      <w:sz w:val="24"/>
                      <w:szCs w:val="24"/>
                      <w:lang w:eastAsia="en-ZA"/>
                    </w:rPr>
                    <w:t xml:space="preserve"> In critically ill ICU patients, evidence describing the association of raised renin levels with acute kidney injury has been conflicting, with some suggesting the use of renin as a marker of tissue perfusion and as a risk stratification tool in septic shock.</w:t>
                  </w:r>
                  <w:hyperlink r:id="rId87" w:anchor="205" w:history="1">
                    <w:r w:rsidRPr="000062AA">
                      <w:rPr>
                        <w:rFonts w:ascii="Times New Roman" w:eastAsia="Times New Roman" w:hAnsi="Times New Roman" w:cs="Times New Roman"/>
                        <w:color w:val="0000FF"/>
                        <w:sz w:val="24"/>
                        <w:szCs w:val="24"/>
                        <w:vertAlign w:val="superscript"/>
                        <w:lang w:eastAsia="en-ZA"/>
                      </w:rPr>
                      <w:t>75</w:t>
                    </w:r>
                  </w:hyperlink>
                  <w:r w:rsidRPr="000062AA">
                    <w:rPr>
                      <w:rFonts w:ascii="Times New Roman" w:eastAsia="Times New Roman" w:hAnsi="Times New Roman" w:cs="Times New Roman"/>
                      <w:sz w:val="24"/>
                      <w:szCs w:val="24"/>
                      <w:lang w:eastAsia="en-ZA"/>
                    </w:rPr>
                    <w:t xml:space="preserve"> The concept of hyperreninemic hypoaldosteronism as an etiological factor in acute kidney injury associated with septic shock has also been proposed.</w:t>
                  </w:r>
                  <w:hyperlink r:id="rId88" w:anchor="205" w:history="1">
                    <w:r w:rsidRPr="000062AA">
                      <w:rPr>
                        <w:rFonts w:ascii="Times New Roman" w:eastAsia="Times New Roman" w:hAnsi="Times New Roman" w:cs="Times New Roman"/>
                        <w:color w:val="0000FF"/>
                        <w:sz w:val="24"/>
                        <w:szCs w:val="24"/>
                        <w:vertAlign w:val="superscript"/>
                        <w:lang w:eastAsia="en-ZA"/>
                      </w:rPr>
                      <w:t>75</w:t>
                    </w:r>
                  </w:hyperlink>
                  <w:r w:rsidRPr="000062AA">
                    <w:rPr>
                      <w:rFonts w:ascii="Times New Roman" w:eastAsia="Times New Roman" w:hAnsi="Times New Roman" w:cs="Times New Roman"/>
                      <w:sz w:val="24"/>
                      <w:szCs w:val="24"/>
                      <w:vertAlign w:val="superscript"/>
                      <w:lang w:eastAsia="en-ZA"/>
                    </w:rPr>
                    <w:t>,</w:t>
                  </w:r>
                  <w:hyperlink r:id="rId89" w:anchor="206" w:history="1">
                    <w:r w:rsidRPr="000062AA">
                      <w:rPr>
                        <w:rFonts w:ascii="Times New Roman" w:eastAsia="Times New Roman" w:hAnsi="Times New Roman" w:cs="Times New Roman"/>
                        <w:color w:val="0000FF"/>
                        <w:sz w:val="24"/>
                        <w:szCs w:val="24"/>
                        <w:vertAlign w:val="superscript"/>
                        <w:lang w:eastAsia="en-ZA"/>
                      </w:rPr>
                      <w:t>76</w:t>
                    </w:r>
                  </w:hyperlink>
                  <w:r w:rsidRPr="000062AA">
                    <w:rPr>
                      <w:rFonts w:ascii="Times New Roman" w:eastAsia="Times New Roman" w:hAnsi="Times New Roman" w:cs="Times New Roman"/>
                      <w:sz w:val="24"/>
                      <w:szCs w:val="24"/>
                      <w:lang w:eastAsia="en-ZA"/>
                    </w:rPr>
                    <w:t xml:space="preserve"> What is also apparent is that mechanisms responsible for renin release in the acute setting (cyclic adenosine monophosphate, calcium </w:t>
                  </w:r>
                  <w:proofErr w:type="spellStart"/>
                  <w:r w:rsidRPr="000062AA">
                    <w:rPr>
                      <w:rFonts w:ascii="Times New Roman" w:eastAsia="Times New Roman" w:hAnsi="Times New Roman" w:cs="Times New Roman"/>
                      <w:sz w:val="24"/>
                      <w:szCs w:val="24"/>
                      <w:lang w:eastAsia="en-ZA"/>
                    </w:rPr>
                    <w:t>signaling</w:t>
                  </w:r>
                  <w:proofErr w:type="spellEnd"/>
                  <w:r w:rsidRPr="000062AA">
                    <w:rPr>
                      <w:rFonts w:ascii="Times New Roman" w:eastAsia="Times New Roman" w:hAnsi="Times New Roman" w:cs="Times New Roman"/>
                      <w:sz w:val="24"/>
                      <w:szCs w:val="24"/>
                      <w:lang w:eastAsia="en-ZA"/>
                    </w:rPr>
                    <w:t xml:space="preserve"> pathways) differ from mechanisms responsible for chronic renin stimulation (metaplastic transformation of renin cell precursors).</w:t>
                  </w:r>
                  <w:hyperlink r:id="rId90" w:anchor="203" w:history="1">
                    <w:r w:rsidRPr="000062AA">
                      <w:rPr>
                        <w:rFonts w:ascii="Times New Roman" w:eastAsia="Times New Roman" w:hAnsi="Times New Roman" w:cs="Times New Roman"/>
                        <w:color w:val="0000FF"/>
                        <w:sz w:val="24"/>
                        <w:szCs w:val="24"/>
                        <w:vertAlign w:val="superscript"/>
                        <w:lang w:eastAsia="en-ZA"/>
                      </w:rPr>
                      <w:t>73</w:t>
                    </w:r>
                  </w:hyperlink>
                  <w:r w:rsidRPr="000062AA">
                    <w:rPr>
                      <w:rFonts w:ascii="Times New Roman" w:eastAsia="Times New Roman" w:hAnsi="Times New Roman" w:cs="Times New Roman"/>
                      <w:sz w:val="24"/>
                      <w:szCs w:val="24"/>
                      <w:vertAlign w:val="superscript"/>
                      <w:lang w:eastAsia="en-ZA"/>
                    </w:rPr>
                    <w:t>,</w:t>
                  </w:r>
                  <w:hyperlink r:id="rId91" w:anchor="205" w:history="1">
                    <w:r w:rsidRPr="000062AA">
                      <w:rPr>
                        <w:rFonts w:ascii="Times New Roman" w:eastAsia="Times New Roman" w:hAnsi="Times New Roman" w:cs="Times New Roman"/>
                        <w:color w:val="0000FF"/>
                        <w:sz w:val="24"/>
                        <w:szCs w:val="24"/>
                        <w:vertAlign w:val="superscript"/>
                        <w:lang w:eastAsia="en-ZA"/>
                      </w:rPr>
                      <w:t>75</w:t>
                    </w:r>
                  </w:hyperlink>
                  <w:r w:rsidRPr="000062AA">
                    <w:rPr>
                      <w:rFonts w:ascii="Times New Roman" w:eastAsia="Times New Roman" w:hAnsi="Times New Roman" w:cs="Times New Roman"/>
                      <w:sz w:val="24"/>
                      <w:szCs w:val="24"/>
                      <w:lang w:eastAsia="en-ZA"/>
                    </w:rPr>
                    <w:t xml:space="preserve"> The significance of this, and the degree to which renin and prorenin exert identical effects, are currently unknown and present knowledge gaps that warrant further investigation.</w:t>
                  </w:r>
                  <w:hyperlink r:id="rId92" w:anchor="202" w:history="1">
                    <w:r w:rsidRPr="000062AA">
                      <w:rPr>
                        <w:rFonts w:ascii="Times New Roman" w:eastAsia="Times New Roman" w:hAnsi="Times New Roman" w:cs="Times New Roman"/>
                        <w:color w:val="0000FF"/>
                        <w:sz w:val="24"/>
                        <w:szCs w:val="24"/>
                        <w:vertAlign w:val="superscript"/>
                        <w:lang w:eastAsia="en-ZA"/>
                      </w:rPr>
                      <w:t>72</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 xml:space="preserve">Available studies to date have included heterogeneous populations with acute and chronic pathophysiologic states, probably associated with variable mechanisms of renin release.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5"/>
                    <w:rPr>
                      <w:rFonts w:ascii="Times New Roman" w:eastAsia="Times New Roman" w:hAnsi="Times New Roman" w:cs="Times New Roman"/>
                      <w:b/>
                      <w:bCs/>
                      <w:sz w:val="24"/>
                      <w:szCs w:val="24"/>
                      <w:lang w:eastAsia="en-ZA"/>
                    </w:rPr>
                  </w:pPr>
                  <w:bookmarkStart w:id="46" w:name="54"/>
                  <w:bookmarkEnd w:id="46"/>
                  <w:proofErr w:type="spellStart"/>
                  <w:r w:rsidRPr="000062AA">
                    <w:rPr>
                      <w:rFonts w:ascii="Times New Roman" w:eastAsia="Times New Roman" w:hAnsi="Times New Roman" w:cs="Times New Roman"/>
                      <w:b/>
                      <w:bCs/>
                      <w:sz w:val="24"/>
                      <w:szCs w:val="24"/>
                      <w:lang w:eastAsia="en-ZA"/>
                    </w:rPr>
                    <w:t>Hyporeninemic</w:t>
                  </w:r>
                  <w:proofErr w:type="spellEnd"/>
                  <w:r w:rsidRPr="000062AA">
                    <w:rPr>
                      <w:rFonts w:ascii="Times New Roman" w:eastAsia="Times New Roman" w:hAnsi="Times New Roman" w:cs="Times New Roman"/>
                      <w:b/>
                      <w:bCs/>
                      <w:sz w:val="24"/>
                      <w:szCs w:val="24"/>
                      <w:lang w:eastAsia="en-ZA"/>
                    </w:rPr>
                    <w:t xml:space="preserve"> Hypoaldosteronism in Traumatic Head Injury and Subarachnoid </w:t>
                  </w:r>
                  <w:proofErr w:type="spellStart"/>
                  <w:r w:rsidRPr="000062AA">
                    <w:rPr>
                      <w:rFonts w:ascii="Times New Roman" w:eastAsia="Times New Roman" w:hAnsi="Times New Roman" w:cs="Times New Roman"/>
                      <w:b/>
                      <w:bCs/>
                      <w:sz w:val="24"/>
                      <w:szCs w:val="24"/>
                      <w:lang w:eastAsia="en-ZA"/>
                    </w:rPr>
                    <w:t>Hemorrhage</w:t>
                  </w:r>
                  <w:proofErr w:type="spellEnd"/>
                  <w:r w:rsidRPr="000062AA">
                    <w:rPr>
                      <w:rFonts w:ascii="Times New Roman" w:eastAsia="Times New Roman" w:hAnsi="Times New Roman" w:cs="Times New Roman"/>
                      <w:b/>
                      <w:bCs/>
                      <w:sz w:val="24"/>
                      <w:szCs w:val="24"/>
                      <w:lang w:eastAsia="en-ZA"/>
                    </w:rPr>
                    <w:t xml:space="preserve">: Is Fludrocortisone Beneficial in Cerebral Salt Wasting?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7" w:name="55"/>
                  <w:bookmarkEnd w:id="47"/>
                  <w:r w:rsidRPr="000062AA">
                    <w:rPr>
                      <w:rFonts w:ascii="Times New Roman" w:eastAsia="Times New Roman" w:hAnsi="Times New Roman" w:cs="Times New Roman"/>
                      <w:sz w:val="24"/>
                      <w:szCs w:val="24"/>
                      <w:lang w:eastAsia="en-ZA"/>
                    </w:rPr>
                    <w:t>Hyponatremia and perturbations of water balance are common in traumatic head pathology or subarachnoid hemorrhage.</w:t>
                  </w:r>
                  <w:hyperlink r:id="rId93" w:anchor="207" w:history="1">
                    <w:r w:rsidRPr="000062AA">
                      <w:rPr>
                        <w:rFonts w:ascii="Times New Roman" w:eastAsia="Times New Roman" w:hAnsi="Times New Roman" w:cs="Times New Roman"/>
                        <w:color w:val="0000FF"/>
                        <w:sz w:val="24"/>
                        <w:szCs w:val="24"/>
                        <w:vertAlign w:val="superscript"/>
                        <w:lang w:eastAsia="en-ZA"/>
                      </w:rPr>
                      <w:t>77</w:t>
                    </w:r>
                  </w:hyperlink>
                  <w:r w:rsidRPr="000062AA">
                    <w:rPr>
                      <w:rFonts w:ascii="Times New Roman" w:eastAsia="Times New Roman" w:hAnsi="Times New Roman" w:cs="Times New Roman"/>
                      <w:sz w:val="24"/>
                      <w:szCs w:val="24"/>
                      <w:lang w:eastAsia="en-ZA"/>
                    </w:rPr>
                    <w:t xml:space="preserve"> Cerebral salt wasting and the syndrome of inappropriate antidiuretic hormone secretion are potential causes of hyponatremia in this population. The pathophysiologic mechanisms involved have been studied in both conditions, more so in subarachnoid hemorrhage.</w:t>
                  </w:r>
                  <w:hyperlink r:id="rId94" w:anchor="207" w:history="1">
                    <w:r w:rsidRPr="000062AA">
                      <w:rPr>
                        <w:rFonts w:ascii="Times New Roman" w:eastAsia="Times New Roman" w:hAnsi="Times New Roman" w:cs="Times New Roman"/>
                        <w:color w:val="0000FF"/>
                        <w:sz w:val="24"/>
                        <w:szCs w:val="24"/>
                        <w:vertAlign w:val="superscript"/>
                        <w:lang w:eastAsia="en-ZA"/>
                      </w:rPr>
                      <w:t>77</w:t>
                    </w:r>
                  </w:hyperlink>
                  <w:r w:rsidRPr="000062AA">
                    <w:rPr>
                      <w:rFonts w:ascii="Times New Roman" w:eastAsia="Times New Roman" w:hAnsi="Times New Roman" w:cs="Times New Roman"/>
                      <w:sz w:val="24"/>
                      <w:szCs w:val="24"/>
                      <w:lang w:eastAsia="en-ZA"/>
                    </w:rPr>
                    <w:t xml:space="preserve"> Although not a consistent finding in all studies, likely because of the heterogeneous populations included in various studies, high levels of atrial natriuretic peptide and brain natriuretic peptide in patients with cerebral salt wasting are purported to be contributory.</w:t>
                  </w:r>
                  <w:hyperlink r:id="rId95" w:anchor="207" w:history="1">
                    <w:r w:rsidRPr="000062AA">
                      <w:rPr>
                        <w:rFonts w:ascii="Times New Roman" w:eastAsia="Times New Roman" w:hAnsi="Times New Roman" w:cs="Times New Roman"/>
                        <w:color w:val="0000FF"/>
                        <w:sz w:val="24"/>
                        <w:szCs w:val="24"/>
                        <w:vertAlign w:val="superscript"/>
                        <w:lang w:eastAsia="en-ZA"/>
                      </w:rPr>
                      <w:t>77-79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8" w:name="56"/>
                  <w:bookmarkEnd w:id="48"/>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in cerebral salt wasting and normal or high aldosterone levels in the syndrome of inappropriate antidiuretic hormone secretion have been demonstrated previously.</w:t>
                  </w:r>
                  <w:hyperlink r:id="rId96" w:anchor="210" w:history="1">
                    <w:r w:rsidRPr="000062AA">
                      <w:rPr>
                        <w:rFonts w:ascii="Times New Roman" w:eastAsia="Times New Roman" w:hAnsi="Times New Roman" w:cs="Times New Roman"/>
                        <w:color w:val="0000FF"/>
                        <w:sz w:val="24"/>
                        <w:szCs w:val="24"/>
                        <w:vertAlign w:val="superscript"/>
                        <w:lang w:eastAsia="en-ZA"/>
                      </w:rPr>
                      <w:t>80</w:t>
                    </w:r>
                  </w:hyperlink>
                  <w:r w:rsidRPr="000062AA">
                    <w:rPr>
                      <w:rFonts w:ascii="Times New Roman" w:eastAsia="Times New Roman" w:hAnsi="Times New Roman" w:cs="Times New Roman"/>
                      <w:sz w:val="24"/>
                      <w:szCs w:val="24"/>
                      <w:lang w:eastAsia="en-ZA"/>
                    </w:rPr>
                    <w:t xml:space="preserve"> Treatment for cerebral salt wasting in traumatic brain injury and in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is not, however, well defined. Although the evidence for the role of fludrocortisone in cerebral salt wasting states is poor, hyponatremia in cerebral salt wasting associated with trauma or traumatic brain injury has previously been successfully treated with fludrocortisone.</w:t>
                  </w:r>
                  <w:hyperlink r:id="rId97" w:anchor="207" w:history="1">
                    <w:r w:rsidRPr="000062AA">
                      <w:rPr>
                        <w:rFonts w:ascii="Times New Roman" w:eastAsia="Times New Roman" w:hAnsi="Times New Roman" w:cs="Times New Roman"/>
                        <w:color w:val="0000FF"/>
                        <w:sz w:val="24"/>
                        <w:szCs w:val="24"/>
                        <w:vertAlign w:val="superscript"/>
                        <w:lang w:eastAsia="en-ZA"/>
                      </w:rPr>
                      <w:t>77</w:t>
                    </w:r>
                  </w:hyperlink>
                  <w:r w:rsidRPr="000062AA">
                    <w:rPr>
                      <w:rFonts w:ascii="Times New Roman" w:eastAsia="Times New Roman" w:hAnsi="Times New Roman" w:cs="Times New Roman"/>
                      <w:sz w:val="24"/>
                      <w:szCs w:val="24"/>
                      <w:vertAlign w:val="superscript"/>
                      <w:lang w:eastAsia="en-ZA"/>
                    </w:rPr>
                    <w:t>,</w:t>
                  </w:r>
                  <w:hyperlink r:id="rId98" w:anchor="210" w:history="1">
                    <w:r w:rsidRPr="000062AA">
                      <w:rPr>
                        <w:rFonts w:ascii="Times New Roman" w:eastAsia="Times New Roman" w:hAnsi="Times New Roman" w:cs="Times New Roman"/>
                        <w:color w:val="0000FF"/>
                        <w:sz w:val="24"/>
                        <w:szCs w:val="24"/>
                        <w:vertAlign w:val="superscript"/>
                        <w:lang w:eastAsia="en-ZA"/>
                      </w:rPr>
                      <w:t>80</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9" w:name="57"/>
                  <w:bookmarkEnd w:id="49"/>
                  <w:r w:rsidRPr="000062AA">
                    <w:rPr>
                      <w:rFonts w:ascii="Times New Roman" w:eastAsia="Times New Roman" w:hAnsi="Times New Roman" w:cs="Times New Roman"/>
                      <w:sz w:val="24"/>
                      <w:szCs w:val="24"/>
                      <w:lang w:eastAsia="en-ZA"/>
                    </w:rPr>
                    <w:t xml:space="preserve">In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management of cerebral salt wasting by hypovolemia and fluid restriction may increase the risk of cerebral vasospasm, and fludrocortisone has been advocated as a therapeutic intervention in the management of plasma volume and hyponatremia.</w:t>
                  </w:r>
                  <w:hyperlink r:id="rId99" w:anchor="211" w:history="1">
                    <w:r w:rsidRPr="000062AA">
                      <w:rPr>
                        <w:rFonts w:ascii="Times New Roman" w:eastAsia="Times New Roman" w:hAnsi="Times New Roman" w:cs="Times New Roman"/>
                        <w:color w:val="0000FF"/>
                        <w:sz w:val="24"/>
                        <w:szCs w:val="24"/>
                        <w:vertAlign w:val="superscript"/>
                        <w:lang w:eastAsia="en-ZA"/>
                      </w:rPr>
                      <w:t>81</w:t>
                    </w:r>
                  </w:hyperlink>
                  <w:r w:rsidRPr="000062AA">
                    <w:rPr>
                      <w:rFonts w:ascii="Times New Roman" w:eastAsia="Times New Roman" w:hAnsi="Times New Roman" w:cs="Times New Roman"/>
                      <w:sz w:val="24"/>
                      <w:szCs w:val="24"/>
                      <w:vertAlign w:val="superscript"/>
                      <w:lang w:eastAsia="en-ZA"/>
                    </w:rPr>
                    <w:t>,</w:t>
                  </w:r>
                  <w:hyperlink r:id="rId100" w:anchor="212" w:history="1">
                    <w:r w:rsidRPr="000062AA">
                      <w:rPr>
                        <w:rFonts w:ascii="Times New Roman" w:eastAsia="Times New Roman" w:hAnsi="Times New Roman" w:cs="Times New Roman"/>
                        <w:color w:val="0000FF"/>
                        <w:sz w:val="24"/>
                        <w:szCs w:val="24"/>
                        <w:vertAlign w:val="superscript"/>
                        <w:lang w:eastAsia="en-ZA"/>
                      </w:rPr>
                      <w:t>82</w:t>
                    </w:r>
                  </w:hyperlink>
                  <w:r w:rsidRPr="000062AA">
                    <w:rPr>
                      <w:rFonts w:ascii="Times New Roman" w:eastAsia="Times New Roman" w:hAnsi="Times New Roman" w:cs="Times New Roman"/>
                      <w:sz w:val="24"/>
                      <w:szCs w:val="24"/>
                      <w:lang w:eastAsia="en-ZA"/>
                    </w:rPr>
                    <w:t xml:space="preserve"> The two clinical trials conducted to date that have investigated the role of mineralocorticoid supplementation in the management of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have found a significant reduction of sodium excretion after treatment with fludrocortisone.</w:t>
                  </w:r>
                  <w:hyperlink r:id="rId101" w:anchor="213" w:history="1">
                    <w:r w:rsidRPr="000062AA">
                      <w:rPr>
                        <w:rFonts w:ascii="Times New Roman" w:eastAsia="Times New Roman" w:hAnsi="Times New Roman" w:cs="Times New Roman"/>
                        <w:color w:val="0000FF"/>
                        <w:sz w:val="24"/>
                        <w:szCs w:val="24"/>
                        <w:vertAlign w:val="superscript"/>
                        <w:lang w:eastAsia="en-ZA"/>
                      </w:rPr>
                      <w:t>83</w:t>
                    </w:r>
                  </w:hyperlink>
                  <w:r w:rsidRPr="000062AA">
                    <w:rPr>
                      <w:rFonts w:ascii="Times New Roman" w:eastAsia="Times New Roman" w:hAnsi="Times New Roman" w:cs="Times New Roman"/>
                      <w:sz w:val="24"/>
                      <w:szCs w:val="24"/>
                      <w:vertAlign w:val="superscript"/>
                      <w:lang w:eastAsia="en-ZA"/>
                    </w:rPr>
                    <w:t>,</w:t>
                  </w:r>
                  <w:hyperlink r:id="rId102" w:anchor="214" w:history="1">
                    <w:r w:rsidRPr="000062AA">
                      <w:rPr>
                        <w:rFonts w:ascii="Times New Roman" w:eastAsia="Times New Roman" w:hAnsi="Times New Roman" w:cs="Times New Roman"/>
                        <w:color w:val="0000FF"/>
                        <w:sz w:val="24"/>
                        <w:szCs w:val="24"/>
                        <w:vertAlign w:val="superscript"/>
                        <w:lang w:eastAsia="en-ZA"/>
                      </w:rPr>
                      <w:t>84</w:t>
                    </w:r>
                  </w:hyperlink>
                  <w:r w:rsidRPr="000062AA">
                    <w:rPr>
                      <w:rFonts w:ascii="Times New Roman" w:eastAsia="Times New Roman" w:hAnsi="Times New Roman" w:cs="Times New Roman"/>
                      <w:sz w:val="24"/>
                      <w:szCs w:val="24"/>
                      <w:lang w:eastAsia="en-ZA"/>
                    </w:rPr>
                    <w:t xml:space="preserve"> In a controlled randomized trial involving three </w:t>
                  </w:r>
                  <w:proofErr w:type="spellStart"/>
                  <w:r w:rsidRPr="000062AA">
                    <w:rPr>
                      <w:rFonts w:ascii="Times New Roman" w:eastAsia="Times New Roman" w:hAnsi="Times New Roman" w:cs="Times New Roman"/>
                      <w:sz w:val="24"/>
                      <w:szCs w:val="24"/>
                      <w:lang w:eastAsia="en-ZA"/>
                    </w:rPr>
                    <w:t>centers</w:t>
                  </w:r>
                  <w:proofErr w:type="spellEnd"/>
                  <w:r w:rsidRPr="000062AA">
                    <w:rPr>
                      <w:rFonts w:ascii="Times New Roman" w:eastAsia="Times New Roman" w:hAnsi="Times New Roman" w:cs="Times New Roman"/>
                      <w:sz w:val="24"/>
                      <w:szCs w:val="24"/>
                      <w:lang w:eastAsia="en-ZA"/>
                    </w:rPr>
                    <w:t xml:space="preserve"> and consisting of 91 patients, treatment with fludrocortisone at a dose of 400 [mu]g/day (orally or intravenously) administered for a maximum of 12 days was found to reduce excessive natriuresis in the first 6 days of admission compared with controls. Fludrocortisone was administered to 46 of the 91 patients in the study. Mean daily fluid intake was 3,261 ml during the first 6 days and 3,352 ml during the 12-day study period in the treatment group and 3,341 and 3,264 </w:t>
                  </w:r>
                  <w:r w:rsidRPr="000062AA">
                    <w:rPr>
                      <w:rFonts w:ascii="Times New Roman" w:eastAsia="Times New Roman" w:hAnsi="Times New Roman" w:cs="Times New Roman"/>
                      <w:sz w:val="24"/>
                      <w:szCs w:val="24"/>
                      <w:lang w:eastAsia="en-ZA"/>
                    </w:rPr>
                    <w:lastRenderedPageBreak/>
                    <w:t>ml, respectively in the control group. Mean daily sodium intake was 219 mmol during the first 6 days and 222 mmol during the 12-day study period in the treatment group and 208 and 202 mmol, respectively, in the control group. The frequency of a negative sodium balance was reduced from 63 to 38% in the first 6 days (P = 0.041) and 70 to 29% (P = 0.0023) during the 12-day study period.</w:t>
                  </w:r>
                  <w:hyperlink r:id="rId103" w:anchor="213" w:history="1">
                    <w:r w:rsidRPr="000062AA">
                      <w:rPr>
                        <w:rFonts w:ascii="Times New Roman" w:eastAsia="Times New Roman" w:hAnsi="Times New Roman" w:cs="Times New Roman"/>
                        <w:color w:val="0000FF"/>
                        <w:sz w:val="24"/>
                        <w:szCs w:val="24"/>
                        <w:vertAlign w:val="superscript"/>
                        <w:lang w:eastAsia="en-ZA"/>
                      </w:rPr>
                      <w:t>83</w:t>
                    </w:r>
                  </w:hyperlink>
                  <w:r w:rsidRPr="000062AA">
                    <w:rPr>
                      <w:rFonts w:ascii="Times New Roman" w:eastAsia="Times New Roman" w:hAnsi="Times New Roman" w:cs="Times New Roman"/>
                      <w:sz w:val="24"/>
                      <w:szCs w:val="24"/>
                      <w:lang w:eastAsia="en-ZA"/>
                    </w:rPr>
                    <w:t xml:space="preserve"> This study confirms the presence of natriuresis in patients with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that was significantly reduced with fludrocortisone treatment. </w:t>
                  </w:r>
                </w:p>
              </w:tc>
            </w:tr>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0" w:name="58"/>
                  <w:bookmarkStart w:id="51" w:name="_GoBack"/>
                  <w:bookmarkEnd w:id="50"/>
                  <w:bookmarkEnd w:id="51"/>
                  <w:r w:rsidRPr="000062AA">
                    <w:rPr>
                      <w:rFonts w:ascii="Times New Roman" w:eastAsia="Times New Roman" w:hAnsi="Times New Roman" w:cs="Times New Roman"/>
                      <w:sz w:val="24"/>
                      <w:szCs w:val="24"/>
                      <w:lang w:eastAsia="en-ZA"/>
                    </w:rPr>
                    <w:lastRenderedPageBreak/>
                    <w:t>Similar findings were noted by Mori et al.</w:t>
                  </w:r>
                  <w:hyperlink r:id="rId104" w:anchor="214" w:history="1">
                    <w:r w:rsidRPr="000062AA">
                      <w:rPr>
                        <w:rFonts w:ascii="Times New Roman" w:eastAsia="Times New Roman" w:hAnsi="Times New Roman" w:cs="Times New Roman"/>
                        <w:color w:val="0000FF"/>
                        <w:sz w:val="24"/>
                        <w:szCs w:val="24"/>
                        <w:vertAlign w:val="superscript"/>
                        <w:lang w:eastAsia="en-ZA"/>
                      </w:rPr>
                      <w:t>84</w:t>
                    </w:r>
                  </w:hyperlink>
                  <w:r w:rsidRPr="000062AA">
                    <w:rPr>
                      <w:rFonts w:ascii="Times New Roman" w:eastAsia="Times New Roman" w:hAnsi="Times New Roman" w:cs="Times New Roman"/>
                      <w:sz w:val="24"/>
                      <w:szCs w:val="24"/>
                      <w:lang w:eastAsia="en-ZA"/>
                    </w:rPr>
                    <w:t xml:space="preserve"> in a randomized controlled trial consisting of 30 patients with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who were within 1 to 2 days of surgery for aneurysmal clipping. Of these 30 patients, 15 received intravenous hypervolemic therapy (group 1), and 15 received oral or nasogastric fludrocortisone acetate at a total divided dose of 300 [micro]g/day for 8 days in addition to hypervolemic therapy (group 2). Oral salt and hypertonic saline were also administered to manage hyponatremia, whereas water replacement was administered at 8-h intervals to match losses, and 6% hydroxyethyl starch was administered additionally from days 2 to 14 for volume expansion. The mean daily sodium intake was found to be significantly lower for group 2 (487 +/- 34.52 </w:t>
                  </w:r>
                  <w:proofErr w:type="spellStart"/>
                  <w:r w:rsidRPr="000062AA">
                    <w:rPr>
                      <w:rFonts w:ascii="Times New Roman" w:eastAsia="Times New Roman" w:hAnsi="Times New Roman" w:cs="Times New Roman"/>
                      <w:sz w:val="24"/>
                      <w:szCs w:val="24"/>
                      <w:lang w:eastAsia="en-ZA"/>
                    </w:rPr>
                    <w:t>mEq</w:t>
                  </w:r>
                  <w:proofErr w:type="spellEnd"/>
                  <w:r w:rsidRPr="000062AA">
                    <w:rPr>
                      <w:rFonts w:ascii="Times New Roman" w:eastAsia="Times New Roman" w:hAnsi="Times New Roman" w:cs="Times New Roman"/>
                      <w:sz w:val="24"/>
                      <w:szCs w:val="24"/>
                      <w:lang w:eastAsia="en-ZA"/>
                    </w:rPr>
                    <w:t xml:space="preserve">/day compared with 634.2 +/- 42.86 </w:t>
                  </w:r>
                  <w:proofErr w:type="spellStart"/>
                  <w:r w:rsidRPr="000062AA">
                    <w:rPr>
                      <w:rFonts w:ascii="Times New Roman" w:eastAsia="Times New Roman" w:hAnsi="Times New Roman" w:cs="Times New Roman"/>
                      <w:sz w:val="24"/>
                      <w:szCs w:val="24"/>
                      <w:lang w:eastAsia="en-ZA"/>
                    </w:rPr>
                    <w:t>mEq</w:t>
                  </w:r>
                  <w:proofErr w:type="spellEnd"/>
                  <w:r w:rsidRPr="000062AA">
                    <w:rPr>
                      <w:rFonts w:ascii="Times New Roman" w:eastAsia="Times New Roman" w:hAnsi="Times New Roman" w:cs="Times New Roman"/>
                      <w:sz w:val="24"/>
                      <w:szCs w:val="24"/>
                      <w:lang w:eastAsia="en-ZA"/>
                    </w:rPr>
                    <w:t>/day; P &lt; 0.05). In addition, group 1 patients demonstrated a significant decline in serum sodium levels from days 4 to 7, which was not evident in group 2 (P &lt; 0.01).</w:t>
                  </w:r>
                  <w:hyperlink r:id="rId105" w:anchor="214" w:history="1">
                    <w:r w:rsidRPr="000062AA">
                      <w:rPr>
                        <w:rFonts w:ascii="Times New Roman" w:eastAsia="Times New Roman" w:hAnsi="Times New Roman" w:cs="Times New Roman"/>
                        <w:color w:val="0000FF"/>
                        <w:sz w:val="24"/>
                        <w:szCs w:val="24"/>
                        <w:vertAlign w:val="superscript"/>
                        <w:lang w:eastAsia="en-ZA"/>
                      </w:rPr>
                      <w:t>84</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2" w:name="59"/>
                  <w:bookmarkEnd w:id="52"/>
                  <w:r w:rsidRPr="000062AA">
                    <w:rPr>
                      <w:rFonts w:ascii="Times New Roman" w:eastAsia="Times New Roman" w:hAnsi="Times New Roman" w:cs="Times New Roman"/>
                      <w:sz w:val="24"/>
                      <w:szCs w:val="24"/>
                      <w:lang w:eastAsia="en-ZA"/>
                    </w:rPr>
                    <w:t xml:space="preserve">The management of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however, has since evolved, with less focus on hypervolemia and a substantial focus on endovascular techniques. Furthermore, fludrocortisone dosing and timing, as well as sodium intake, differed between these two studies. The bioavailability of oral fludrocortisone has been shown to be variable in critical illness, and oral sodium intake may influence sodium balance.</w:t>
                  </w:r>
                  <w:hyperlink r:id="rId106" w:anchor="215" w:history="1">
                    <w:r w:rsidRPr="000062AA">
                      <w:rPr>
                        <w:rFonts w:ascii="Times New Roman" w:eastAsia="Times New Roman" w:hAnsi="Times New Roman" w:cs="Times New Roman"/>
                        <w:color w:val="0000FF"/>
                        <w:sz w:val="24"/>
                        <w:szCs w:val="24"/>
                        <w:vertAlign w:val="superscript"/>
                        <w:lang w:eastAsia="en-ZA"/>
                      </w:rPr>
                      <w:t>85</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In the study by Hasan et al.,</w:t>
                  </w:r>
                  <w:hyperlink r:id="rId107" w:anchor="213" w:history="1">
                    <w:r w:rsidRPr="000062AA">
                      <w:rPr>
                        <w:rFonts w:ascii="Times New Roman" w:eastAsia="Times New Roman" w:hAnsi="Times New Roman" w:cs="Times New Roman"/>
                        <w:color w:val="0000FF"/>
                        <w:sz w:val="24"/>
                        <w:szCs w:val="24"/>
                        <w:vertAlign w:val="superscript"/>
                        <w:lang w:eastAsia="en-ZA"/>
                      </w:rPr>
                      <w:t>83</w:t>
                    </w:r>
                  </w:hyperlink>
                  <w:r w:rsidRPr="000062AA">
                    <w:rPr>
                      <w:rFonts w:ascii="Times New Roman" w:eastAsia="Times New Roman" w:hAnsi="Times New Roman" w:cs="Times New Roman"/>
                      <w:sz w:val="24"/>
                      <w:szCs w:val="24"/>
                      <w:lang w:eastAsia="en-ZA"/>
                    </w:rPr>
                    <w:t xml:space="preserve"> fludrocortisone given within 72 h of the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was administered intravenously or orally at a dose of 0.4 mg in two doses for 12 days, whereas in the study by Mori et al.,</w:t>
                  </w:r>
                  <w:hyperlink r:id="rId108" w:anchor="214" w:history="1">
                    <w:r w:rsidRPr="000062AA">
                      <w:rPr>
                        <w:rFonts w:ascii="Times New Roman" w:eastAsia="Times New Roman" w:hAnsi="Times New Roman" w:cs="Times New Roman"/>
                        <w:color w:val="0000FF"/>
                        <w:sz w:val="24"/>
                        <w:szCs w:val="24"/>
                        <w:vertAlign w:val="superscript"/>
                        <w:lang w:eastAsia="en-ZA"/>
                      </w:rPr>
                      <w:t>84</w:t>
                    </w:r>
                  </w:hyperlink>
                  <w:r w:rsidRPr="000062AA">
                    <w:rPr>
                      <w:rFonts w:ascii="Times New Roman" w:eastAsia="Times New Roman" w:hAnsi="Times New Roman" w:cs="Times New Roman"/>
                      <w:sz w:val="24"/>
                      <w:szCs w:val="24"/>
                      <w:lang w:eastAsia="en-ZA"/>
                    </w:rPr>
                    <w:t xml:space="preserve"> fludrocortisone was given orally only at a dose of 0.3 mg/day in three divided doses from days 1 to 8. Patients who were able to tolerate an oral diet were placed on a controlled low-sodium diet to reduce variability in sodium intake. This was not controlled for in the study by Mori et al.</w:t>
                  </w:r>
                  <w:hyperlink r:id="rId109" w:anchor="214" w:history="1">
                    <w:r w:rsidRPr="000062AA">
                      <w:rPr>
                        <w:rFonts w:ascii="Times New Roman" w:eastAsia="Times New Roman" w:hAnsi="Times New Roman" w:cs="Times New Roman"/>
                        <w:color w:val="0000FF"/>
                        <w:sz w:val="24"/>
                        <w:szCs w:val="24"/>
                        <w:vertAlign w:val="superscript"/>
                        <w:lang w:eastAsia="en-ZA"/>
                      </w:rPr>
                      <w:t>84</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3" w:name="60"/>
                  <w:bookmarkEnd w:id="53"/>
                  <w:r w:rsidRPr="000062AA">
                    <w:rPr>
                      <w:rFonts w:ascii="Times New Roman" w:eastAsia="Times New Roman" w:hAnsi="Times New Roman" w:cs="Times New Roman"/>
                      <w:sz w:val="24"/>
                      <w:szCs w:val="24"/>
                      <w:lang w:eastAsia="en-ZA"/>
                    </w:rPr>
                    <w:t>Although also limited by factors such as sample size, these studies nonetheless highlight the potentially beneficial effects of early treatment with fludrocortisone on sodium and water balance in patients with subarachnoid hemorrhage.</w:t>
                  </w:r>
                  <w:hyperlink r:id="rId110" w:anchor="216" w:history="1">
                    <w:r w:rsidRPr="000062AA">
                      <w:rPr>
                        <w:rFonts w:ascii="Times New Roman" w:eastAsia="Times New Roman" w:hAnsi="Times New Roman" w:cs="Times New Roman"/>
                        <w:color w:val="0000FF"/>
                        <w:sz w:val="24"/>
                        <w:szCs w:val="24"/>
                        <w:vertAlign w:val="superscript"/>
                        <w:lang w:eastAsia="en-ZA"/>
                      </w:rPr>
                      <w:t>86</w:t>
                    </w:r>
                  </w:hyperlink>
                  <w:r w:rsidRPr="000062AA">
                    <w:rPr>
                      <w:rFonts w:ascii="Times New Roman" w:eastAsia="Times New Roman" w:hAnsi="Times New Roman" w:cs="Times New Roman"/>
                      <w:sz w:val="24"/>
                      <w:szCs w:val="24"/>
                      <w:lang w:eastAsia="en-ZA"/>
                    </w:rPr>
                    <w:t xml:space="preserve"> In addition, they also raise the question of potential hypoaldosteronism in this group of patients. There was, however, no neurologic outcome benefit in either study. The contribution of serum sodium to complications such as cerebral </w:t>
                  </w:r>
                  <w:proofErr w:type="spellStart"/>
                  <w:r w:rsidRPr="000062AA">
                    <w:rPr>
                      <w:rFonts w:ascii="Times New Roman" w:eastAsia="Times New Roman" w:hAnsi="Times New Roman" w:cs="Times New Roman"/>
                      <w:sz w:val="24"/>
                      <w:szCs w:val="24"/>
                      <w:lang w:eastAsia="en-ZA"/>
                    </w:rPr>
                    <w:t>edema</w:t>
                  </w:r>
                  <w:proofErr w:type="spellEnd"/>
                  <w:r w:rsidRPr="000062AA">
                    <w:rPr>
                      <w:rFonts w:ascii="Times New Roman" w:eastAsia="Times New Roman" w:hAnsi="Times New Roman" w:cs="Times New Roman"/>
                      <w:sz w:val="24"/>
                      <w:szCs w:val="24"/>
                      <w:lang w:eastAsia="en-ZA"/>
                    </w:rPr>
                    <w:t xml:space="preserve"> and seizures in individual patients with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remains difficult to determine.</w:t>
                  </w:r>
                  <w:hyperlink r:id="rId111" w:anchor="216" w:history="1">
                    <w:r w:rsidRPr="000062AA">
                      <w:rPr>
                        <w:rFonts w:ascii="Times New Roman" w:eastAsia="Times New Roman" w:hAnsi="Times New Roman" w:cs="Times New Roman"/>
                        <w:color w:val="0000FF"/>
                        <w:sz w:val="24"/>
                        <w:szCs w:val="24"/>
                        <w:vertAlign w:val="superscript"/>
                        <w:lang w:eastAsia="en-ZA"/>
                      </w:rPr>
                      <w:t>86</w:t>
                    </w:r>
                  </w:hyperlink>
                  <w:r w:rsidRPr="000062AA">
                    <w:rPr>
                      <w:rFonts w:ascii="Times New Roman" w:eastAsia="Times New Roman" w:hAnsi="Times New Roman" w:cs="Times New Roman"/>
                      <w:sz w:val="24"/>
                      <w:szCs w:val="24"/>
                      <w:lang w:eastAsia="en-ZA"/>
                    </w:rPr>
                    <w:t xml:space="preserve"> The role of therapies aimed at reversing hyponatremia remains debatable because the evidence that hyponatremia influences prognosis in patients with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is inconclusive</w:t>
                  </w:r>
                  <w:r w:rsidRPr="000062AA">
                    <w:rPr>
                      <w:rFonts w:ascii="Times New Roman" w:eastAsia="Times New Roman" w:hAnsi="Times New Roman" w:cs="Times New Roman"/>
                      <w:sz w:val="24"/>
                      <w:szCs w:val="24"/>
                      <w:vertAlign w:val="superscript"/>
                      <w:lang w:eastAsia="en-ZA"/>
                    </w:rPr>
                    <w:t>.</w:t>
                  </w:r>
                  <w:hyperlink r:id="rId112" w:anchor="216" w:history="1">
                    <w:r w:rsidRPr="000062AA">
                      <w:rPr>
                        <w:rFonts w:ascii="Times New Roman" w:eastAsia="Times New Roman" w:hAnsi="Times New Roman" w:cs="Times New Roman"/>
                        <w:color w:val="0000FF"/>
                        <w:sz w:val="24"/>
                        <w:szCs w:val="24"/>
                        <w:vertAlign w:val="superscript"/>
                        <w:lang w:eastAsia="en-ZA"/>
                      </w:rPr>
                      <w:t>86</w:t>
                    </w:r>
                  </w:hyperlink>
                  <w:r w:rsidRPr="000062AA">
                    <w:rPr>
                      <w:rFonts w:ascii="Times New Roman" w:eastAsia="Times New Roman" w:hAnsi="Times New Roman" w:cs="Times New Roman"/>
                      <w:sz w:val="24"/>
                      <w:szCs w:val="24"/>
                      <w:lang w:eastAsia="en-ZA"/>
                    </w:rPr>
                    <w:t xml:space="preserve"> It is, however, considered reasonable practice (as per consensus guidelines) to use fludrocortisone and hypertonic saline to prevent and correct hyponatremia in the management of subarachnoid hemorrhage.</w:t>
                  </w:r>
                  <w:hyperlink r:id="rId113" w:anchor="211" w:history="1">
                    <w:r w:rsidRPr="000062AA">
                      <w:rPr>
                        <w:rFonts w:ascii="Times New Roman" w:eastAsia="Times New Roman" w:hAnsi="Times New Roman" w:cs="Times New Roman"/>
                        <w:color w:val="0000FF"/>
                        <w:sz w:val="24"/>
                        <w:szCs w:val="24"/>
                        <w:vertAlign w:val="superscript"/>
                        <w:lang w:eastAsia="en-ZA"/>
                      </w:rPr>
                      <w:t>81</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5"/>
                    <w:rPr>
                      <w:rFonts w:ascii="Times New Roman" w:eastAsia="Times New Roman" w:hAnsi="Times New Roman" w:cs="Times New Roman"/>
                      <w:b/>
                      <w:bCs/>
                      <w:sz w:val="24"/>
                      <w:szCs w:val="24"/>
                      <w:lang w:eastAsia="en-ZA"/>
                    </w:rPr>
                  </w:pPr>
                  <w:bookmarkStart w:id="54" w:name="61"/>
                  <w:bookmarkEnd w:id="54"/>
                  <w:r w:rsidRPr="000062AA">
                    <w:rPr>
                      <w:rFonts w:ascii="Times New Roman" w:eastAsia="Times New Roman" w:hAnsi="Times New Roman" w:cs="Times New Roman"/>
                      <w:b/>
                      <w:bCs/>
                      <w:sz w:val="24"/>
                      <w:szCs w:val="24"/>
                      <w:lang w:eastAsia="en-ZA"/>
                    </w:rPr>
                    <w:t xml:space="preserve">Pharmacologic Causes of </w:t>
                  </w:r>
                  <w:proofErr w:type="spellStart"/>
                  <w:r w:rsidRPr="000062AA">
                    <w:rPr>
                      <w:rFonts w:ascii="Times New Roman" w:eastAsia="Times New Roman" w:hAnsi="Times New Roman" w:cs="Times New Roman"/>
                      <w:b/>
                      <w:bCs/>
                      <w:sz w:val="24"/>
                      <w:szCs w:val="24"/>
                      <w:lang w:eastAsia="en-ZA"/>
                    </w:rPr>
                    <w:t>Hyporeninemic</w:t>
                  </w:r>
                  <w:proofErr w:type="spellEnd"/>
                  <w:r w:rsidRPr="000062AA">
                    <w:rPr>
                      <w:rFonts w:ascii="Times New Roman" w:eastAsia="Times New Roman" w:hAnsi="Times New Roman" w:cs="Times New Roman"/>
                      <w:b/>
                      <w:bCs/>
                      <w:sz w:val="24"/>
                      <w:szCs w:val="24"/>
                      <w:lang w:eastAsia="en-ZA"/>
                    </w:rPr>
                    <w:t xml:space="preserve"> Aldosteronism.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5" w:name="62"/>
                  <w:bookmarkEnd w:id="55"/>
                  <w:r w:rsidRPr="000062AA">
                    <w:rPr>
                      <w:rFonts w:ascii="Times New Roman" w:eastAsia="Times New Roman" w:hAnsi="Times New Roman" w:cs="Times New Roman"/>
                      <w:sz w:val="24"/>
                      <w:szCs w:val="24"/>
                      <w:lang w:eastAsia="en-ZA"/>
                    </w:rPr>
                    <w:t>Angiotensin-converting enzyme inhibitors inhibit aldosterone release by reducing the conversion of angiotensin I to angiotensin II. Angiotensin II receptor blockers interfere with angiotensin II action at the receptor level, whereas direct renin inhibitors act by binding competitively to the active site of the enzyme.</w:t>
                  </w:r>
                  <w:hyperlink r:id="rId114" w:anchor="217" w:history="1">
                    <w:r w:rsidRPr="000062AA">
                      <w:rPr>
                        <w:rFonts w:ascii="Times New Roman" w:eastAsia="Times New Roman" w:hAnsi="Times New Roman" w:cs="Times New Roman"/>
                        <w:color w:val="0000FF"/>
                        <w:sz w:val="24"/>
                        <w:szCs w:val="24"/>
                        <w:vertAlign w:val="superscript"/>
                        <w:lang w:eastAsia="en-ZA"/>
                      </w:rPr>
                      <w:t>87</w:t>
                    </w:r>
                  </w:hyperlink>
                  <w:r w:rsidRPr="000062AA">
                    <w:rPr>
                      <w:rFonts w:ascii="Times New Roman" w:eastAsia="Times New Roman" w:hAnsi="Times New Roman" w:cs="Times New Roman"/>
                      <w:sz w:val="24"/>
                      <w:szCs w:val="24"/>
                      <w:lang w:eastAsia="en-ZA"/>
                    </w:rPr>
                    <w:t xml:space="preserve"> Renin secretion is, however, increased </w:t>
                  </w:r>
                  <w:r w:rsidRPr="000062AA">
                    <w:rPr>
                      <w:rFonts w:ascii="Times New Roman" w:eastAsia="Times New Roman" w:hAnsi="Times New Roman" w:cs="Times New Roman"/>
                      <w:sz w:val="24"/>
                      <w:szCs w:val="24"/>
                      <w:lang w:eastAsia="en-ZA"/>
                    </w:rPr>
                    <w:lastRenderedPageBreak/>
                    <w:t>with angiotensin-converting enzyme inhibitors.</w:t>
                  </w:r>
                  <w:hyperlink r:id="rId115" w:anchor="218" w:history="1">
                    <w:r w:rsidRPr="000062AA">
                      <w:rPr>
                        <w:rFonts w:ascii="Times New Roman" w:eastAsia="Times New Roman" w:hAnsi="Times New Roman" w:cs="Times New Roman"/>
                        <w:color w:val="0000FF"/>
                        <w:sz w:val="24"/>
                        <w:szCs w:val="24"/>
                        <w:vertAlign w:val="superscript"/>
                        <w:lang w:eastAsia="en-ZA"/>
                      </w:rPr>
                      <w:t>88</w:t>
                    </w:r>
                  </w:hyperlink>
                  <w:r w:rsidRPr="000062AA">
                    <w:rPr>
                      <w:rFonts w:ascii="Times New Roman" w:eastAsia="Times New Roman" w:hAnsi="Times New Roman" w:cs="Times New Roman"/>
                      <w:sz w:val="24"/>
                      <w:szCs w:val="24"/>
                      <w:lang w:eastAsia="en-ZA"/>
                    </w:rPr>
                    <w:t xml:space="preserve"> Potassium load and potassium-sparing diuretics are another type of medications that are also known to interfere with aldosterone metabolism.</w:t>
                  </w:r>
                  <w:hyperlink r:id="rId116" w:anchor="219" w:history="1">
                    <w:r w:rsidRPr="000062AA">
                      <w:rPr>
                        <w:rFonts w:ascii="Times New Roman" w:eastAsia="Times New Roman" w:hAnsi="Times New Roman" w:cs="Times New Roman"/>
                        <w:color w:val="0000FF"/>
                        <w:sz w:val="24"/>
                        <w:szCs w:val="24"/>
                        <w:vertAlign w:val="superscript"/>
                        <w:lang w:eastAsia="en-ZA"/>
                      </w:rPr>
                      <w:t>89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6" w:name="63"/>
                  <w:bookmarkEnd w:id="56"/>
                  <w:r w:rsidRPr="000062AA">
                    <w:rPr>
                      <w:rFonts w:ascii="Times New Roman" w:eastAsia="Times New Roman" w:hAnsi="Times New Roman" w:cs="Times New Roman"/>
                      <w:sz w:val="24"/>
                      <w:szCs w:val="24"/>
                      <w:lang w:eastAsia="en-ZA"/>
                    </w:rPr>
                    <w:t xml:space="preserve">Nonsteroidal </w:t>
                  </w:r>
                  <w:proofErr w:type="spellStart"/>
                  <w:r w:rsidRPr="000062AA">
                    <w:rPr>
                      <w:rFonts w:ascii="Times New Roman" w:eastAsia="Times New Roman" w:hAnsi="Times New Roman" w:cs="Times New Roman"/>
                      <w:sz w:val="24"/>
                      <w:szCs w:val="24"/>
                      <w:lang w:eastAsia="en-ZA"/>
                    </w:rPr>
                    <w:t>antiinflammatory</w:t>
                  </w:r>
                  <w:proofErr w:type="spellEnd"/>
                  <w:r w:rsidRPr="000062AA">
                    <w:rPr>
                      <w:rFonts w:ascii="Times New Roman" w:eastAsia="Times New Roman" w:hAnsi="Times New Roman" w:cs="Times New Roman"/>
                      <w:sz w:val="24"/>
                      <w:szCs w:val="24"/>
                      <w:lang w:eastAsia="en-ZA"/>
                    </w:rPr>
                    <w:t xml:space="preserve"> drugs have been shown to impair both renal renin secretion and angiotensin II-induced release of aldosterone. Interestingly, agents such as diclofenac, mefenamic acid, and naproxen have also been shown to inhibit the glucuronidation of aldosterone by human kidney cells and liver microsomes and to increase plasma and renal aldosterone concentrations by as much as 320%, potentially counteracting the effects of mineralocorticoid antagonists </w:t>
                  </w:r>
                  <w:hyperlink r:id="rId117" w:anchor="220" w:history="1">
                    <w:r w:rsidRPr="000062AA">
                      <w:rPr>
                        <w:rFonts w:ascii="Times New Roman" w:eastAsia="Times New Roman" w:hAnsi="Times New Roman" w:cs="Times New Roman"/>
                        <w:color w:val="0000FF"/>
                        <w:sz w:val="24"/>
                        <w:szCs w:val="24"/>
                        <w:vertAlign w:val="superscript"/>
                        <w:lang w:eastAsia="en-ZA"/>
                      </w:rPr>
                      <w:t>90</w:t>
                    </w:r>
                  </w:hyperlink>
                  <w:r w:rsidRPr="000062AA">
                    <w:rPr>
                      <w:rFonts w:ascii="Times New Roman" w:eastAsia="Times New Roman" w:hAnsi="Times New Roman" w:cs="Times New Roman"/>
                      <w:sz w:val="24"/>
                      <w:szCs w:val="24"/>
                      <w:vertAlign w:val="superscript"/>
                      <w:lang w:eastAsia="en-ZA"/>
                    </w:rPr>
                    <w:t>,</w:t>
                  </w:r>
                  <w:hyperlink r:id="rId118" w:anchor="221" w:history="1">
                    <w:r w:rsidRPr="000062AA">
                      <w:rPr>
                        <w:rFonts w:ascii="Times New Roman" w:eastAsia="Times New Roman" w:hAnsi="Times New Roman" w:cs="Times New Roman"/>
                        <w:color w:val="0000FF"/>
                        <w:sz w:val="24"/>
                        <w:szCs w:val="24"/>
                        <w:vertAlign w:val="superscript"/>
                        <w:lang w:eastAsia="en-ZA"/>
                      </w:rPr>
                      <w:t>91</w:t>
                    </w:r>
                  </w:hyperlink>
                  <w:r w:rsidRPr="000062AA">
                    <w:rPr>
                      <w:rFonts w:ascii="Times New Roman" w:eastAsia="Times New Roman" w:hAnsi="Times New Roman" w:cs="Times New Roman"/>
                      <w:sz w:val="24"/>
                      <w:szCs w:val="24"/>
                      <w:lang w:eastAsia="en-ZA"/>
                    </w:rPr>
                    <w:t xml:space="preserve"> and posing a considerable cardiovascular risk in patients with conditions such as moderate or severe heart failure.</w:t>
                  </w:r>
                  <w:hyperlink r:id="rId119" w:anchor="221" w:history="1">
                    <w:r w:rsidRPr="000062AA">
                      <w:rPr>
                        <w:rFonts w:ascii="Times New Roman" w:eastAsia="Times New Roman" w:hAnsi="Times New Roman" w:cs="Times New Roman"/>
                        <w:color w:val="0000FF"/>
                        <w:sz w:val="24"/>
                        <w:szCs w:val="24"/>
                        <w:vertAlign w:val="superscript"/>
                        <w:lang w:eastAsia="en-ZA"/>
                      </w:rPr>
                      <w:t>91</w:t>
                    </w:r>
                  </w:hyperlink>
                  <w:r w:rsidRPr="000062AA">
                    <w:rPr>
                      <w:rFonts w:ascii="Times New Roman" w:eastAsia="Times New Roman" w:hAnsi="Times New Roman" w:cs="Times New Roman"/>
                      <w:sz w:val="24"/>
                      <w:szCs w:val="24"/>
                      <w:lang w:eastAsia="en-ZA"/>
                    </w:rPr>
                    <w:t xml:space="preserve"> This mechanism of action of nonsteroidal </w:t>
                  </w:r>
                  <w:proofErr w:type="spellStart"/>
                  <w:r w:rsidRPr="000062AA">
                    <w:rPr>
                      <w:rFonts w:ascii="Times New Roman" w:eastAsia="Times New Roman" w:hAnsi="Times New Roman" w:cs="Times New Roman"/>
                      <w:sz w:val="24"/>
                      <w:szCs w:val="24"/>
                      <w:lang w:eastAsia="en-ZA"/>
                    </w:rPr>
                    <w:t>antiinflammatory</w:t>
                  </w:r>
                  <w:proofErr w:type="spellEnd"/>
                  <w:r w:rsidRPr="000062AA">
                    <w:rPr>
                      <w:rFonts w:ascii="Times New Roman" w:eastAsia="Times New Roman" w:hAnsi="Times New Roman" w:cs="Times New Roman"/>
                      <w:sz w:val="24"/>
                      <w:szCs w:val="24"/>
                      <w:lang w:eastAsia="en-ZA"/>
                    </w:rPr>
                    <w:t xml:space="preserve"> drugs (NSAIDs) appears to vary between different NSAIDs and may be a potential mechanism for cardiovascular adverse events related to NSAID use.</w:t>
                  </w:r>
                  <w:hyperlink r:id="rId120" w:anchor="220" w:history="1">
                    <w:r w:rsidRPr="000062AA">
                      <w:rPr>
                        <w:rFonts w:ascii="Times New Roman" w:eastAsia="Times New Roman" w:hAnsi="Times New Roman" w:cs="Times New Roman"/>
                        <w:color w:val="0000FF"/>
                        <w:sz w:val="24"/>
                        <w:szCs w:val="24"/>
                        <w:vertAlign w:val="superscript"/>
                        <w:lang w:eastAsia="en-ZA"/>
                      </w:rPr>
                      <w:t>90</w:t>
                    </w:r>
                  </w:hyperlink>
                  <w:r w:rsidRPr="000062AA">
                    <w:rPr>
                      <w:rFonts w:ascii="Times New Roman" w:eastAsia="Times New Roman" w:hAnsi="Times New Roman" w:cs="Times New Roman"/>
                      <w:sz w:val="24"/>
                      <w:szCs w:val="24"/>
                      <w:vertAlign w:val="superscript"/>
                      <w:lang w:eastAsia="en-ZA"/>
                    </w:rPr>
                    <w:t>,</w:t>
                  </w:r>
                  <w:hyperlink r:id="rId121" w:anchor="222" w:history="1">
                    <w:r w:rsidRPr="000062AA">
                      <w:rPr>
                        <w:rFonts w:ascii="Times New Roman" w:eastAsia="Times New Roman" w:hAnsi="Times New Roman" w:cs="Times New Roman"/>
                        <w:color w:val="0000FF"/>
                        <w:sz w:val="24"/>
                        <w:szCs w:val="24"/>
                        <w:vertAlign w:val="superscript"/>
                        <w:lang w:eastAsia="en-ZA"/>
                      </w:rPr>
                      <w:t>92</w:t>
                    </w:r>
                  </w:hyperlink>
                  <w:r w:rsidRPr="000062AA">
                    <w:rPr>
                      <w:rFonts w:ascii="Times New Roman" w:eastAsia="Times New Roman" w:hAnsi="Times New Roman" w:cs="Times New Roman"/>
                      <w:sz w:val="24"/>
                      <w:szCs w:val="24"/>
                      <w:vertAlign w:val="superscript"/>
                      <w:lang w:eastAsia="en-ZA"/>
                    </w:rPr>
                    <w:t>,</w:t>
                  </w:r>
                  <w:hyperlink r:id="rId122" w:anchor="223" w:history="1">
                    <w:r w:rsidRPr="000062AA">
                      <w:rPr>
                        <w:rFonts w:ascii="Times New Roman" w:eastAsia="Times New Roman" w:hAnsi="Times New Roman" w:cs="Times New Roman"/>
                        <w:color w:val="0000FF"/>
                        <w:sz w:val="24"/>
                        <w:szCs w:val="24"/>
                        <w:vertAlign w:val="superscript"/>
                        <w:lang w:eastAsia="en-ZA"/>
                      </w:rPr>
                      <w:t>93</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7" w:name="64"/>
                  <w:bookmarkEnd w:id="57"/>
                  <w:r w:rsidRPr="000062AA">
                    <w:rPr>
                      <w:rFonts w:ascii="Times New Roman" w:eastAsia="Times New Roman" w:hAnsi="Times New Roman" w:cs="Times New Roman"/>
                      <w:sz w:val="24"/>
                      <w:szCs w:val="24"/>
                      <w:lang w:eastAsia="en-ZA"/>
                    </w:rPr>
                    <w:t>Increased sympathetic flow to the kidneys, through [beta]1-adrenergic stimulation, directly activates a blood-pressure mechanism of renin secretion by the juxtaglomerular cells.</w:t>
                  </w:r>
                  <w:hyperlink r:id="rId123" w:anchor="203" w:history="1">
                    <w:r w:rsidRPr="000062AA">
                      <w:rPr>
                        <w:rFonts w:ascii="Times New Roman" w:eastAsia="Times New Roman" w:hAnsi="Times New Roman" w:cs="Times New Roman"/>
                        <w:color w:val="0000FF"/>
                        <w:sz w:val="24"/>
                        <w:szCs w:val="24"/>
                        <w:vertAlign w:val="superscript"/>
                        <w:lang w:eastAsia="en-ZA"/>
                      </w:rPr>
                      <w:t>73</w:t>
                    </w:r>
                  </w:hyperlink>
                  <w:r w:rsidRPr="000062AA">
                    <w:rPr>
                      <w:rFonts w:ascii="Times New Roman" w:eastAsia="Times New Roman" w:hAnsi="Times New Roman" w:cs="Times New Roman"/>
                      <w:sz w:val="24"/>
                      <w:szCs w:val="24"/>
                      <w:lang w:eastAsia="en-ZA"/>
                    </w:rPr>
                    <w:t xml:space="preserve"> Evidently, direct [beta]1-adrenergic receptor stimulation of aldosterone secretion in bovine zona glomerulosa cells has been observed.</w:t>
                  </w:r>
                  <w:hyperlink r:id="rId124" w:anchor="224" w:history="1">
                    <w:r w:rsidRPr="000062AA">
                      <w:rPr>
                        <w:rFonts w:ascii="Times New Roman" w:eastAsia="Times New Roman" w:hAnsi="Times New Roman" w:cs="Times New Roman"/>
                        <w:color w:val="0000FF"/>
                        <w:sz w:val="24"/>
                        <w:szCs w:val="24"/>
                        <w:vertAlign w:val="superscript"/>
                        <w:lang w:eastAsia="en-ZA"/>
                      </w:rPr>
                      <w:t>94</w:t>
                    </w:r>
                  </w:hyperlink>
                  <w:r w:rsidRPr="000062AA">
                    <w:rPr>
                      <w:rFonts w:ascii="Times New Roman" w:eastAsia="Times New Roman" w:hAnsi="Times New Roman" w:cs="Times New Roman"/>
                      <w:sz w:val="24"/>
                      <w:szCs w:val="24"/>
                      <w:vertAlign w:val="superscript"/>
                      <w:lang w:eastAsia="en-ZA"/>
                    </w:rPr>
                    <w:t>,</w:t>
                  </w:r>
                  <w:hyperlink r:id="rId125" w:anchor="225" w:history="1">
                    <w:r w:rsidRPr="000062AA">
                      <w:rPr>
                        <w:rFonts w:ascii="Times New Roman" w:eastAsia="Times New Roman" w:hAnsi="Times New Roman" w:cs="Times New Roman"/>
                        <w:color w:val="0000FF"/>
                        <w:sz w:val="24"/>
                        <w:szCs w:val="24"/>
                        <w:vertAlign w:val="superscript"/>
                        <w:lang w:eastAsia="en-ZA"/>
                      </w:rPr>
                      <w:t>95</w:t>
                    </w:r>
                  </w:hyperlink>
                  <w:r w:rsidRPr="000062AA">
                    <w:rPr>
                      <w:rFonts w:ascii="Times New Roman" w:eastAsia="Times New Roman" w:hAnsi="Times New Roman" w:cs="Times New Roman"/>
                      <w:sz w:val="24"/>
                      <w:szCs w:val="24"/>
                      <w:lang w:eastAsia="en-ZA"/>
                    </w:rPr>
                    <w:t xml:space="preserve"> Additionally, cyclosporine has also been shown to cause reduced plasma renin activity and reduced tubular sensitivity to aldosterone, leading to reduced secretion and responsiveness to aldosterone, an effect possibly mediated by reduced mineralocorticoid receptor expression.</w:t>
                  </w:r>
                  <w:hyperlink r:id="rId126" w:anchor="226" w:history="1">
                    <w:r w:rsidRPr="000062AA">
                      <w:rPr>
                        <w:rFonts w:ascii="Times New Roman" w:eastAsia="Times New Roman" w:hAnsi="Times New Roman" w:cs="Times New Roman"/>
                        <w:color w:val="0000FF"/>
                        <w:sz w:val="24"/>
                        <w:szCs w:val="24"/>
                        <w:vertAlign w:val="superscript"/>
                        <w:lang w:eastAsia="en-ZA"/>
                      </w:rPr>
                      <w:t>96</w:t>
                    </w:r>
                  </w:hyperlink>
                  <w:r w:rsidRPr="000062AA">
                    <w:rPr>
                      <w:rFonts w:ascii="Times New Roman" w:eastAsia="Times New Roman" w:hAnsi="Times New Roman" w:cs="Times New Roman"/>
                      <w:sz w:val="24"/>
                      <w:szCs w:val="24"/>
                      <w:vertAlign w:val="superscript"/>
                      <w:lang w:eastAsia="en-ZA"/>
                    </w:rPr>
                    <w:t>,</w:t>
                  </w:r>
                  <w:hyperlink r:id="rId127" w:anchor="227" w:history="1">
                    <w:r w:rsidRPr="000062AA">
                      <w:rPr>
                        <w:rFonts w:ascii="Times New Roman" w:eastAsia="Times New Roman" w:hAnsi="Times New Roman" w:cs="Times New Roman"/>
                        <w:color w:val="0000FF"/>
                        <w:sz w:val="24"/>
                        <w:szCs w:val="24"/>
                        <w:vertAlign w:val="superscript"/>
                        <w:lang w:eastAsia="en-ZA"/>
                      </w:rPr>
                      <w:t>97</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8" w:name="65"/>
                  <w:bookmarkEnd w:id="58"/>
                  <w:r w:rsidRPr="000062AA">
                    <w:rPr>
                      <w:rFonts w:ascii="Times New Roman" w:eastAsia="Times New Roman" w:hAnsi="Times New Roman" w:cs="Times New Roman"/>
                      <w:sz w:val="24"/>
                      <w:szCs w:val="24"/>
                      <w:lang w:eastAsia="en-ZA"/>
                    </w:rPr>
                    <w:t xml:space="preserve">Cyclosporine has been associated with a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state that leads to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and metabolic acidosis in transplant patients caused by tubular insensitivity to aldosterone mediated by downregulation of mineralocorticoid receptor expression.</w:t>
                  </w:r>
                  <w:hyperlink r:id="rId128" w:anchor="227" w:history="1">
                    <w:r w:rsidRPr="000062AA">
                      <w:rPr>
                        <w:rFonts w:ascii="Times New Roman" w:eastAsia="Times New Roman" w:hAnsi="Times New Roman" w:cs="Times New Roman"/>
                        <w:color w:val="0000FF"/>
                        <w:sz w:val="24"/>
                        <w:szCs w:val="24"/>
                        <w:vertAlign w:val="superscript"/>
                        <w:lang w:eastAsia="en-ZA"/>
                      </w:rPr>
                      <w:t>97</w:t>
                    </w:r>
                  </w:hyperlink>
                  <w:r w:rsidRPr="000062AA">
                    <w:rPr>
                      <w:rFonts w:ascii="Times New Roman" w:eastAsia="Times New Roman" w:hAnsi="Times New Roman" w:cs="Times New Roman"/>
                      <w:sz w:val="24"/>
                      <w:szCs w:val="24"/>
                      <w:vertAlign w:val="superscript"/>
                      <w:lang w:eastAsia="en-ZA"/>
                    </w:rPr>
                    <w:t>,</w:t>
                  </w:r>
                  <w:hyperlink r:id="rId129" w:anchor="228" w:history="1">
                    <w:r w:rsidRPr="000062AA">
                      <w:rPr>
                        <w:rFonts w:ascii="Times New Roman" w:eastAsia="Times New Roman" w:hAnsi="Times New Roman" w:cs="Times New Roman"/>
                        <w:color w:val="0000FF"/>
                        <w:sz w:val="24"/>
                        <w:szCs w:val="24"/>
                        <w:vertAlign w:val="superscript"/>
                        <w:lang w:eastAsia="en-ZA"/>
                      </w:rPr>
                      <w:t>98</w:t>
                    </w:r>
                  </w:hyperlink>
                  <w:r w:rsidRPr="000062AA">
                    <w:rPr>
                      <w:rFonts w:ascii="Times New Roman" w:eastAsia="Times New Roman" w:hAnsi="Times New Roman" w:cs="Times New Roman"/>
                      <w:sz w:val="24"/>
                      <w:szCs w:val="24"/>
                      <w:lang w:eastAsia="en-ZA"/>
                    </w:rPr>
                    <w:t xml:space="preserve"> Normal or near normal aldosterone levels have been described in this condition, and treatment with fludrocortisone has been shown to be beneficial.</w:t>
                  </w:r>
                  <w:hyperlink r:id="rId130" w:anchor="227" w:history="1">
                    <w:r w:rsidRPr="000062AA">
                      <w:rPr>
                        <w:rFonts w:ascii="Times New Roman" w:eastAsia="Times New Roman" w:hAnsi="Times New Roman" w:cs="Times New Roman"/>
                        <w:color w:val="0000FF"/>
                        <w:sz w:val="24"/>
                        <w:szCs w:val="24"/>
                        <w:vertAlign w:val="superscript"/>
                        <w:lang w:eastAsia="en-ZA"/>
                      </w:rPr>
                      <w:t>97</w:t>
                    </w:r>
                  </w:hyperlink>
                  <w:r w:rsidRPr="000062AA">
                    <w:rPr>
                      <w:rFonts w:ascii="Times New Roman" w:eastAsia="Times New Roman" w:hAnsi="Times New Roman" w:cs="Times New Roman"/>
                      <w:sz w:val="24"/>
                      <w:szCs w:val="24"/>
                      <w:vertAlign w:val="superscript"/>
                      <w:lang w:eastAsia="en-ZA"/>
                    </w:rPr>
                    <w:t>,</w:t>
                  </w:r>
                  <w:hyperlink r:id="rId131" w:anchor="228" w:history="1">
                    <w:r w:rsidRPr="000062AA">
                      <w:rPr>
                        <w:rFonts w:ascii="Times New Roman" w:eastAsia="Times New Roman" w:hAnsi="Times New Roman" w:cs="Times New Roman"/>
                        <w:color w:val="0000FF"/>
                        <w:sz w:val="24"/>
                        <w:szCs w:val="24"/>
                        <w:vertAlign w:val="superscript"/>
                        <w:lang w:eastAsia="en-ZA"/>
                      </w:rPr>
                      <w:t>98</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59" w:name="66"/>
                  <w:bookmarkEnd w:id="59"/>
                  <w:r w:rsidRPr="000062AA">
                    <w:rPr>
                      <w:rFonts w:ascii="Times New Roman" w:eastAsia="Times New Roman" w:hAnsi="Times New Roman" w:cs="Times New Roman"/>
                      <w:sz w:val="24"/>
                      <w:szCs w:val="24"/>
                      <w:lang w:eastAsia="en-ZA"/>
                    </w:rPr>
                    <w:t>Other pharmacologic effects, which require further exploration, include that of heparin therapy. Heparin has a direct toxic effect on the adrenal zona glomerulosa cells and has been shown to lead to a substantial reduction in plasma aldosterone concentrations, even at low doses.</w:t>
                  </w:r>
                  <w:hyperlink r:id="rId132" w:anchor="219" w:history="1">
                    <w:r w:rsidRPr="000062AA">
                      <w:rPr>
                        <w:rFonts w:ascii="Times New Roman" w:eastAsia="Times New Roman" w:hAnsi="Times New Roman" w:cs="Times New Roman"/>
                        <w:color w:val="0000FF"/>
                        <w:sz w:val="24"/>
                        <w:szCs w:val="24"/>
                        <w:vertAlign w:val="superscript"/>
                        <w:lang w:eastAsia="en-ZA"/>
                      </w:rPr>
                      <w:t>89</w:t>
                    </w:r>
                  </w:hyperlink>
                  <w:r w:rsidRPr="000062AA">
                    <w:rPr>
                      <w:rFonts w:ascii="Times New Roman" w:eastAsia="Times New Roman" w:hAnsi="Times New Roman" w:cs="Times New Roman"/>
                      <w:sz w:val="24"/>
                      <w:szCs w:val="24"/>
                      <w:lang w:eastAsia="en-ZA"/>
                    </w:rPr>
                    <w:t xml:space="preserve"> Heparin-induced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is a potentially life-threatening complication that may occur in patients who have concurrent renal dysfunction, type 4 renal tubular acidosis, metabolic acidosis, and diabetes</w:t>
                  </w:r>
                  <w:r w:rsidRPr="000062AA">
                    <w:rPr>
                      <w:rFonts w:ascii="Times New Roman" w:eastAsia="Times New Roman" w:hAnsi="Times New Roman" w:cs="Times New Roman"/>
                      <w:sz w:val="24"/>
                      <w:szCs w:val="24"/>
                      <w:vertAlign w:val="superscript"/>
                      <w:lang w:eastAsia="en-ZA"/>
                    </w:rPr>
                    <w:t>.</w:t>
                  </w:r>
                  <w:hyperlink r:id="rId133" w:anchor="219" w:history="1">
                    <w:r w:rsidRPr="000062AA">
                      <w:rPr>
                        <w:rFonts w:ascii="Times New Roman" w:eastAsia="Times New Roman" w:hAnsi="Times New Roman" w:cs="Times New Roman"/>
                        <w:color w:val="0000FF"/>
                        <w:sz w:val="24"/>
                        <w:szCs w:val="24"/>
                        <w:vertAlign w:val="superscript"/>
                        <w:lang w:eastAsia="en-ZA"/>
                      </w:rPr>
                      <w:t>89</w:t>
                    </w:r>
                  </w:hyperlink>
                  <w:r w:rsidRPr="000062AA">
                    <w:rPr>
                      <w:rFonts w:ascii="Times New Roman" w:eastAsia="Times New Roman" w:hAnsi="Times New Roman" w:cs="Times New Roman"/>
                      <w:sz w:val="24"/>
                      <w:szCs w:val="24"/>
                      <w:lang w:eastAsia="en-ZA"/>
                    </w:rPr>
                    <w:t xml:space="preserve"> Serum potassium and sodium should be regularly monitored in these patients on initiation of heparin therapy. Heparin-induced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has been successfully treated using oral fludrocortisone.</w:t>
                  </w:r>
                  <w:hyperlink r:id="rId134" w:anchor="219" w:history="1">
                    <w:r w:rsidRPr="000062AA">
                      <w:rPr>
                        <w:rFonts w:ascii="Times New Roman" w:eastAsia="Times New Roman" w:hAnsi="Times New Roman" w:cs="Times New Roman"/>
                        <w:color w:val="0000FF"/>
                        <w:sz w:val="24"/>
                        <w:szCs w:val="24"/>
                        <w:vertAlign w:val="superscript"/>
                        <w:lang w:eastAsia="en-ZA"/>
                      </w:rPr>
                      <w:t>89</w:t>
                    </w:r>
                  </w:hyperlink>
                  <w:r w:rsidRPr="000062AA">
                    <w:rPr>
                      <w:rFonts w:ascii="Times New Roman" w:eastAsia="Times New Roman" w:hAnsi="Times New Roman" w:cs="Times New Roman"/>
                      <w:sz w:val="24"/>
                      <w:szCs w:val="24"/>
                      <w:lang w:eastAsia="en-ZA"/>
                    </w:rPr>
                    <w:t xml:space="preserve"> The underlying mechanism is unclear and may be mediated by reduced numbers and affinity of adrenal angiotensin II receptors.</w:t>
                  </w:r>
                  <w:hyperlink r:id="rId135" w:anchor="219" w:history="1">
                    <w:r w:rsidRPr="000062AA">
                      <w:rPr>
                        <w:rFonts w:ascii="Times New Roman" w:eastAsia="Times New Roman" w:hAnsi="Times New Roman" w:cs="Times New Roman"/>
                        <w:color w:val="0000FF"/>
                        <w:sz w:val="24"/>
                        <w:szCs w:val="24"/>
                        <w:vertAlign w:val="superscript"/>
                        <w:lang w:eastAsia="en-ZA"/>
                      </w:rPr>
                      <w:t>89</w:t>
                    </w:r>
                  </w:hyperlink>
                  <w:r w:rsidRPr="000062AA">
                    <w:rPr>
                      <w:rFonts w:ascii="Times New Roman" w:eastAsia="Times New Roman" w:hAnsi="Times New Roman" w:cs="Times New Roman"/>
                      <w:sz w:val="24"/>
                      <w:szCs w:val="24"/>
                      <w:vertAlign w:val="superscript"/>
                      <w:lang w:eastAsia="en-ZA"/>
                    </w:rPr>
                    <w:t>,</w:t>
                  </w:r>
                  <w:hyperlink r:id="rId136" w:anchor="229" w:history="1">
                    <w:r w:rsidRPr="000062AA">
                      <w:rPr>
                        <w:rFonts w:ascii="Times New Roman" w:eastAsia="Times New Roman" w:hAnsi="Times New Roman" w:cs="Times New Roman"/>
                        <w:color w:val="0000FF"/>
                        <w:sz w:val="24"/>
                        <w:szCs w:val="24"/>
                        <w:vertAlign w:val="superscript"/>
                        <w:lang w:eastAsia="en-ZA"/>
                      </w:rPr>
                      <w:t>99</w:t>
                    </w:r>
                  </w:hyperlink>
                  <w:r w:rsidRPr="000062AA">
                    <w:rPr>
                      <w:rFonts w:ascii="Times New Roman" w:eastAsia="Times New Roman" w:hAnsi="Times New Roman" w:cs="Times New Roman"/>
                      <w:sz w:val="24"/>
                      <w:szCs w:val="24"/>
                      <w:vertAlign w:val="superscript"/>
                      <w:lang w:eastAsia="en-ZA"/>
                    </w:rPr>
                    <w:t>,</w:t>
                  </w:r>
                  <w:hyperlink r:id="rId137" w:anchor="230" w:history="1">
                    <w:r w:rsidRPr="000062AA">
                      <w:rPr>
                        <w:rFonts w:ascii="Times New Roman" w:eastAsia="Times New Roman" w:hAnsi="Times New Roman" w:cs="Times New Roman"/>
                        <w:color w:val="0000FF"/>
                        <w:sz w:val="24"/>
                        <w:szCs w:val="24"/>
                        <w:vertAlign w:val="superscript"/>
                        <w:lang w:eastAsia="en-ZA"/>
                      </w:rPr>
                      <w:t>100</w:t>
                    </w:r>
                  </w:hyperlink>
                  <w:r w:rsidRPr="000062AA">
                    <w:rPr>
                      <w:rFonts w:ascii="Times New Roman" w:eastAsia="Times New Roman" w:hAnsi="Times New Roman" w:cs="Times New Roman"/>
                      <w:sz w:val="24"/>
                      <w:szCs w:val="24"/>
                      <w:lang w:eastAsia="en-ZA"/>
                    </w:rPr>
                    <w:t xml:space="preserve"> Collectively, such routinely prescribed agents may significantly alter renal and plasma aldosterone concentrations, potentially counteracting effects of mineralocorticoids and their antagonists in some instances (moderate or severe heart failure) or modifying compensatory mechanisms in conditions such as septic shock.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60" w:name="67"/>
                  <w:bookmarkEnd w:id="60"/>
                  <w:r w:rsidRPr="000062AA">
                    <w:rPr>
                      <w:rFonts w:ascii="Times New Roman" w:eastAsia="Times New Roman" w:hAnsi="Times New Roman" w:cs="Times New Roman"/>
                      <w:b/>
                      <w:bCs/>
                      <w:sz w:val="24"/>
                      <w:szCs w:val="24"/>
                      <w:lang w:eastAsia="en-ZA"/>
                    </w:rPr>
                    <w:t xml:space="preserve">Aldosterone Resistance and Hyperaldosteronism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1" w:name="68"/>
                  <w:bookmarkEnd w:id="61"/>
                  <w:r w:rsidRPr="000062AA">
                    <w:rPr>
                      <w:rFonts w:ascii="Times New Roman" w:eastAsia="Times New Roman" w:hAnsi="Times New Roman" w:cs="Times New Roman"/>
                      <w:sz w:val="24"/>
                      <w:szCs w:val="24"/>
                      <w:lang w:eastAsia="en-ZA"/>
                    </w:rPr>
                    <w:t>The administration of potassium-sparing diuretics is the most common cause of aldosterone resistance. These diuretics act by antagonizing the action of aldosterone on the collecting tubules, by competing for the aldosterone receptor (spironolactone and eplerenone), or by closing the sodium channels in the luminal membrane (amiloride and probably triamterene). Other pharmacologic agents implicated in aldosterone resistance include antibiotics such as trimethoprim, which inhibit the collecting tubule sodium channel, the site of action of aldosterone.</w:t>
                  </w:r>
                  <w:hyperlink r:id="rId138" w:anchor="219" w:history="1">
                    <w:r w:rsidRPr="000062AA">
                      <w:rPr>
                        <w:rFonts w:ascii="Times New Roman" w:eastAsia="Times New Roman" w:hAnsi="Times New Roman" w:cs="Times New Roman"/>
                        <w:color w:val="0000FF"/>
                        <w:sz w:val="24"/>
                        <w:szCs w:val="24"/>
                        <w:vertAlign w:val="superscript"/>
                        <w:lang w:eastAsia="en-ZA"/>
                      </w:rPr>
                      <w:t>89</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More rarely, genetic disorders are the cause.</w:t>
                  </w:r>
                  <w:hyperlink r:id="rId139" w:anchor="231" w:history="1">
                    <w:r w:rsidRPr="000062AA">
                      <w:rPr>
                        <w:rFonts w:ascii="Times New Roman" w:eastAsia="Times New Roman" w:hAnsi="Times New Roman" w:cs="Times New Roman"/>
                        <w:color w:val="0000FF"/>
                        <w:sz w:val="24"/>
                        <w:szCs w:val="24"/>
                        <w:vertAlign w:val="superscript"/>
                        <w:lang w:eastAsia="en-ZA"/>
                      </w:rPr>
                      <w:t>101</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2" w:name="69"/>
                  <w:bookmarkEnd w:id="62"/>
                  <w:r w:rsidRPr="000062AA">
                    <w:rPr>
                      <w:rFonts w:ascii="Times New Roman" w:eastAsia="Times New Roman" w:hAnsi="Times New Roman" w:cs="Times New Roman"/>
                      <w:sz w:val="24"/>
                      <w:szCs w:val="24"/>
                      <w:lang w:eastAsia="en-ZA"/>
                    </w:rPr>
                    <w:lastRenderedPageBreak/>
                    <w:t>Hyperaldosteronism is a hallmark of chronic heart failure.</w:t>
                  </w:r>
                  <w:hyperlink r:id="rId140" w:anchor="232" w:history="1">
                    <w:r w:rsidRPr="000062AA">
                      <w:rPr>
                        <w:rFonts w:ascii="Times New Roman" w:eastAsia="Times New Roman" w:hAnsi="Times New Roman" w:cs="Times New Roman"/>
                        <w:color w:val="0000FF"/>
                        <w:sz w:val="24"/>
                        <w:szCs w:val="24"/>
                        <w:vertAlign w:val="superscript"/>
                        <w:lang w:eastAsia="en-ZA"/>
                      </w:rPr>
                      <w:t>102-105</w:t>
                    </w:r>
                  </w:hyperlink>
                  <w:r w:rsidRPr="000062AA">
                    <w:rPr>
                      <w:rFonts w:ascii="Times New Roman" w:eastAsia="Times New Roman" w:hAnsi="Times New Roman" w:cs="Times New Roman"/>
                      <w:sz w:val="24"/>
                      <w:szCs w:val="24"/>
                      <w:lang w:eastAsia="en-ZA"/>
                    </w:rPr>
                    <w:t xml:space="preserve"> The value of mineralocorticoid receptor antagonism in moderate-to-severe heart failure has been demonstrated to reduce morbidity and mortality and is supported by well conducted trials, including the Randomized </w:t>
                  </w:r>
                  <w:proofErr w:type="spellStart"/>
                  <w:r w:rsidRPr="000062AA">
                    <w:rPr>
                      <w:rFonts w:ascii="Times New Roman" w:eastAsia="Times New Roman" w:hAnsi="Times New Roman" w:cs="Times New Roman"/>
                      <w:sz w:val="24"/>
                      <w:szCs w:val="24"/>
                      <w:lang w:eastAsia="en-ZA"/>
                    </w:rPr>
                    <w:t>ALdactone</w:t>
                  </w:r>
                  <w:proofErr w:type="spellEnd"/>
                  <w:r w:rsidRPr="000062AA">
                    <w:rPr>
                      <w:rFonts w:ascii="Times New Roman" w:eastAsia="Times New Roman" w:hAnsi="Times New Roman" w:cs="Times New Roman"/>
                      <w:sz w:val="24"/>
                      <w:szCs w:val="24"/>
                      <w:lang w:eastAsia="en-ZA"/>
                    </w:rPr>
                    <w:t xml:space="preserve"> Evaluation Study (RALES) and the </w:t>
                  </w:r>
                  <w:proofErr w:type="spellStart"/>
                  <w:r w:rsidRPr="000062AA">
                    <w:rPr>
                      <w:rFonts w:ascii="Times New Roman" w:eastAsia="Times New Roman" w:hAnsi="Times New Roman" w:cs="Times New Roman"/>
                      <w:sz w:val="24"/>
                      <w:szCs w:val="24"/>
                      <w:lang w:eastAsia="en-ZA"/>
                    </w:rPr>
                    <w:t>EPlerenone</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neuroHormonal</w:t>
                  </w:r>
                  <w:proofErr w:type="spellEnd"/>
                  <w:r w:rsidRPr="000062AA">
                    <w:rPr>
                      <w:rFonts w:ascii="Times New Roman" w:eastAsia="Times New Roman" w:hAnsi="Times New Roman" w:cs="Times New Roman"/>
                      <w:sz w:val="24"/>
                      <w:szCs w:val="24"/>
                      <w:lang w:eastAsia="en-ZA"/>
                    </w:rPr>
                    <w:t xml:space="preserve"> Efficacy and the </w:t>
                  </w:r>
                  <w:proofErr w:type="spellStart"/>
                  <w:r w:rsidRPr="000062AA">
                    <w:rPr>
                      <w:rFonts w:ascii="Times New Roman" w:eastAsia="Times New Roman" w:hAnsi="Times New Roman" w:cs="Times New Roman"/>
                      <w:sz w:val="24"/>
                      <w:szCs w:val="24"/>
                      <w:lang w:eastAsia="en-ZA"/>
                    </w:rPr>
                    <w:t>SUrvival</w:t>
                  </w:r>
                  <w:proofErr w:type="spellEnd"/>
                  <w:r w:rsidRPr="000062AA">
                    <w:rPr>
                      <w:rFonts w:ascii="Times New Roman" w:eastAsia="Times New Roman" w:hAnsi="Times New Roman" w:cs="Times New Roman"/>
                      <w:sz w:val="24"/>
                      <w:szCs w:val="24"/>
                      <w:lang w:eastAsia="en-ZA"/>
                    </w:rPr>
                    <w:t xml:space="preserve"> Study (EPHESUS) trials.</w:t>
                  </w:r>
                  <w:hyperlink r:id="rId141" w:anchor="236" w:history="1">
                    <w:r w:rsidRPr="000062AA">
                      <w:rPr>
                        <w:rFonts w:ascii="Times New Roman" w:eastAsia="Times New Roman" w:hAnsi="Times New Roman" w:cs="Times New Roman"/>
                        <w:color w:val="0000FF"/>
                        <w:sz w:val="24"/>
                        <w:szCs w:val="24"/>
                        <w:vertAlign w:val="superscript"/>
                        <w:lang w:eastAsia="en-ZA"/>
                      </w:rPr>
                      <w:t>106</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The persistent and evidently detrimental effects of chronic renin-angiotensin-aldosterone system activation seen in chronic heart failure should be distinguished from the acute renin-angiotensin-aldosterone system activation seen in critical illness from trauma and/or sepsis.</w:t>
                  </w:r>
                  <w:hyperlink r:id="rId142" w:anchor="237" w:history="1">
                    <w:r w:rsidRPr="000062AA">
                      <w:rPr>
                        <w:rFonts w:ascii="Times New Roman" w:eastAsia="Times New Roman" w:hAnsi="Times New Roman" w:cs="Times New Roman"/>
                        <w:color w:val="0000FF"/>
                        <w:sz w:val="24"/>
                        <w:szCs w:val="24"/>
                        <w:vertAlign w:val="superscript"/>
                        <w:lang w:eastAsia="en-ZA"/>
                      </w:rPr>
                      <w:t>107</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The initial beneficial effects of renin-angiotensin-aldosterone system activation on sodium and water balance, as seen in acute states such as trauma and sepsis, become deleterious and maladaptive when sustained, as seen in heart failure, because the counterregulatory mediators (natriuretic peptides types A and B) become overwhelmed.</w:t>
                  </w:r>
                  <w:hyperlink r:id="rId143" w:anchor="232" w:history="1">
                    <w:r w:rsidRPr="000062AA">
                      <w:rPr>
                        <w:rFonts w:ascii="Times New Roman" w:eastAsia="Times New Roman" w:hAnsi="Times New Roman" w:cs="Times New Roman"/>
                        <w:color w:val="0000FF"/>
                        <w:sz w:val="24"/>
                        <w:szCs w:val="24"/>
                        <w:vertAlign w:val="superscript"/>
                        <w:lang w:eastAsia="en-ZA"/>
                      </w:rPr>
                      <w:t>102</w:t>
                    </w:r>
                  </w:hyperlink>
                  <w:r w:rsidRPr="000062AA">
                    <w:rPr>
                      <w:rFonts w:ascii="Times New Roman" w:eastAsia="Times New Roman" w:hAnsi="Times New Roman" w:cs="Times New Roman"/>
                      <w:sz w:val="24"/>
                      <w:szCs w:val="24"/>
                      <w:vertAlign w:val="superscript"/>
                      <w:lang w:eastAsia="en-ZA"/>
                    </w:rPr>
                    <w:t>,</w:t>
                  </w:r>
                  <w:hyperlink r:id="rId144" w:anchor="238" w:history="1">
                    <w:r w:rsidRPr="000062AA">
                      <w:rPr>
                        <w:rFonts w:ascii="Times New Roman" w:eastAsia="Times New Roman" w:hAnsi="Times New Roman" w:cs="Times New Roman"/>
                        <w:color w:val="0000FF"/>
                        <w:sz w:val="24"/>
                        <w:szCs w:val="24"/>
                        <w:vertAlign w:val="superscript"/>
                        <w:lang w:eastAsia="en-ZA"/>
                      </w:rPr>
                      <w:t>108</w:t>
                    </w:r>
                  </w:hyperlink>
                  <w:r w:rsidRPr="000062AA">
                    <w:rPr>
                      <w:rFonts w:ascii="Times New Roman" w:eastAsia="Times New Roman" w:hAnsi="Times New Roman" w:cs="Times New Roman"/>
                      <w:sz w:val="24"/>
                      <w:szCs w:val="24"/>
                      <w:lang w:eastAsia="en-ZA"/>
                    </w:rPr>
                    <w:t xml:space="preserve"> In addition, long-term renin-angiotensin-aldosterone system activation as seen in congestive heart failure results in cytokine- and growth factor-mediated </w:t>
                  </w:r>
                  <w:proofErr w:type="spellStart"/>
                  <w:r w:rsidRPr="000062AA">
                    <w:rPr>
                      <w:rFonts w:ascii="Times New Roman" w:eastAsia="Times New Roman" w:hAnsi="Times New Roman" w:cs="Times New Roman"/>
                      <w:sz w:val="24"/>
                      <w:szCs w:val="24"/>
                      <w:lang w:eastAsia="en-ZA"/>
                    </w:rPr>
                    <w:t>remodeling</w:t>
                  </w:r>
                  <w:proofErr w:type="spellEnd"/>
                  <w:r w:rsidRPr="000062AA">
                    <w:rPr>
                      <w:rFonts w:ascii="Times New Roman" w:eastAsia="Times New Roman" w:hAnsi="Times New Roman" w:cs="Times New Roman"/>
                      <w:sz w:val="24"/>
                      <w:szCs w:val="24"/>
                      <w:lang w:eastAsia="en-ZA"/>
                    </w:rPr>
                    <w:t xml:space="preserve"> of the heart and vasculature.</w:t>
                  </w:r>
                  <w:hyperlink r:id="rId145" w:anchor="239" w:history="1">
                    <w:r w:rsidRPr="000062AA">
                      <w:rPr>
                        <w:rFonts w:ascii="Times New Roman" w:eastAsia="Times New Roman" w:hAnsi="Times New Roman" w:cs="Times New Roman"/>
                        <w:color w:val="0000FF"/>
                        <w:sz w:val="24"/>
                        <w:szCs w:val="24"/>
                        <w:vertAlign w:val="superscript"/>
                        <w:lang w:eastAsia="en-ZA"/>
                      </w:rPr>
                      <w:t>109</w:t>
                    </w:r>
                  </w:hyperlink>
                  <w:r w:rsidRPr="000062AA">
                    <w:rPr>
                      <w:rFonts w:ascii="Times New Roman" w:eastAsia="Times New Roman" w:hAnsi="Times New Roman" w:cs="Times New Roman"/>
                      <w:sz w:val="24"/>
                      <w:szCs w:val="24"/>
                      <w:vertAlign w:val="superscript"/>
                      <w:lang w:eastAsia="en-ZA"/>
                    </w:rPr>
                    <w:t>,</w:t>
                  </w:r>
                  <w:hyperlink r:id="rId146" w:anchor="240" w:history="1">
                    <w:r w:rsidRPr="000062AA">
                      <w:rPr>
                        <w:rFonts w:ascii="Times New Roman" w:eastAsia="Times New Roman" w:hAnsi="Times New Roman" w:cs="Times New Roman"/>
                        <w:color w:val="0000FF"/>
                        <w:sz w:val="24"/>
                        <w:szCs w:val="24"/>
                        <w:vertAlign w:val="superscript"/>
                        <w:lang w:eastAsia="en-ZA"/>
                      </w:rPr>
                      <w:t>110</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63" w:name="70"/>
                  <w:bookmarkEnd w:id="63"/>
                  <w:r w:rsidRPr="000062AA">
                    <w:rPr>
                      <w:rFonts w:ascii="Times New Roman" w:eastAsia="Times New Roman" w:hAnsi="Times New Roman" w:cs="Times New Roman"/>
                      <w:b/>
                      <w:bCs/>
                      <w:sz w:val="28"/>
                      <w:szCs w:val="28"/>
                      <w:lang w:eastAsia="en-ZA"/>
                    </w:rPr>
                    <w:t xml:space="preserve">Mineralocorticoid Dysfunction during Critical Illness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4" w:name="71"/>
                  <w:bookmarkEnd w:id="64"/>
                  <w:r w:rsidRPr="000062AA">
                    <w:rPr>
                      <w:rFonts w:ascii="Times New Roman" w:eastAsia="Times New Roman" w:hAnsi="Times New Roman" w:cs="Times New Roman"/>
                      <w:sz w:val="24"/>
                      <w:szCs w:val="24"/>
                      <w:lang w:eastAsia="en-ZA"/>
                    </w:rPr>
                    <w:t>Physiologic responses to shock include increased secretion of catecholamines, vasopressin, and activation of the renin-angiotensin-aldosterone system. Decreased adrenal production of aldosterone and stress-induced hypersecretion of adrenocorticotropic hormone are additional features that have been demonstrated in some patients in earlier reports</w:t>
                  </w:r>
                  <w:r w:rsidRPr="000062AA">
                    <w:rPr>
                      <w:rFonts w:ascii="Times New Roman" w:eastAsia="Times New Roman" w:hAnsi="Times New Roman" w:cs="Times New Roman"/>
                      <w:sz w:val="24"/>
                      <w:szCs w:val="24"/>
                      <w:vertAlign w:val="superscript"/>
                      <w:lang w:eastAsia="en-ZA"/>
                    </w:rPr>
                    <w:t>.</w:t>
                  </w:r>
                  <w:hyperlink r:id="rId147" w:anchor="241" w:history="1">
                    <w:r w:rsidRPr="000062AA">
                      <w:rPr>
                        <w:rFonts w:ascii="Times New Roman" w:eastAsia="Times New Roman" w:hAnsi="Times New Roman" w:cs="Times New Roman"/>
                        <w:color w:val="0000FF"/>
                        <w:sz w:val="24"/>
                        <w:szCs w:val="24"/>
                        <w:vertAlign w:val="superscript"/>
                        <w:lang w:eastAsia="en-ZA"/>
                      </w:rPr>
                      <w:t>111</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5" w:name="72"/>
                  <w:bookmarkEnd w:id="65"/>
                  <w:r w:rsidRPr="000062AA">
                    <w:rPr>
                      <w:rFonts w:ascii="Times New Roman" w:eastAsia="Times New Roman" w:hAnsi="Times New Roman" w:cs="Times New Roman"/>
                      <w:sz w:val="24"/>
                      <w:szCs w:val="24"/>
                      <w:lang w:eastAsia="en-ZA"/>
                    </w:rPr>
                    <w:t>More recently, plasma adrenocorticotropic hormone in critical illness has been shown to be mostly low during the early phase of ICU stay, correlating with higher than normal plasma free-cortisol levels.</w:t>
                  </w:r>
                  <w:hyperlink r:id="rId148" w:anchor="242" w:history="1">
                    <w:r w:rsidRPr="000062AA">
                      <w:rPr>
                        <w:rFonts w:ascii="Times New Roman" w:eastAsia="Times New Roman" w:hAnsi="Times New Roman" w:cs="Times New Roman"/>
                        <w:color w:val="0000FF"/>
                        <w:sz w:val="24"/>
                        <w:szCs w:val="24"/>
                        <w:vertAlign w:val="superscript"/>
                        <w:lang w:eastAsia="en-ZA"/>
                      </w:rPr>
                      <w:t>112</w:t>
                    </w:r>
                  </w:hyperlink>
                  <w:r w:rsidRPr="000062AA">
                    <w:rPr>
                      <w:rFonts w:ascii="Times New Roman" w:eastAsia="Times New Roman" w:hAnsi="Times New Roman" w:cs="Times New Roman"/>
                      <w:sz w:val="24"/>
                      <w:szCs w:val="24"/>
                      <w:lang w:eastAsia="en-ZA"/>
                    </w:rPr>
                    <w:t xml:space="preserve"> The rise in adrenocorticotropic hormone and cortisol to </w:t>
                  </w:r>
                  <w:proofErr w:type="spellStart"/>
                  <w:r w:rsidRPr="000062AA">
                    <w:rPr>
                      <w:rFonts w:ascii="Times New Roman" w:eastAsia="Times New Roman" w:hAnsi="Times New Roman" w:cs="Times New Roman"/>
                      <w:sz w:val="24"/>
                      <w:szCs w:val="24"/>
                      <w:lang w:eastAsia="en-ZA"/>
                    </w:rPr>
                    <w:t>supranormal</w:t>
                  </w:r>
                  <w:proofErr w:type="spellEnd"/>
                  <w:r w:rsidRPr="000062AA">
                    <w:rPr>
                      <w:rFonts w:ascii="Times New Roman" w:eastAsia="Times New Roman" w:hAnsi="Times New Roman" w:cs="Times New Roman"/>
                      <w:sz w:val="24"/>
                      <w:szCs w:val="24"/>
                      <w:lang w:eastAsia="en-ZA"/>
                    </w:rPr>
                    <w:t xml:space="preserve"> levels was a feature seen 1 week after ICU discharge in one study.</w:t>
                  </w:r>
                  <w:hyperlink r:id="rId149" w:anchor="242" w:history="1">
                    <w:r w:rsidRPr="000062AA">
                      <w:rPr>
                        <w:rFonts w:ascii="Times New Roman" w:eastAsia="Times New Roman" w:hAnsi="Times New Roman" w:cs="Times New Roman"/>
                        <w:color w:val="0000FF"/>
                        <w:sz w:val="24"/>
                        <w:szCs w:val="24"/>
                        <w:vertAlign w:val="superscript"/>
                        <w:lang w:eastAsia="en-ZA"/>
                      </w:rPr>
                      <w:t>112</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 xml:space="preserve">A concurrent adrenocorticotropic hormone/aldosterone response was not demonstrated in this study. Feedback inhibition mediated by high free-cortisol levels explains the low adrenocorticotropic hormone in association with high free-cortisol levels. Evidently hypothalamus-pituitary-adrenal axis alterations vary, depending on the </w:t>
                  </w:r>
                  <w:proofErr w:type="spellStart"/>
                  <w:r w:rsidRPr="000062AA">
                    <w:rPr>
                      <w:rFonts w:ascii="Times New Roman" w:eastAsia="Times New Roman" w:hAnsi="Times New Roman" w:cs="Times New Roman"/>
                      <w:sz w:val="24"/>
                      <w:szCs w:val="24"/>
                      <w:lang w:eastAsia="en-ZA"/>
                    </w:rPr>
                    <w:t>etiology</w:t>
                  </w:r>
                  <w:proofErr w:type="spellEnd"/>
                  <w:r w:rsidRPr="000062AA">
                    <w:rPr>
                      <w:rFonts w:ascii="Times New Roman" w:eastAsia="Times New Roman" w:hAnsi="Times New Roman" w:cs="Times New Roman"/>
                      <w:sz w:val="24"/>
                      <w:szCs w:val="24"/>
                      <w:lang w:eastAsia="en-ZA"/>
                    </w:rPr>
                    <w:t xml:space="preserve"> as well as the phase of critical illness.</w:t>
                  </w:r>
                  <w:hyperlink r:id="rId150" w:anchor="243" w:history="1">
                    <w:r w:rsidRPr="000062AA">
                      <w:rPr>
                        <w:rFonts w:ascii="Times New Roman" w:eastAsia="Times New Roman" w:hAnsi="Times New Roman" w:cs="Times New Roman"/>
                        <w:color w:val="0000FF"/>
                        <w:sz w:val="24"/>
                        <w:szCs w:val="24"/>
                        <w:vertAlign w:val="superscript"/>
                        <w:lang w:eastAsia="en-ZA"/>
                      </w:rPr>
                      <w:t>113</w:t>
                    </w:r>
                  </w:hyperlink>
                  <w:r w:rsidRPr="000062AA">
                    <w:rPr>
                      <w:rFonts w:ascii="Times New Roman" w:eastAsia="Times New Roman" w:hAnsi="Times New Roman" w:cs="Times New Roman"/>
                      <w:sz w:val="24"/>
                      <w:szCs w:val="24"/>
                      <w:vertAlign w:val="superscript"/>
                      <w:lang w:eastAsia="en-ZA"/>
                    </w:rPr>
                    <w:t>,</w:t>
                  </w:r>
                  <w:hyperlink r:id="rId151" w:anchor="244" w:history="1">
                    <w:r w:rsidRPr="000062AA">
                      <w:rPr>
                        <w:rFonts w:ascii="Times New Roman" w:eastAsia="Times New Roman" w:hAnsi="Times New Roman" w:cs="Times New Roman"/>
                        <w:color w:val="0000FF"/>
                        <w:sz w:val="24"/>
                        <w:szCs w:val="24"/>
                        <w:vertAlign w:val="superscript"/>
                        <w:lang w:eastAsia="en-ZA"/>
                      </w:rPr>
                      <w:t>114</w:t>
                    </w:r>
                  </w:hyperlink>
                  <w:r w:rsidRPr="000062AA">
                    <w:rPr>
                      <w:rFonts w:ascii="Times New Roman" w:eastAsia="Times New Roman" w:hAnsi="Times New Roman" w:cs="Times New Roman"/>
                      <w:sz w:val="24"/>
                      <w:szCs w:val="24"/>
                      <w:lang w:eastAsia="en-ZA"/>
                    </w:rPr>
                    <w:t xml:space="preserve"> Concurrent changes in aldosterone levels during acute and prolonged critical illness warrant further investigation because they may help clarify the role of mineralocorticoid supplementation in these patients.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6" w:name="73"/>
                  <w:bookmarkEnd w:id="66"/>
                  <w:r w:rsidRPr="000062AA">
                    <w:rPr>
                      <w:rFonts w:ascii="Times New Roman" w:eastAsia="Times New Roman" w:hAnsi="Times New Roman" w:cs="Times New Roman"/>
                      <w:sz w:val="24"/>
                      <w:szCs w:val="24"/>
                      <w:lang w:eastAsia="en-ZA"/>
                    </w:rPr>
                    <w:t>Plasma renin activity has been shown to be frequently elevated in critical illness. The associated inappropriately low aldosterone levels have resulted in the changes being described as hyperreninemic hypoaldosteronism.</w:t>
                  </w:r>
                  <w:hyperlink r:id="rId152" w:anchor="245" w:history="1">
                    <w:r w:rsidRPr="000062AA">
                      <w:rPr>
                        <w:rFonts w:ascii="Times New Roman" w:eastAsia="Times New Roman" w:hAnsi="Times New Roman" w:cs="Times New Roman"/>
                        <w:color w:val="0000FF"/>
                        <w:sz w:val="24"/>
                        <w:szCs w:val="24"/>
                        <w:vertAlign w:val="superscript"/>
                        <w:lang w:eastAsia="en-ZA"/>
                      </w:rPr>
                      <w:t>115</w:t>
                    </w:r>
                  </w:hyperlink>
                  <w:r w:rsidRPr="000062AA">
                    <w:rPr>
                      <w:rFonts w:ascii="Times New Roman" w:eastAsia="Times New Roman" w:hAnsi="Times New Roman" w:cs="Times New Roman"/>
                      <w:sz w:val="24"/>
                      <w:szCs w:val="24"/>
                      <w:vertAlign w:val="superscript"/>
                      <w:lang w:eastAsia="en-ZA"/>
                    </w:rPr>
                    <w:t>,</w:t>
                  </w:r>
                  <w:hyperlink r:id="rId153" w:anchor="246" w:history="1">
                    <w:r w:rsidRPr="000062AA">
                      <w:rPr>
                        <w:rFonts w:ascii="Times New Roman" w:eastAsia="Times New Roman" w:hAnsi="Times New Roman" w:cs="Times New Roman"/>
                        <w:color w:val="0000FF"/>
                        <w:sz w:val="24"/>
                        <w:szCs w:val="24"/>
                        <w:vertAlign w:val="superscript"/>
                        <w:lang w:eastAsia="en-ZA"/>
                      </w:rPr>
                      <w:t>116</w:t>
                    </w:r>
                  </w:hyperlink>
                  <w:r w:rsidRPr="000062AA">
                    <w:rPr>
                      <w:rFonts w:ascii="Times New Roman" w:eastAsia="Times New Roman" w:hAnsi="Times New Roman" w:cs="Times New Roman"/>
                      <w:sz w:val="24"/>
                      <w:szCs w:val="24"/>
                      <w:lang w:eastAsia="en-ZA"/>
                    </w:rPr>
                    <w:t xml:space="preserve"> Such a state of dissociation between plasma renin and aldosterone levels has been previously associated with hypotension and is interpreted to represent a state of aldosterone deficiency.</w:t>
                  </w:r>
                  <w:hyperlink r:id="rId154" w:anchor="245" w:history="1">
                    <w:r w:rsidRPr="000062AA">
                      <w:rPr>
                        <w:rFonts w:ascii="Times New Roman" w:eastAsia="Times New Roman" w:hAnsi="Times New Roman" w:cs="Times New Roman"/>
                        <w:color w:val="0000FF"/>
                        <w:sz w:val="24"/>
                        <w:szCs w:val="24"/>
                        <w:vertAlign w:val="superscript"/>
                        <w:lang w:eastAsia="en-ZA"/>
                      </w:rPr>
                      <w:t>115</w:t>
                    </w:r>
                  </w:hyperlink>
                  <w:r w:rsidRPr="000062AA">
                    <w:rPr>
                      <w:rFonts w:ascii="Times New Roman" w:eastAsia="Times New Roman" w:hAnsi="Times New Roman" w:cs="Times New Roman"/>
                      <w:sz w:val="24"/>
                      <w:szCs w:val="24"/>
                      <w:vertAlign w:val="superscript"/>
                      <w:lang w:eastAsia="en-ZA"/>
                    </w:rPr>
                    <w:t>,</w:t>
                  </w:r>
                  <w:hyperlink r:id="rId155"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7" w:name="74"/>
                  <w:bookmarkEnd w:id="67"/>
                  <w:r w:rsidRPr="000062AA">
                    <w:rPr>
                      <w:rFonts w:ascii="Times New Roman" w:eastAsia="Times New Roman" w:hAnsi="Times New Roman" w:cs="Times New Roman"/>
                      <w:sz w:val="24"/>
                      <w:szCs w:val="24"/>
                      <w:lang w:eastAsia="en-ZA"/>
                    </w:rPr>
                    <w:t>The first description of selective hypoaldosteronism (</w:t>
                  </w:r>
                  <w:proofErr w:type="spellStart"/>
                  <w:r w:rsidRPr="000062AA">
                    <w:rPr>
                      <w:rFonts w:ascii="Times New Roman" w:eastAsia="Times New Roman" w:hAnsi="Times New Roman" w:cs="Times New Roman"/>
                      <w:sz w:val="24"/>
                      <w:szCs w:val="24"/>
                      <w:lang w:eastAsia="en-ZA"/>
                    </w:rPr>
                    <w:t>hyperreninism</w:t>
                  </w:r>
                  <w:proofErr w:type="spellEnd"/>
                  <w:r w:rsidRPr="000062AA">
                    <w:rPr>
                      <w:rFonts w:ascii="Times New Roman" w:eastAsia="Times New Roman" w:hAnsi="Times New Roman" w:cs="Times New Roman"/>
                      <w:sz w:val="24"/>
                      <w:szCs w:val="24"/>
                      <w:lang w:eastAsia="en-ZA"/>
                    </w:rPr>
                    <w:t xml:space="preserve"> with </w:t>
                  </w:r>
                  <w:proofErr w:type="spellStart"/>
                  <w:r w:rsidRPr="000062AA">
                    <w:rPr>
                      <w:rFonts w:ascii="Times New Roman" w:eastAsia="Times New Roman" w:hAnsi="Times New Roman" w:cs="Times New Roman"/>
                      <w:sz w:val="24"/>
                      <w:szCs w:val="24"/>
                      <w:lang w:eastAsia="en-ZA"/>
                    </w:rPr>
                    <w:t>hypoal</w:t>
                  </w:r>
                  <w:r w:rsidR="00746865" w:rsidRPr="000062AA">
                    <w:rPr>
                      <w:rFonts w:ascii="Times New Roman" w:eastAsia="Times New Roman" w:hAnsi="Times New Roman" w:cs="Times New Roman"/>
                      <w:sz w:val="24"/>
                      <w:szCs w:val="24"/>
                      <w:lang w:eastAsia="en-ZA"/>
                    </w:rPr>
                    <w:t>-</w:t>
                  </w:r>
                  <w:r w:rsidRPr="000062AA">
                    <w:rPr>
                      <w:rFonts w:ascii="Times New Roman" w:eastAsia="Times New Roman" w:hAnsi="Times New Roman" w:cs="Times New Roman"/>
                      <w:sz w:val="24"/>
                      <w:szCs w:val="24"/>
                      <w:lang w:eastAsia="en-ZA"/>
                    </w:rPr>
                    <w:t>dosteronism</w:t>
                  </w:r>
                  <w:proofErr w:type="spellEnd"/>
                  <w:r w:rsidRPr="000062AA">
                    <w:rPr>
                      <w:rFonts w:ascii="Times New Roman" w:eastAsia="Times New Roman" w:hAnsi="Times New Roman" w:cs="Times New Roman"/>
                      <w:sz w:val="24"/>
                      <w:szCs w:val="24"/>
                      <w:lang w:eastAsia="en-ZA"/>
                    </w:rPr>
                    <w:t>) in hemodynamically unstable critically ill patients was in a subset of 18 critically ill patients.</w:t>
                  </w:r>
                  <w:hyperlink r:id="rId156"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lang w:eastAsia="en-ZA"/>
                    </w:rPr>
                    <w:t xml:space="preserve"> In this single-</w:t>
                  </w:r>
                  <w:proofErr w:type="spellStart"/>
                  <w:r w:rsidRPr="000062AA">
                    <w:rPr>
                      <w:rFonts w:ascii="Times New Roman" w:eastAsia="Times New Roman" w:hAnsi="Times New Roman" w:cs="Times New Roman"/>
                      <w:sz w:val="24"/>
                      <w:szCs w:val="24"/>
                      <w:lang w:eastAsia="en-ZA"/>
                    </w:rPr>
                    <w:t>center</w:t>
                  </w:r>
                  <w:proofErr w:type="spellEnd"/>
                  <w:r w:rsidRPr="000062AA">
                    <w:rPr>
                      <w:rFonts w:ascii="Times New Roman" w:eastAsia="Times New Roman" w:hAnsi="Times New Roman" w:cs="Times New Roman"/>
                      <w:sz w:val="24"/>
                      <w:szCs w:val="24"/>
                      <w:lang w:eastAsia="en-ZA"/>
                    </w:rPr>
                    <w:t xml:space="preserve"> study, which enrolled 28 patients, a spectrum of aldosterone responsiveness was demonstrated in 18 patients with persistent hypotension. Although plasma renin activity was increased in all participants (21.6 +/- 7.2 ng [middle dot] ml</w:t>
                  </w:r>
                  <w:r w:rsidRPr="000062AA">
                    <w:rPr>
                      <w:rFonts w:ascii="Times New Roman" w:eastAsia="Times New Roman" w:hAnsi="Times New Roman" w:cs="Times New Roman"/>
                      <w:sz w:val="24"/>
                      <w:szCs w:val="24"/>
                      <w:vertAlign w:val="superscript"/>
                      <w:lang w:eastAsia="en-ZA"/>
                    </w:rPr>
                    <w:t>-1</w:t>
                  </w:r>
                  <w:r w:rsidRPr="000062AA">
                    <w:rPr>
                      <w:rFonts w:ascii="Times New Roman" w:eastAsia="Times New Roman" w:hAnsi="Times New Roman" w:cs="Times New Roman"/>
                      <w:sz w:val="24"/>
                      <w:szCs w:val="24"/>
                      <w:lang w:eastAsia="en-ZA"/>
                    </w:rPr>
                    <w:t xml:space="preserve"> [middle dot] h</w:t>
                  </w:r>
                  <w:r w:rsidRPr="000062AA">
                    <w:rPr>
                      <w:rFonts w:ascii="Times New Roman" w:eastAsia="Times New Roman" w:hAnsi="Times New Roman" w:cs="Times New Roman"/>
                      <w:sz w:val="24"/>
                      <w:szCs w:val="24"/>
                      <w:vertAlign w:val="superscript"/>
                      <w:lang w:eastAsia="en-ZA"/>
                    </w:rPr>
                    <w:t>-1</w:t>
                  </w:r>
                  <w:r w:rsidRPr="000062AA">
                    <w:rPr>
                      <w:rFonts w:ascii="Times New Roman" w:eastAsia="Times New Roman" w:hAnsi="Times New Roman" w:cs="Times New Roman"/>
                      <w:sz w:val="24"/>
                      <w:szCs w:val="24"/>
                      <w:lang w:eastAsia="en-ZA"/>
                    </w:rPr>
                    <w:t xml:space="preserve">), plasma aldosterone levels were inappropriately low in 18 patients (1 to 9 ng/dl). This subgroup had a high mortality rate (78% vs. 30% for the high-aldosterone group, P &lt; 0.001). A defect at the level of the zona glomerulosa was suggested by the lack of an aldosterone response to an infusion of angiotensin II or </w:t>
                  </w:r>
                  <w:proofErr w:type="spellStart"/>
                  <w:r w:rsidRPr="000062AA">
                    <w:rPr>
                      <w:rFonts w:ascii="Times New Roman" w:eastAsia="Times New Roman" w:hAnsi="Times New Roman" w:cs="Times New Roman"/>
                      <w:sz w:val="24"/>
                      <w:szCs w:val="24"/>
                      <w:lang w:eastAsia="en-ZA"/>
                    </w:rPr>
                    <w:t>adrenocortico</w:t>
                  </w:r>
                  <w:proofErr w:type="spellEnd"/>
                  <w:r w:rsidR="00746865" w:rsidRPr="000062AA">
                    <w:rPr>
                      <w:rFonts w:ascii="Times New Roman" w:eastAsia="Times New Roman" w:hAnsi="Times New Roman" w:cs="Times New Roman"/>
                      <w:sz w:val="24"/>
                      <w:szCs w:val="24"/>
                      <w:lang w:eastAsia="en-ZA"/>
                    </w:rPr>
                    <w:t>-</w:t>
                  </w:r>
                  <w:r w:rsidRPr="000062AA">
                    <w:rPr>
                      <w:rFonts w:ascii="Times New Roman" w:eastAsia="Times New Roman" w:hAnsi="Times New Roman" w:cs="Times New Roman"/>
                      <w:sz w:val="24"/>
                      <w:szCs w:val="24"/>
                      <w:lang w:eastAsia="en-ZA"/>
                    </w:rPr>
                    <w:t>tropic hormone in this group.</w:t>
                  </w:r>
                  <w:hyperlink r:id="rId157"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lang w:eastAsia="en-ZA"/>
                    </w:rPr>
                    <w:t xml:space="preserve"> Although the study was small and the </w:t>
                  </w:r>
                  <w:r w:rsidRPr="000062AA">
                    <w:rPr>
                      <w:rFonts w:ascii="Times New Roman" w:eastAsia="Times New Roman" w:hAnsi="Times New Roman" w:cs="Times New Roman"/>
                      <w:sz w:val="24"/>
                      <w:szCs w:val="24"/>
                      <w:lang w:eastAsia="en-ZA"/>
                    </w:rPr>
                    <w:lastRenderedPageBreak/>
                    <w:t>methods used to measure both aldosterone and renin have since been improved, it nevertheless highlighted that there exists a population of hemodynamically unstable critically ill patients with hypoaldosteronism despite high plasma renin activity.</w:t>
                  </w:r>
                  <w:hyperlink r:id="rId158"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lang w:eastAsia="en-ZA"/>
                    </w:rPr>
                    <w:t xml:space="preserve"> These findings suggest that as much as there is a subset of critically ill hemodynamically unstable patients with inappropriately low cortisol levels, similar (or corresponding) changes affecting aldosterone may coexist in this population.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8" w:name="75"/>
                  <w:bookmarkEnd w:id="68"/>
                  <w:r w:rsidRPr="000062AA">
                    <w:rPr>
                      <w:rFonts w:ascii="Times New Roman" w:eastAsia="Times New Roman" w:hAnsi="Times New Roman" w:cs="Times New Roman"/>
                      <w:sz w:val="24"/>
                      <w:szCs w:val="24"/>
                      <w:lang w:eastAsia="en-ZA"/>
                    </w:rPr>
                    <w:t>In a similar study, which included 83 critically ill patients, plasma renin activity, angio</w:t>
                  </w:r>
                  <w:r w:rsidR="00746865" w:rsidRPr="000062AA">
                    <w:rPr>
                      <w:rFonts w:ascii="Times New Roman" w:eastAsia="Times New Roman" w:hAnsi="Times New Roman" w:cs="Times New Roman"/>
                      <w:sz w:val="24"/>
                      <w:szCs w:val="24"/>
                      <w:lang w:eastAsia="en-ZA"/>
                    </w:rPr>
                    <w:t>-</w:t>
                  </w:r>
                  <w:proofErr w:type="spellStart"/>
                  <w:r w:rsidRPr="000062AA">
                    <w:rPr>
                      <w:rFonts w:ascii="Times New Roman" w:eastAsia="Times New Roman" w:hAnsi="Times New Roman" w:cs="Times New Roman"/>
                      <w:sz w:val="24"/>
                      <w:szCs w:val="24"/>
                      <w:lang w:eastAsia="en-ZA"/>
                    </w:rPr>
                    <w:t>tensin</w:t>
                  </w:r>
                  <w:proofErr w:type="spellEnd"/>
                  <w:r w:rsidRPr="000062AA">
                    <w:rPr>
                      <w:rFonts w:ascii="Times New Roman" w:eastAsia="Times New Roman" w:hAnsi="Times New Roman" w:cs="Times New Roman"/>
                      <w:sz w:val="24"/>
                      <w:szCs w:val="24"/>
                      <w:lang w:eastAsia="en-ZA"/>
                    </w:rPr>
                    <w:t xml:space="preserve"> II, potassium, and adrenocorticotropic hormone levels were measured. Plasma renin activity was found to be greater than 2.0 ng [middle dot] ml</w:t>
                  </w:r>
                  <w:r w:rsidRPr="000062AA">
                    <w:rPr>
                      <w:rFonts w:ascii="Times New Roman" w:eastAsia="Times New Roman" w:hAnsi="Times New Roman" w:cs="Times New Roman"/>
                      <w:sz w:val="24"/>
                      <w:szCs w:val="24"/>
                      <w:vertAlign w:val="superscript"/>
                      <w:lang w:eastAsia="en-ZA"/>
                    </w:rPr>
                    <w:t>-1</w:t>
                  </w:r>
                  <w:r w:rsidRPr="000062AA">
                    <w:rPr>
                      <w:rFonts w:ascii="Times New Roman" w:eastAsia="Times New Roman" w:hAnsi="Times New Roman" w:cs="Times New Roman"/>
                      <w:sz w:val="24"/>
                      <w:szCs w:val="24"/>
                      <w:lang w:eastAsia="en-ZA"/>
                    </w:rPr>
                    <w:t xml:space="preserve"> [middle dot] h</w:t>
                  </w:r>
                  <w:r w:rsidRPr="000062AA">
                    <w:rPr>
                      <w:rFonts w:ascii="Times New Roman" w:eastAsia="Times New Roman" w:hAnsi="Times New Roman" w:cs="Times New Roman"/>
                      <w:sz w:val="24"/>
                      <w:szCs w:val="24"/>
                      <w:vertAlign w:val="superscript"/>
                      <w:lang w:eastAsia="en-ZA"/>
                    </w:rPr>
                    <w:t>-1</w:t>
                  </w:r>
                  <w:r w:rsidRPr="000062AA">
                    <w:rPr>
                      <w:rFonts w:ascii="Times New Roman" w:eastAsia="Times New Roman" w:hAnsi="Times New Roman" w:cs="Times New Roman"/>
                      <w:sz w:val="24"/>
                      <w:szCs w:val="24"/>
                      <w:lang w:eastAsia="en-ZA"/>
                    </w:rPr>
                    <w:t xml:space="preserve"> in 59 patients, and plasma renin and aldosterone were found to be dissociated in 24 patients.</w:t>
                  </w:r>
                  <w:hyperlink r:id="rId159" w:anchor="248" w:history="1">
                    <w:r w:rsidRPr="000062AA">
                      <w:rPr>
                        <w:rFonts w:ascii="Times New Roman" w:eastAsia="Times New Roman" w:hAnsi="Times New Roman" w:cs="Times New Roman"/>
                        <w:color w:val="0000FF"/>
                        <w:sz w:val="24"/>
                        <w:szCs w:val="24"/>
                        <w:vertAlign w:val="superscript"/>
                        <w:lang w:eastAsia="en-ZA"/>
                      </w:rPr>
                      <w:t>118</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Those with an impaired aldosterone response to renin (plasma aldosterone-to-plasma renin activity ratio less than 2) had mean aldosterone levels of 19 +/- 5 ng/dl compared with significantly higher mean aldosterone levels of 48 +/- 6 ng/dl (P &lt; 0.5) in those with an appropriate renin response to aldosterone.</w:t>
                  </w:r>
                  <w:hyperlink r:id="rId160" w:anchor="248" w:history="1">
                    <w:r w:rsidRPr="000062AA">
                      <w:rPr>
                        <w:rFonts w:ascii="Times New Roman" w:eastAsia="Times New Roman" w:hAnsi="Times New Roman" w:cs="Times New Roman"/>
                        <w:color w:val="0000FF"/>
                        <w:sz w:val="24"/>
                        <w:szCs w:val="24"/>
                        <w:vertAlign w:val="superscript"/>
                        <w:lang w:eastAsia="en-ZA"/>
                      </w:rPr>
                      <w:t>118</w:t>
                    </w:r>
                  </w:hyperlink>
                  <w:r w:rsidRPr="000062AA">
                    <w:rPr>
                      <w:rFonts w:ascii="Times New Roman" w:eastAsia="Times New Roman" w:hAnsi="Times New Roman" w:cs="Times New Roman"/>
                      <w:sz w:val="24"/>
                      <w:szCs w:val="24"/>
                      <w:lang w:eastAsia="en-ZA"/>
                    </w:rPr>
                    <w:t xml:space="preserve"> Patients with a plasma aldosterone-to-plasma renin activity ratio less than 2 (defined as inappropriately low) had a significantly higher mortality rate (75%) than those with an plasma aldosterone-to-plasma renin activity ratio of 2 or more (46%; P &lt; 0.001</w:t>
                  </w:r>
                  <w:r w:rsidRPr="000062AA">
                    <w:rPr>
                      <w:rFonts w:ascii="Times New Roman" w:eastAsia="Times New Roman" w:hAnsi="Times New Roman" w:cs="Times New Roman"/>
                      <w:sz w:val="24"/>
                      <w:szCs w:val="24"/>
                      <w:vertAlign w:val="superscript"/>
                      <w:lang w:eastAsia="en-ZA"/>
                    </w:rPr>
                    <w:t>).</w:t>
                  </w:r>
                  <w:hyperlink r:id="rId161" w:anchor="248" w:history="1">
                    <w:r w:rsidRPr="000062AA">
                      <w:rPr>
                        <w:rFonts w:ascii="Times New Roman" w:eastAsia="Times New Roman" w:hAnsi="Times New Roman" w:cs="Times New Roman"/>
                        <w:color w:val="0000FF"/>
                        <w:sz w:val="24"/>
                        <w:szCs w:val="24"/>
                        <w:vertAlign w:val="superscript"/>
                        <w:lang w:eastAsia="en-ZA"/>
                      </w:rPr>
                      <w:t>118</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69" w:name="76"/>
                  <w:bookmarkEnd w:id="69"/>
                  <w:r w:rsidRPr="000062AA">
                    <w:rPr>
                      <w:rFonts w:ascii="Times New Roman" w:eastAsia="Times New Roman" w:hAnsi="Times New Roman" w:cs="Times New Roman"/>
                      <w:sz w:val="24"/>
                      <w:szCs w:val="24"/>
                      <w:lang w:eastAsia="en-ZA"/>
                    </w:rPr>
                    <w:t xml:space="preserve">Similar findings have been described in </w:t>
                  </w:r>
                  <w:proofErr w:type="spellStart"/>
                  <w:r w:rsidRPr="000062AA">
                    <w:rPr>
                      <w:rFonts w:ascii="Times New Roman" w:eastAsia="Times New Roman" w:hAnsi="Times New Roman" w:cs="Times New Roman"/>
                      <w:sz w:val="24"/>
                      <w:szCs w:val="24"/>
                      <w:lang w:eastAsia="en-ZA"/>
                    </w:rPr>
                    <w:t>pediatric</w:t>
                  </w:r>
                  <w:proofErr w:type="spellEnd"/>
                  <w:r w:rsidRPr="000062AA">
                    <w:rPr>
                      <w:rFonts w:ascii="Times New Roman" w:eastAsia="Times New Roman" w:hAnsi="Times New Roman" w:cs="Times New Roman"/>
                      <w:sz w:val="24"/>
                      <w:szCs w:val="24"/>
                      <w:lang w:eastAsia="en-ZA"/>
                    </w:rPr>
                    <w:t xml:space="preserve"> septic shock.</w:t>
                  </w:r>
                  <w:hyperlink r:id="rId162" w:anchor="249" w:history="1">
                    <w:r w:rsidRPr="000062AA">
                      <w:rPr>
                        <w:rFonts w:ascii="Times New Roman" w:eastAsia="Times New Roman" w:hAnsi="Times New Roman" w:cs="Times New Roman"/>
                        <w:color w:val="0000FF"/>
                        <w:sz w:val="24"/>
                        <w:szCs w:val="24"/>
                        <w:vertAlign w:val="superscript"/>
                        <w:lang w:eastAsia="en-ZA"/>
                      </w:rPr>
                      <w:t>119</w:t>
                    </w:r>
                  </w:hyperlink>
                  <w:r w:rsidRPr="000062AA">
                    <w:rPr>
                      <w:rFonts w:ascii="Times New Roman" w:eastAsia="Times New Roman" w:hAnsi="Times New Roman" w:cs="Times New Roman"/>
                      <w:sz w:val="24"/>
                      <w:szCs w:val="24"/>
                      <w:vertAlign w:val="superscript"/>
                      <w:lang w:eastAsia="en-ZA"/>
                    </w:rPr>
                    <w:t>,</w:t>
                  </w:r>
                  <w:hyperlink r:id="rId163" w:anchor="250" w:history="1">
                    <w:r w:rsidRPr="000062AA">
                      <w:rPr>
                        <w:rFonts w:ascii="Times New Roman" w:eastAsia="Times New Roman" w:hAnsi="Times New Roman" w:cs="Times New Roman"/>
                        <w:color w:val="0000FF"/>
                        <w:sz w:val="24"/>
                        <w:szCs w:val="24"/>
                        <w:vertAlign w:val="superscript"/>
                        <w:lang w:eastAsia="en-ZA"/>
                      </w:rPr>
                      <w:t>120</w:t>
                    </w:r>
                  </w:hyperlink>
                  <w:r w:rsidRPr="000062AA">
                    <w:rPr>
                      <w:rFonts w:ascii="Times New Roman" w:eastAsia="Times New Roman" w:hAnsi="Times New Roman" w:cs="Times New Roman"/>
                      <w:sz w:val="24"/>
                      <w:szCs w:val="24"/>
                      <w:lang w:eastAsia="en-ZA"/>
                    </w:rPr>
                    <w:t xml:space="preserve"> Inappropriately low aldosterone levels were demonstrated in a </w:t>
                  </w:r>
                  <w:proofErr w:type="spellStart"/>
                  <w:r w:rsidRPr="000062AA">
                    <w:rPr>
                      <w:rFonts w:ascii="Times New Roman" w:eastAsia="Times New Roman" w:hAnsi="Times New Roman" w:cs="Times New Roman"/>
                      <w:sz w:val="24"/>
                      <w:szCs w:val="24"/>
                      <w:lang w:eastAsia="en-ZA"/>
                    </w:rPr>
                    <w:t>pediatric</w:t>
                  </w:r>
                  <w:proofErr w:type="spellEnd"/>
                  <w:r w:rsidRPr="000062AA">
                    <w:rPr>
                      <w:rFonts w:ascii="Times New Roman" w:eastAsia="Times New Roman" w:hAnsi="Times New Roman" w:cs="Times New Roman"/>
                      <w:sz w:val="24"/>
                      <w:szCs w:val="24"/>
                      <w:lang w:eastAsia="en-ZA"/>
                    </w:rPr>
                    <w:t xml:space="preserve"> critically ill population encompassing 60 children. Of these patients, 31 were admitted with acute meningococcal disease, and 29 had other diagnoses (major surgery, severe respiratory infection). Plasma renin activity was measured in 15 participants with meningococcal disease, 80% of whom (12 of 15) had demonstrable aldosterone/plasma renin activity ratios of less than 2 on admission</w:t>
                  </w:r>
                  <w:r w:rsidRPr="000062AA">
                    <w:rPr>
                      <w:rFonts w:ascii="Times New Roman" w:eastAsia="Times New Roman" w:hAnsi="Times New Roman" w:cs="Times New Roman"/>
                      <w:sz w:val="24"/>
                      <w:szCs w:val="24"/>
                      <w:vertAlign w:val="superscript"/>
                      <w:lang w:eastAsia="en-ZA"/>
                    </w:rPr>
                    <w:t>.</w:t>
                  </w:r>
                  <w:hyperlink r:id="rId164" w:anchor="249" w:history="1">
                    <w:r w:rsidRPr="000062AA">
                      <w:rPr>
                        <w:rFonts w:ascii="Times New Roman" w:eastAsia="Times New Roman" w:hAnsi="Times New Roman" w:cs="Times New Roman"/>
                        <w:color w:val="0000FF"/>
                        <w:sz w:val="24"/>
                        <w:szCs w:val="24"/>
                        <w:vertAlign w:val="superscript"/>
                        <w:lang w:eastAsia="en-ZA"/>
                      </w:rPr>
                      <w:t>119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0" w:name="77"/>
                  <w:bookmarkEnd w:id="70"/>
                  <w:r w:rsidRPr="000062AA">
                    <w:rPr>
                      <w:rFonts w:ascii="Times New Roman" w:eastAsia="Times New Roman" w:hAnsi="Times New Roman" w:cs="Times New Roman"/>
                      <w:sz w:val="24"/>
                      <w:szCs w:val="24"/>
                      <w:lang w:eastAsia="en-ZA"/>
                    </w:rPr>
                    <w:t xml:space="preserve">Patients with meningococcal sepsis had mean plasma aldosterone levels of 427.5 +/- 88.1 </w:t>
                  </w:r>
                  <w:proofErr w:type="spellStart"/>
                  <w:r w:rsidRPr="000062AA">
                    <w:rPr>
                      <w:rFonts w:ascii="Times New Roman" w:eastAsia="Times New Roman" w:hAnsi="Times New Roman" w:cs="Times New Roman"/>
                      <w:sz w:val="24"/>
                      <w:szCs w:val="24"/>
                      <w:lang w:eastAsia="en-ZA"/>
                    </w:rPr>
                    <w:t>pg</w:t>
                  </w:r>
                  <w:proofErr w:type="spellEnd"/>
                  <w:r w:rsidRPr="000062AA">
                    <w:rPr>
                      <w:rFonts w:ascii="Times New Roman" w:eastAsia="Times New Roman" w:hAnsi="Times New Roman" w:cs="Times New Roman"/>
                      <w:sz w:val="24"/>
                      <w:szCs w:val="24"/>
                      <w:lang w:eastAsia="en-ZA"/>
                    </w:rPr>
                    <w:t xml:space="preserve">/ml (96.7% of values within the normal range for age for healthy children), whereas the levels were 1,489.2 +/- 244.2 </w:t>
                  </w:r>
                  <w:proofErr w:type="spellStart"/>
                  <w:r w:rsidRPr="000062AA">
                    <w:rPr>
                      <w:rFonts w:ascii="Times New Roman" w:eastAsia="Times New Roman" w:hAnsi="Times New Roman" w:cs="Times New Roman"/>
                      <w:sz w:val="24"/>
                      <w:szCs w:val="24"/>
                      <w:lang w:eastAsia="en-ZA"/>
                    </w:rPr>
                    <w:t>pg</w:t>
                  </w:r>
                  <w:proofErr w:type="spellEnd"/>
                  <w:r w:rsidRPr="000062AA">
                    <w:rPr>
                      <w:rFonts w:ascii="Times New Roman" w:eastAsia="Times New Roman" w:hAnsi="Times New Roman" w:cs="Times New Roman"/>
                      <w:sz w:val="24"/>
                      <w:szCs w:val="24"/>
                      <w:lang w:eastAsia="en-ZA"/>
                    </w:rPr>
                    <w:t>/ml (P &lt; 0.0001) for the group with other diagnoses (59.3% of values above the normal range for age for healthy children).</w:t>
                  </w:r>
                  <w:hyperlink r:id="rId165" w:anchor="249" w:history="1">
                    <w:r w:rsidRPr="000062AA">
                      <w:rPr>
                        <w:rFonts w:ascii="Times New Roman" w:eastAsia="Times New Roman" w:hAnsi="Times New Roman" w:cs="Times New Roman"/>
                        <w:color w:val="0000FF"/>
                        <w:sz w:val="24"/>
                        <w:szCs w:val="24"/>
                        <w:vertAlign w:val="superscript"/>
                        <w:lang w:eastAsia="en-ZA"/>
                      </w:rPr>
                      <w:t>119</w:t>
                    </w:r>
                  </w:hyperlink>
                  <w:r w:rsidRPr="000062AA">
                    <w:rPr>
                      <w:rFonts w:ascii="Times New Roman" w:eastAsia="Times New Roman" w:hAnsi="Times New Roman" w:cs="Times New Roman"/>
                      <w:sz w:val="24"/>
                      <w:szCs w:val="24"/>
                      <w:lang w:eastAsia="en-ZA"/>
                    </w:rPr>
                    <w:t xml:space="preserve"> The meningococcal sepsis group had a higher predicted risk of mortality compared with the </w:t>
                  </w:r>
                  <w:proofErr w:type="spellStart"/>
                  <w:r w:rsidRPr="000062AA">
                    <w:rPr>
                      <w:rFonts w:ascii="Times New Roman" w:eastAsia="Times New Roman" w:hAnsi="Times New Roman" w:cs="Times New Roman"/>
                      <w:sz w:val="24"/>
                      <w:szCs w:val="24"/>
                      <w:lang w:eastAsia="en-ZA"/>
                    </w:rPr>
                    <w:t>nonmeningococcal</w:t>
                  </w:r>
                  <w:proofErr w:type="spellEnd"/>
                  <w:r w:rsidRPr="000062AA">
                    <w:rPr>
                      <w:rFonts w:ascii="Times New Roman" w:eastAsia="Times New Roman" w:hAnsi="Times New Roman" w:cs="Times New Roman"/>
                      <w:sz w:val="24"/>
                      <w:szCs w:val="24"/>
                      <w:lang w:eastAsia="en-ZA"/>
                    </w:rPr>
                    <w:t xml:space="preserve"> sepsis group (32.3% vs. 9.4%) and had higher levels of serum cortisol.</w:t>
                  </w:r>
                  <w:hyperlink r:id="rId166" w:anchor="249" w:history="1">
                    <w:r w:rsidRPr="000062AA">
                      <w:rPr>
                        <w:rFonts w:ascii="Times New Roman" w:eastAsia="Times New Roman" w:hAnsi="Times New Roman" w:cs="Times New Roman"/>
                        <w:color w:val="0000FF"/>
                        <w:sz w:val="24"/>
                        <w:szCs w:val="24"/>
                        <w:vertAlign w:val="superscript"/>
                        <w:lang w:eastAsia="en-ZA"/>
                      </w:rPr>
                      <w:t>119</w:t>
                    </w:r>
                  </w:hyperlink>
                  <w:r w:rsidRPr="000062AA">
                    <w:rPr>
                      <w:rFonts w:ascii="Times New Roman" w:eastAsia="Times New Roman" w:hAnsi="Times New Roman" w:cs="Times New Roman"/>
                      <w:sz w:val="24"/>
                      <w:szCs w:val="24"/>
                      <w:lang w:eastAsia="en-ZA"/>
                    </w:rPr>
                    <w:t xml:space="preserve"> Interestingly, those with the highest plasma aldosterone levels had the lowest cortisol measurements on admission. All participants survived.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1" w:name="78"/>
                  <w:bookmarkEnd w:id="71"/>
                  <w:r w:rsidRPr="000062AA">
                    <w:rPr>
                      <w:rFonts w:ascii="Times New Roman" w:eastAsia="Times New Roman" w:hAnsi="Times New Roman" w:cs="Times New Roman"/>
                      <w:sz w:val="24"/>
                      <w:szCs w:val="24"/>
                      <w:lang w:eastAsia="en-ZA"/>
                    </w:rPr>
                    <w:t xml:space="preserve">Taken together, these studies suggest that inappropriately low aldosterone levels despite high plasma renin activity occur, much like evidence of inappropriately low cortisol and adrenal androgen secretion </w:t>
                  </w:r>
                  <w:hyperlink r:id="rId167" w:anchor="248" w:history="1">
                    <w:r w:rsidRPr="000062AA">
                      <w:rPr>
                        <w:rFonts w:ascii="Times New Roman" w:eastAsia="Times New Roman" w:hAnsi="Times New Roman" w:cs="Times New Roman"/>
                        <w:color w:val="0000FF"/>
                        <w:sz w:val="24"/>
                        <w:szCs w:val="24"/>
                        <w:vertAlign w:val="superscript"/>
                        <w:lang w:eastAsia="en-ZA"/>
                      </w:rPr>
                      <w:t>118</w:t>
                    </w:r>
                  </w:hyperlink>
                  <w:r w:rsidRPr="000062AA">
                    <w:rPr>
                      <w:rFonts w:ascii="Times New Roman" w:eastAsia="Times New Roman" w:hAnsi="Times New Roman" w:cs="Times New Roman"/>
                      <w:sz w:val="24"/>
                      <w:szCs w:val="24"/>
                      <w:lang w:eastAsia="en-ZA"/>
                    </w:rPr>
                    <w:t xml:space="preserve"> may occur in the critically ill, potentially as an adaptive response aimed at increasing cortisol production. Recent studies suggesting the presence of this entity in the critically ill and its association with organ dysfunction have since been published.</w:t>
                  </w:r>
                  <w:hyperlink r:id="rId168" w:anchor="206" w:history="1">
                    <w:r w:rsidRPr="000062AA">
                      <w:rPr>
                        <w:rFonts w:ascii="Times New Roman" w:eastAsia="Times New Roman" w:hAnsi="Times New Roman" w:cs="Times New Roman"/>
                        <w:color w:val="0000FF"/>
                        <w:sz w:val="24"/>
                        <w:szCs w:val="24"/>
                        <w:vertAlign w:val="superscript"/>
                        <w:lang w:eastAsia="en-ZA"/>
                      </w:rPr>
                      <w:t>76</w:t>
                    </w:r>
                  </w:hyperlink>
                  <w:r w:rsidRPr="000062AA">
                    <w:rPr>
                      <w:rFonts w:ascii="Times New Roman" w:eastAsia="Times New Roman" w:hAnsi="Times New Roman" w:cs="Times New Roman"/>
                      <w:sz w:val="24"/>
                      <w:szCs w:val="24"/>
                      <w:vertAlign w:val="superscript"/>
                      <w:lang w:eastAsia="en-ZA"/>
                    </w:rPr>
                    <w:t>,</w:t>
                  </w:r>
                  <w:hyperlink r:id="rId169" w:anchor="251" w:history="1">
                    <w:r w:rsidRPr="000062AA">
                      <w:rPr>
                        <w:rFonts w:ascii="Times New Roman" w:eastAsia="Times New Roman" w:hAnsi="Times New Roman" w:cs="Times New Roman"/>
                        <w:color w:val="0000FF"/>
                        <w:sz w:val="24"/>
                        <w:szCs w:val="24"/>
                        <w:vertAlign w:val="superscript"/>
                        <w:lang w:eastAsia="en-ZA"/>
                      </w:rPr>
                      <w:t>121</w:t>
                    </w:r>
                  </w:hyperlink>
                  <w:r w:rsidRPr="000062AA">
                    <w:rPr>
                      <w:rFonts w:ascii="Times New Roman" w:eastAsia="Times New Roman" w:hAnsi="Times New Roman" w:cs="Times New Roman"/>
                      <w:sz w:val="24"/>
                      <w:szCs w:val="24"/>
                      <w:lang w:eastAsia="en-ZA"/>
                    </w:rPr>
                    <w:t xml:space="preserve"> Renin has been suggested as a marker of tissue perfusion and prognosis in the critically ill.</w:t>
                  </w:r>
                  <w:hyperlink r:id="rId170" w:anchor="205" w:history="1">
                    <w:r w:rsidRPr="000062AA">
                      <w:rPr>
                        <w:rFonts w:ascii="Times New Roman" w:eastAsia="Times New Roman" w:hAnsi="Times New Roman" w:cs="Times New Roman"/>
                        <w:color w:val="0000FF"/>
                        <w:sz w:val="24"/>
                        <w:szCs w:val="24"/>
                        <w:vertAlign w:val="superscript"/>
                        <w:lang w:eastAsia="en-ZA"/>
                      </w:rPr>
                      <w:t>75</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72" w:name="79"/>
                  <w:bookmarkEnd w:id="72"/>
                  <w:r w:rsidRPr="000062AA">
                    <w:rPr>
                      <w:rFonts w:ascii="Times New Roman" w:eastAsia="Times New Roman" w:hAnsi="Times New Roman" w:cs="Times New Roman"/>
                      <w:b/>
                      <w:bCs/>
                      <w:sz w:val="24"/>
                      <w:szCs w:val="24"/>
                      <w:lang w:eastAsia="en-ZA"/>
                    </w:rPr>
                    <w:t xml:space="preserve">The Role of Mineralocorticoid Supplementation during Critical Illness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3" w:name="80"/>
                  <w:bookmarkEnd w:id="73"/>
                  <w:r w:rsidRPr="000062AA">
                    <w:rPr>
                      <w:rFonts w:ascii="Times New Roman" w:eastAsia="Times New Roman" w:hAnsi="Times New Roman" w:cs="Times New Roman"/>
                      <w:sz w:val="24"/>
                      <w:szCs w:val="24"/>
                      <w:lang w:eastAsia="en-ZA"/>
                    </w:rPr>
                    <w:t>Several clinical trials have examined the role of mineralocorticoid supplementation in critical illness. However, an adequately powered study comparing fludrocortisone to a matched control group has not yet been performed. Notably, the role of mineralocorticoid replacement in patients with septic shock is not discussed in recent consensus statements (Society of Critical Care Medicine, European Society of Intensive Care Medicine 2017).</w:t>
                  </w:r>
                  <w:hyperlink r:id="rId171" w:anchor="188" w:history="1">
                    <w:r w:rsidRPr="000062AA">
                      <w:rPr>
                        <w:rFonts w:ascii="Times New Roman" w:eastAsia="Times New Roman" w:hAnsi="Times New Roman" w:cs="Times New Roman"/>
                        <w:color w:val="0000FF"/>
                        <w:sz w:val="24"/>
                        <w:szCs w:val="24"/>
                        <w:vertAlign w:val="superscript"/>
                        <w:lang w:eastAsia="en-ZA"/>
                      </w:rPr>
                      <w:t>58</w:t>
                    </w:r>
                  </w:hyperlink>
                  <w:r w:rsidRPr="000062AA">
                    <w:rPr>
                      <w:rFonts w:ascii="Times New Roman" w:eastAsia="Times New Roman" w:hAnsi="Times New Roman" w:cs="Times New Roman"/>
                      <w:sz w:val="24"/>
                      <w:szCs w:val="24"/>
                      <w:vertAlign w:val="superscript"/>
                      <w:lang w:eastAsia="en-ZA"/>
                    </w:rPr>
                    <w:t>,</w:t>
                  </w:r>
                  <w:hyperlink r:id="rId172" w:anchor="252" w:history="1">
                    <w:r w:rsidRPr="000062AA">
                      <w:rPr>
                        <w:rFonts w:ascii="Times New Roman" w:eastAsia="Times New Roman" w:hAnsi="Times New Roman" w:cs="Times New Roman"/>
                        <w:color w:val="0000FF"/>
                        <w:sz w:val="24"/>
                        <w:szCs w:val="24"/>
                        <w:vertAlign w:val="superscript"/>
                        <w:lang w:eastAsia="en-ZA"/>
                      </w:rPr>
                      <w:t>122</w:t>
                    </w:r>
                  </w:hyperlink>
                  <w:r w:rsidRPr="000062AA">
                    <w:rPr>
                      <w:rFonts w:ascii="Times New Roman" w:eastAsia="Times New Roman" w:hAnsi="Times New Roman" w:cs="Times New Roman"/>
                      <w:sz w:val="24"/>
                      <w:szCs w:val="24"/>
                      <w:vertAlign w:val="superscript"/>
                      <w:lang w:eastAsia="en-ZA"/>
                    </w:rPr>
                    <w:t>,</w:t>
                  </w:r>
                  <w:hyperlink r:id="rId173" w:anchor="253" w:history="1">
                    <w:r w:rsidRPr="000062AA">
                      <w:rPr>
                        <w:rFonts w:ascii="Times New Roman" w:eastAsia="Times New Roman" w:hAnsi="Times New Roman" w:cs="Times New Roman"/>
                        <w:color w:val="0000FF"/>
                        <w:sz w:val="24"/>
                        <w:szCs w:val="24"/>
                        <w:vertAlign w:val="superscript"/>
                        <w:lang w:eastAsia="en-ZA"/>
                      </w:rPr>
                      <w:t>123</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4" w:name="81"/>
                  <w:bookmarkEnd w:id="74"/>
                  <w:proofErr w:type="spellStart"/>
                  <w:r w:rsidRPr="000062AA">
                    <w:rPr>
                      <w:rFonts w:ascii="Times New Roman" w:eastAsia="Times New Roman" w:hAnsi="Times New Roman" w:cs="Times New Roman"/>
                      <w:sz w:val="24"/>
                      <w:szCs w:val="24"/>
                      <w:lang w:eastAsia="en-ZA"/>
                    </w:rPr>
                    <w:lastRenderedPageBreak/>
                    <w:t>Annane</w:t>
                  </w:r>
                  <w:proofErr w:type="spellEnd"/>
                  <w:r w:rsidRPr="000062AA">
                    <w:rPr>
                      <w:rFonts w:ascii="Times New Roman" w:eastAsia="Times New Roman" w:hAnsi="Times New Roman" w:cs="Times New Roman"/>
                      <w:sz w:val="24"/>
                      <w:szCs w:val="24"/>
                      <w:lang w:eastAsia="en-ZA"/>
                    </w:rPr>
                    <w:t xml:space="preserve"> et al.</w:t>
                  </w:r>
                  <w:hyperlink r:id="rId174" w:anchor="254" w:history="1">
                    <w:r w:rsidRPr="000062AA">
                      <w:rPr>
                        <w:rFonts w:ascii="Times New Roman" w:eastAsia="Times New Roman" w:hAnsi="Times New Roman" w:cs="Times New Roman"/>
                        <w:color w:val="0000FF"/>
                        <w:sz w:val="24"/>
                        <w:szCs w:val="24"/>
                        <w:vertAlign w:val="superscript"/>
                        <w:lang w:eastAsia="en-ZA"/>
                      </w:rPr>
                      <w:t>12</w:t>
                    </w:r>
                    <w:r w:rsidRPr="000062AA">
                      <w:rPr>
                        <w:rFonts w:ascii="Times New Roman" w:eastAsia="Times New Roman" w:hAnsi="Times New Roman" w:cs="Times New Roman"/>
                        <w:color w:val="0000FF"/>
                        <w:sz w:val="24"/>
                        <w:szCs w:val="24"/>
                        <w:lang w:eastAsia="en-ZA"/>
                      </w:rPr>
                      <w:t>4</w:t>
                    </w:r>
                  </w:hyperlink>
                  <w:r w:rsidRPr="000062AA">
                    <w:rPr>
                      <w:rFonts w:ascii="Times New Roman" w:eastAsia="Times New Roman" w:hAnsi="Times New Roman" w:cs="Times New Roman"/>
                      <w:sz w:val="24"/>
                      <w:szCs w:val="24"/>
                      <w:lang w:eastAsia="en-ZA"/>
                    </w:rPr>
                    <w:t xml:space="preserve"> investigated 300 patients with septic shock who had undergone a short corticotropin test, allocated to a 7-day period of treatment with a 50-mg intravenous bolus of hydrocortisone administered every 6 h and a 50-[mu]g daily dose of </w:t>
                  </w:r>
                  <w:proofErr w:type="spellStart"/>
                  <w:r w:rsidRPr="000062AA">
                    <w:rPr>
                      <w:rFonts w:ascii="Times New Roman" w:eastAsia="Times New Roman" w:hAnsi="Times New Roman" w:cs="Times New Roman"/>
                      <w:sz w:val="24"/>
                      <w:szCs w:val="24"/>
                      <w:lang w:eastAsia="en-ZA"/>
                    </w:rPr>
                    <w:t>nasogastrically</w:t>
                  </w:r>
                  <w:proofErr w:type="spellEnd"/>
                  <w:r w:rsidRPr="000062AA">
                    <w:rPr>
                      <w:rFonts w:ascii="Times New Roman" w:eastAsia="Times New Roman" w:hAnsi="Times New Roman" w:cs="Times New Roman"/>
                      <w:sz w:val="24"/>
                      <w:szCs w:val="24"/>
                      <w:lang w:eastAsia="en-ZA"/>
                    </w:rPr>
                    <w:t xml:space="preserve"> delivered fludrocortisone or placebo. The patients were characterized as either responders or </w:t>
                  </w:r>
                  <w:proofErr w:type="spellStart"/>
                  <w:r w:rsidRPr="000062AA">
                    <w:rPr>
                      <w:rFonts w:ascii="Times New Roman" w:eastAsia="Times New Roman" w:hAnsi="Times New Roman" w:cs="Times New Roman"/>
                      <w:sz w:val="24"/>
                      <w:szCs w:val="24"/>
                      <w:lang w:eastAsia="en-ZA"/>
                    </w:rPr>
                    <w:t>nonresponders</w:t>
                  </w:r>
                  <w:proofErr w:type="spellEnd"/>
                  <w:r w:rsidRPr="000062AA">
                    <w:rPr>
                      <w:rFonts w:ascii="Times New Roman" w:eastAsia="Times New Roman" w:hAnsi="Times New Roman" w:cs="Times New Roman"/>
                      <w:sz w:val="24"/>
                      <w:szCs w:val="24"/>
                      <w:lang w:eastAsia="en-ZA"/>
                    </w:rPr>
                    <w:t xml:space="preserve"> to the corticotropin test. Of these, 229 were classified as </w:t>
                  </w:r>
                  <w:proofErr w:type="spellStart"/>
                  <w:r w:rsidRPr="000062AA">
                    <w:rPr>
                      <w:rFonts w:ascii="Times New Roman" w:eastAsia="Times New Roman" w:hAnsi="Times New Roman" w:cs="Times New Roman"/>
                      <w:sz w:val="24"/>
                      <w:szCs w:val="24"/>
                      <w:lang w:eastAsia="en-ZA"/>
                    </w:rPr>
                    <w:t>nonresponders</w:t>
                  </w:r>
                  <w:proofErr w:type="spellEnd"/>
                  <w:r w:rsidRPr="000062AA">
                    <w:rPr>
                      <w:rFonts w:ascii="Times New Roman" w:eastAsia="Times New Roman" w:hAnsi="Times New Roman" w:cs="Times New Roman"/>
                      <w:sz w:val="24"/>
                      <w:szCs w:val="24"/>
                      <w:lang w:eastAsia="en-ZA"/>
                    </w:rPr>
                    <w:t xml:space="preserve"> and 70 as responders (1 patient withdrew consent). Of the responders, 115 were randomized to the placebo group, and 114 were randomized to the corticosteroid group. Of the </w:t>
                  </w:r>
                  <w:proofErr w:type="spellStart"/>
                  <w:r w:rsidRPr="000062AA">
                    <w:rPr>
                      <w:rFonts w:ascii="Times New Roman" w:eastAsia="Times New Roman" w:hAnsi="Times New Roman" w:cs="Times New Roman"/>
                      <w:sz w:val="24"/>
                      <w:szCs w:val="24"/>
                      <w:lang w:eastAsia="en-ZA"/>
                    </w:rPr>
                    <w:t>nonresponders</w:t>
                  </w:r>
                  <w:proofErr w:type="spellEnd"/>
                  <w:r w:rsidRPr="000062AA">
                    <w:rPr>
                      <w:rFonts w:ascii="Times New Roman" w:eastAsia="Times New Roman" w:hAnsi="Times New Roman" w:cs="Times New Roman"/>
                      <w:sz w:val="24"/>
                      <w:szCs w:val="24"/>
                      <w:lang w:eastAsia="en-ZA"/>
                    </w:rPr>
                    <w:t xml:space="preserve">, 34 were randomized to the placebo group, and 36 were randomized to the corticosteroid group. Treatment with low doses of hydrocortisone and fludrocortisone was found to significantly reduce the risk of death in patients with septic shock and relative adrenal insufficiency (so-called </w:t>
                  </w:r>
                  <w:proofErr w:type="spellStart"/>
                  <w:r w:rsidRPr="000062AA">
                    <w:rPr>
                      <w:rFonts w:ascii="Times New Roman" w:eastAsia="Times New Roman" w:hAnsi="Times New Roman" w:cs="Times New Roman"/>
                      <w:sz w:val="24"/>
                      <w:szCs w:val="24"/>
                      <w:lang w:eastAsia="en-ZA"/>
                    </w:rPr>
                    <w:t>nonresponders</w:t>
                  </w:r>
                  <w:proofErr w:type="spellEnd"/>
                  <w:r w:rsidRPr="000062AA">
                    <w:rPr>
                      <w:rFonts w:ascii="Times New Roman" w:eastAsia="Times New Roman" w:hAnsi="Times New Roman" w:cs="Times New Roman"/>
                      <w:sz w:val="24"/>
                      <w:szCs w:val="24"/>
                      <w:lang w:eastAsia="en-ZA"/>
                    </w:rPr>
                    <w:t xml:space="preserve">; 73 deaths (63%) in the placebo group and 60 deaths (53%) in the corticosteroid group; hazard ratio, 0.67; 95% CI, 0.47 to 0.95; P = 0.02), suggesting that mineralocorticoid therapy combined with glucocorticoid therapy confers a mortality benefit in patients with septic shock. Apart from the methodologic concerns that have been raised regarding the utility and accuracy of the short </w:t>
                  </w:r>
                  <w:proofErr w:type="spellStart"/>
                  <w:r w:rsidRPr="000062AA">
                    <w:rPr>
                      <w:rFonts w:ascii="Times New Roman" w:eastAsia="Times New Roman" w:hAnsi="Times New Roman" w:cs="Times New Roman"/>
                      <w:sz w:val="24"/>
                      <w:szCs w:val="24"/>
                      <w:lang w:eastAsia="en-ZA"/>
                    </w:rPr>
                    <w:t>synacthen</w:t>
                  </w:r>
                  <w:proofErr w:type="spellEnd"/>
                  <w:r w:rsidRPr="000062AA">
                    <w:rPr>
                      <w:rFonts w:ascii="Times New Roman" w:eastAsia="Times New Roman" w:hAnsi="Times New Roman" w:cs="Times New Roman"/>
                      <w:sz w:val="24"/>
                      <w:szCs w:val="24"/>
                      <w:lang w:eastAsia="en-ZA"/>
                    </w:rPr>
                    <w:t xml:space="preserve"> test in critical illness, the bioavailability of a single dose of fludrocortisone administered in this study (50-[mu]g tablet daily) is debatable. A single dose (50 [micro]g) was shown to lead to undetectable plasma levels in one third of patients with septic shock in one study.</w:t>
                  </w:r>
                  <w:hyperlink r:id="rId175" w:anchor="215" w:history="1">
                    <w:r w:rsidRPr="000062AA">
                      <w:rPr>
                        <w:rFonts w:ascii="Times New Roman" w:eastAsia="Times New Roman" w:hAnsi="Times New Roman" w:cs="Times New Roman"/>
                        <w:color w:val="0000FF"/>
                        <w:sz w:val="24"/>
                        <w:szCs w:val="24"/>
                        <w:vertAlign w:val="superscript"/>
                        <w:lang w:eastAsia="en-ZA"/>
                      </w:rPr>
                      <w:t>85</w:t>
                    </w:r>
                  </w:hyperlink>
                  <w:r w:rsidRPr="000062AA">
                    <w:rPr>
                      <w:rFonts w:ascii="Times New Roman" w:eastAsia="Times New Roman" w:hAnsi="Times New Roman" w:cs="Times New Roman"/>
                      <w:sz w:val="24"/>
                      <w:szCs w:val="24"/>
                      <w:lang w:eastAsia="en-ZA"/>
                    </w:rPr>
                    <w:t xml:space="preserve"> Mineralocorticoid insufficiency was not specifically reported.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5" w:name="82"/>
                  <w:bookmarkEnd w:id="75"/>
                  <w:r w:rsidRPr="000062AA">
                    <w:rPr>
                      <w:rFonts w:ascii="Times New Roman" w:eastAsia="Times New Roman" w:hAnsi="Times New Roman" w:cs="Times New Roman"/>
                      <w:sz w:val="24"/>
                      <w:szCs w:val="24"/>
                      <w:lang w:eastAsia="en-ZA"/>
                    </w:rPr>
                    <w:t xml:space="preserve">Corticosteroid Treatment and Intensive Insulin Therapy for Septic Shock in Adults (COIITSS) was a randomized, 2 x 2 factorial trial with a primary objective of assessing the efficacy of intensive insulin therapy in patients with septic shock treated with hydrocortisone and, as a secondary objective, assessing the benefit of fludrocortisone as an oral dose of 50 [micro]g administered for 7 days. The study consisted of 509 patients with septic shock presenting with multiple organ dysfunction (Sequential Organ Failure Assessment score of 8 or more) who received hydrocortisone (50-mg bolus at 6-h intervals for 7 days). Of these, 245 received fludrocortisone in combination with hydrocortisone administered as a daily single oral dose (50 [micro]g).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6" w:name="83"/>
                  <w:bookmarkEnd w:id="76"/>
                  <w:r w:rsidRPr="000062AA">
                    <w:rPr>
                      <w:rFonts w:ascii="Times New Roman" w:eastAsia="Times New Roman" w:hAnsi="Times New Roman" w:cs="Times New Roman"/>
                      <w:sz w:val="24"/>
                      <w:szCs w:val="24"/>
                      <w:lang w:eastAsia="en-ZA"/>
                    </w:rPr>
                    <w:t>With regards to the secondary objective, 105 (42.9%) of 245 patients treated with fludrocortisone died, and 121 of 264 (45.8%) in the control group died (relative risk, 0.94; 95% CI, 0.77 to 1.14; P = 0.50). Neither aldosterone levels nor plasma renin levels were assessed in this study. However, the study was not adequately powered to detect a clinically relevant treatment effect, and no significant effect was observed.</w:t>
                  </w:r>
                  <w:hyperlink r:id="rId176" w:anchor="255" w:history="1">
                    <w:r w:rsidRPr="000062AA">
                      <w:rPr>
                        <w:rFonts w:ascii="Times New Roman" w:eastAsia="Times New Roman" w:hAnsi="Times New Roman" w:cs="Times New Roman"/>
                        <w:color w:val="0000FF"/>
                        <w:sz w:val="24"/>
                        <w:szCs w:val="24"/>
                        <w:vertAlign w:val="superscript"/>
                        <w:lang w:eastAsia="en-ZA"/>
                      </w:rPr>
                      <w:t>125</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7" w:name="84"/>
                  <w:bookmarkEnd w:id="77"/>
                  <w:r w:rsidRPr="000062AA">
                    <w:rPr>
                      <w:rFonts w:ascii="Times New Roman" w:eastAsia="Times New Roman" w:hAnsi="Times New Roman" w:cs="Times New Roman"/>
                      <w:sz w:val="24"/>
                      <w:szCs w:val="24"/>
                      <w:lang w:eastAsia="en-ZA"/>
                    </w:rPr>
                    <w:t xml:space="preserve">More recently, 1,241 patients from 34 </w:t>
                  </w:r>
                  <w:proofErr w:type="spellStart"/>
                  <w:r w:rsidRPr="000062AA">
                    <w:rPr>
                      <w:rFonts w:ascii="Times New Roman" w:eastAsia="Times New Roman" w:hAnsi="Times New Roman" w:cs="Times New Roman"/>
                      <w:sz w:val="24"/>
                      <w:szCs w:val="24"/>
                      <w:lang w:eastAsia="en-ZA"/>
                    </w:rPr>
                    <w:t>centers</w:t>
                  </w:r>
                  <w:proofErr w:type="spellEnd"/>
                  <w:r w:rsidRPr="000062AA">
                    <w:rPr>
                      <w:rFonts w:ascii="Times New Roman" w:eastAsia="Times New Roman" w:hAnsi="Times New Roman" w:cs="Times New Roman"/>
                      <w:sz w:val="24"/>
                      <w:szCs w:val="24"/>
                      <w:lang w:eastAsia="en-ZA"/>
                    </w:rPr>
                    <w:t xml:space="preserve"> were enrolled over a 7-yr period in the Activated Protein C and Corticosteroids for Human Septic Shock (APROCCHSS) trial. Overall, 614 patients were randomized to receive a combination of a 60-mg hydrocortisone IV bolus every 6 h and 50 [micro]g of fludrocortisone via nasogastric tube for 7 days, whereas 627 patients received placebo.</w:t>
                  </w:r>
                  <w:hyperlink r:id="rId177" w:anchor="131" w:history="1">
                    <w:r w:rsidRPr="000062AA">
                      <w:rPr>
                        <w:rFonts w:ascii="Times New Roman" w:eastAsia="Times New Roman" w:hAnsi="Times New Roman" w:cs="Times New Roman"/>
                        <w:color w:val="0000FF"/>
                        <w:sz w:val="24"/>
                        <w:szCs w:val="24"/>
                        <w:vertAlign w:val="superscript"/>
                        <w:lang w:eastAsia="en-ZA"/>
                      </w:rPr>
                      <w:t>1</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 xml:space="preserve">Ninety day all-cause mortality at ICU discharge was lower among those who received hydrocortisone plus fludrocortisone than among those who received placebo (35.4% vs. 41.0%; P = 0.04). The hydrocortisone-fludrocortisone group also had more vasopressor-free and organ failure-free days. However, in this study, the role of fludrocortisone in improving outcomes was not well delineated for a number of reasons. Fludrocortisone was administered concurrently with high doses of hydrocortisone (240 mg daily). Such a dose of hydrocortisone would have sufficient mineralocorticoid activity. The relative mineralocorticoid potencies of hydrocortisone and fludrocortisone are 1 and 12, respectively, and a dose of 20 mg of hydrocortisone provides a mineralocorticoid effect equivalent to 0.1 mg of fludrocortisone. The mineralocorticoid effect of the dose of hydrocortisone given in the study would therefore have amounted to an equivalent of a total </w:t>
                  </w:r>
                  <w:r w:rsidRPr="000062AA">
                    <w:rPr>
                      <w:rFonts w:ascii="Times New Roman" w:eastAsia="Times New Roman" w:hAnsi="Times New Roman" w:cs="Times New Roman"/>
                      <w:sz w:val="24"/>
                      <w:szCs w:val="24"/>
                      <w:lang w:eastAsia="en-ZA"/>
                    </w:rPr>
                    <w:lastRenderedPageBreak/>
                    <w:t>of 1.2 mg (1,200 [micro]g) per day of fludrocortisone.</w:t>
                  </w:r>
                  <w:hyperlink r:id="rId178" w:anchor="256" w:history="1">
                    <w:r w:rsidRPr="000062AA">
                      <w:rPr>
                        <w:rFonts w:ascii="Times New Roman" w:eastAsia="Times New Roman" w:hAnsi="Times New Roman" w:cs="Times New Roman"/>
                        <w:color w:val="0000FF"/>
                        <w:sz w:val="24"/>
                        <w:szCs w:val="24"/>
                        <w:vertAlign w:val="superscript"/>
                        <w:lang w:eastAsia="en-ZA"/>
                      </w:rPr>
                      <w:t>126</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Clinical evidence for activation of the mineralocorticoid receptor at high doses of hydrocortisone also exists</w:t>
                  </w:r>
                  <w:r w:rsidRPr="000062AA">
                    <w:rPr>
                      <w:rFonts w:ascii="Times New Roman" w:eastAsia="Times New Roman" w:hAnsi="Times New Roman" w:cs="Times New Roman"/>
                      <w:sz w:val="24"/>
                      <w:szCs w:val="24"/>
                      <w:vertAlign w:val="superscript"/>
                      <w:lang w:eastAsia="en-ZA"/>
                    </w:rPr>
                    <w:t>.</w:t>
                  </w:r>
                  <w:hyperlink r:id="rId179" w:anchor="181" w:history="1">
                    <w:r w:rsidRPr="000062AA">
                      <w:rPr>
                        <w:rFonts w:ascii="Times New Roman" w:eastAsia="Times New Roman" w:hAnsi="Times New Roman" w:cs="Times New Roman"/>
                        <w:color w:val="0000FF"/>
                        <w:sz w:val="24"/>
                        <w:szCs w:val="24"/>
                        <w:vertAlign w:val="superscript"/>
                        <w:lang w:eastAsia="en-ZA"/>
                      </w:rPr>
                      <w:t>51</w:t>
                    </w:r>
                  </w:hyperlink>
                  <w:r w:rsidRPr="000062AA">
                    <w:rPr>
                      <w:rFonts w:ascii="Times New Roman" w:eastAsia="Times New Roman" w:hAnsi="Times New Roman" w:cs="Times New Roman"/>
                      <w:sz w:val="24"/>
                      <w:szCs w:val="24"/>
                      <w:vertAlign w:val="superscript"/>
                      <w:lang w:eastAsia="en-ZA"/>
                    </w:rPr>
                    <w:t>,</w:t>
                  </w:r>
                  <w:hyperlink r:id="rId180" w:anchor="256" w:history="1">
                    <w:r w:rsidRPr="000062AA">
                      <w:rPr>
                        <w:rFonts w:ascii="Times New Roman" w:eastAsia="Times New Roman" w:hAnsi="Times New Roman" w:cs="Times New Roman"/>
                        <w:color w:val="0000FF"/>
                        <w:sz w:val="24"/>
                        <w:szCs w:val="24"/>
                        <w:vertAlign w:val="superscript"/>
                        <w:lang w:eastAsia="en-ZA"/>
                      </w:rPr>
                      <w:t>126</w:t>
                    </w:r>
                  </w:hyperlink>
                  <w:r w:rsidRPr="000062AA">
                    <w:rPr>
                      <w:rFonts w:ascii="Times New Roman" w:eastAsia="Times New Roman" w:hAnsi="Times New Roman" w:cs="Times New Roman"/>
                      <w:sz w:val="24"/>
                      <w:szCs w:val="24"/>
                      <w:lang w:eastAsia="en-ZA"/>
                    </w:rPr>
                    <w:t xml:space="preserve"> Additionally, few data exist on the bioavailability of multiple oral fludrocortisone dosing in patients with septic shock.</w:t>
                  </w:r>
                  <w:hyperlink r:id="rId181" w:anchor="215" w:history="1">
                    <w:r w:rsidRPr="000062AA">
                      <w:rPr>
                        <w:rFonts w:ascii="Times New Roman" w:eastAsia="Times New Roman" w:hAnsi="Times New Roman" w:cs="Times New Roman"/>
                        <w:color w:val="0000FF"/>
                        <w:sz w:val="24"/>
                        <w:szCs w:val="24"/>
                        <w:vertAlign w:val="superscript"/>
                        <w:lang w:eastAsia="en-ZA"/>
                      </w:rPr>
                      <w:t>85</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8" w:name="85"/>
                  <w:bookmarkEnd w:id="78"/>
                  <w:r w:rsidRPr="000062AA">
                    <w:rPr>
                      <w:rFonts w:ascii="Times New Roman" w:eastAsia="Times New Roman" w:hAnsi="Times New Roman" w:cs="Times New Roman"/>
                      <w:sz w:val="24"/>
                      <w:szCs w:val="24"/>
                      <w:lang w:eastAsia="en-ZA"/>
                    </w:rPr>
                    <w:t>The combined evidence from the above-mentioned studies indicates that the additive beneficial role of fludrocortisone to hydrocortisone is clearly challenging to delineate.</w:t>
                  </w:r>
                  <w:hyperlink r:id="rId182" w:anchor="257" w:history="1">
                    <w:r w:rsidRPr="000062AA">
                      <w:rPr>
                        <w:rFonts w:ascii="Times New Roman" w:eastAsia="Times New Roman" w:hAnsi="Times New Roman" w:cs="Times New Roman"/>
                        <w:color w:val="0000FF"/>
                        <w:sz w:val="24"/>
                        <w:szCs w:val="24"/>
                        <w:vertAlign w:val="superscript"/>
                        <w:lang w:eastAsia="en-ZA"/>
                      </w:rPr>
                      <w:t>127</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Notably, the mineralocorticoid receptor is permissive of the binding of various ligands. The action of cortisol on the mineralocorticoid receptor can be both as an agonist and an antagonist, depending on the underlying pathophysiology.</w:t>
                  </w:r>
                  <w:hyperlink r:id="rId183" w:anchor="258" w:history="1">
                    <w:r w:rsidRPr="000062AA">
                      <w:rPr>
                        <w:rFonts w:ascii="Times New Roman" w:eastAsia="Times New Roman" w:hAnsi="Times New Roman" w:cs="Times New Roman"/>
                        <w:color w:val="0000FF"/>
                        <w:sz w:val="24"/>
                        <w:szCs w:val="24"/>
                        <w:vertAlign w:val="superscript"/>
                        <w:lang w:eastAsia="en-ZA"/>
                      </w:rPr>
                      <w:t>128</w:t>
                    </w:r>
                  </w:hyperlink>
                  <w:r w:rsidRPr="000062AA">
                    <w:rPr>
                      <w:rFonts w:ascii="Times New Roman" w:eastAsia="Times New Roman" w:hAnsi="Times New Roman" w:cs="Times New Roman"/>
                      <w:sz w:val="24"/>
                      <w:szCs w:val="24"/>
                      <w:lang w:eastAsia="en-ZA"/>
                    </w:rPr>
                    <w:t xml:space="preserve"> Under normal conditions, cortisol binds to the mineralocorticoid receptor but does not lead to its activation (mineralocorticoid antagonistic effect). In conditions of tissue damage and in the presence of reactive oxygen species, cortisol activates the receptor and acts as a mineralocorticoid agonist.</w:t>
                  </w:r>
                  <w:hyperlink r:id="rId184" w:anchor="258" w:history="1">
                    <w:r w:rsidRPr="000062AA">
                      <w:rPr>
                        <w:rFonts w:ascii="Times New Roman" w:eastAsia="Times New Roman" w:hAnsi="Times New Roman" w:cs="Times New Roman"/>
                        <w:color w:val="0000FF"/>
                        <w:sz w:val="24"/>
                        <w:szCs w:val="24"/>
                        <w:vertAlign w:val="superscript"/>
                        <w:lang w:eastAsia="en-ZA"/>
                      </w:rPr>
                      <w:t>128</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79" w:name="86"/>
                  <w:bookmarkEnd w:id="79"/>
                  <w:r w:rsidRPr="000062AA">
                    <w:rPr>
                      <w:rFonts w:ascii="Times New Roman" w:eastAsia="Times New Roman" w:hAnsi="Times New Roman" w:cs="Times New Roman"/>
                      <w:sz w:val="24"/>
                      <w:szCs w:val="24"/>
                      <w:lang w:eastAsia="en-ZA"/>
                    </w:rPr>
                    <w:t xml:space="preserve">Such variable effects of cortisol at receptor level may support the argument for concurrent fludrocortisone administration in critical illness; however, this contention requires support through investigations that will </w:t>
                  </w:r>
                  <w:proofErr w:type="gramStart"/>
                  <w:r w:rsidRPr="000062AA">
                    <w:rPr>
                      <w:rFonts w:ascii="Times New Roman" w:eastAsia="Times New Roman" w:hAnsi="Times New Roman" w:cs="Times New Roman"/>
                      <w:sz w:val="24"/>
                      <w:szCs w:val="24"/>
                      <w:lang w:eastAsia="en-ZA"/>
                    </w:rPr>
                    <w:t>take into account</w:t>
                  </w:r>
                  <w:proofErr w:type="gramEnd"/>
                  <w:r w:rsidRPr="000062AA">
                    <w:rPr>
                      <w:rFonts w:ascii="Times New Roman" w:eastAsia="Times New Roman" w:hAnsi="Times New Roman" w:cs="Times New Roman"/>
                      <w:sz w:val="24"/>
                      <w:szCs w:val="24"/>
                      <w:lang w:eastAsia="en-ZA"/>
                    </w:rPr>
                    <w:t xml:space="preserve"> the assessment of mineralocorticoid (</w:t>
                  </w:r>
                  <w:proofErr w:type="spellStart"/>
                  <w:r w:rsidRPr="000062AA">
                    <w:rPr>
                      <w:rFonts w:ascii="Times New Roman" w:eastAsia="Times New Roman" w:hAnsi="Times New Roman" w:cs="Times New Roman"/>
                      <w:sz w:val="24"/>
                      <w:szCs w:val="24"/>
                      <w:lang w:eastAsia="en-ZA"/>
                    </w:rPr>
                    <w:t>dys</w:t>
                  </w:r>
                  <w:proofErr w:type="spellEnd"/>
                  <w:r w:rsidRPr="000062AA">
                    <w:rPr>
                      <w:rFonts w:ascii="Times New Roman" w:eastAsia="Times New Roman" w:hAnsi="Times New Roman" w:cs="Times New Roman"/>
                      <w:sz w:val="24"/>
                      <w:szCs w:val="24"/>
                      <w:lang w:eastAsia="en-ZA"/>
                    </w:rPr>
                    <w:t xml:space="preserve">)function (defined pathology), the bioavailability of orally administered fludrocortisone (effectively administered treatment), and more proximal endpoints such as shock resolution (well defined response to treatment).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80" w:name="87"/>
                  <w:bookmarkEnd w:id="80"/>
                  <w:r w:rsidRPr="000062AA">
                    <w:rPr>
                      <w:rFonts w:ascii="Times New Roman" w:eastAsia="Times New Roman" w:hAnsi="Times New Roman" w:cs="Times New Roman"/>
                      <w:b/>
                      <w:bCs/>
                      <w:sz w:val="24"/>
                      <w:szCs w:val="24"/>
                      <w:lang w:eastAsia="en-ZA"/>
                    </w:rPr>
                    <w:t xml:space="preserve">Hyperreninemic Hypoaldosteronism in Trauma: Are Trauma Patients Mineralocorticoid-deficient?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81" w:name="88"/>
                  <w:bookmarkEnd w:id="81"/>
                  <w:r w:rsidRPr="000062AA">
                    <w:rPr>
                      <w:rFonts w:ascii="Times New Roman" w:eastAsia="Times New Roman" w:hAnsi="Times New Roman" w:cs="Times New Roman"/>
                      <w:sz w:val="24"/>
                      <w:szCs w:val="24"/>
                      <w:lang w:eastAsia="en-ZA"/>
                    </w:rPr>
                    <w:t xml:space="preserve">The first demonstration of mineralocorticoid deficiency in a cohort of trauma patients was in a study consisting of 32 trauma patients admitted in </w:t>
                  </w:r>
                  <w:proofErr w:type="spellStart"/>
                  <w:r w:rsidRPr="000062AA">
                    <w:rPr>
                      <w:rFonts w:ascii="Times New Roman" w:eastAsia="Times New Roman" w:hAnsi="Times New Roman" w:cs="Times New Roman"/>
                      <w:sz w:val="24"/>
                      <w:szCs w:val="24"/>
                      <w:lang w:eastAsia="en-ZA"/>
                    </w:rPr>
                    <w:t>hemorrhagic</w:t>
                  </w:r>
                  <w:proofErr w:type="spellEnd"/>
                  <w:r w:rsidRPr="000062AA">
                    <w:rPr>
                      <w:rFonts w:ascii="Times New Roman" w:eastAsia="Times New Roman" w:hAnsi="Times New Roman" w:cs="Times New Roman"/>
                      <w:sz w:val="24"/>
                      <w:szCs w:val="24"/>
                      <w:lang w:eastAsia="en-ZA"/>
                    </w:rPr>
                    <w:t xml:space="preserve"> shock.</w:t>
                  </w:r>
                  <w:hyperlink r:id="rId185" w:anchor="250" w:history="1">
                    <w:r w:rsidRPr="000062AA">
                      <w:rPr>
                        <w:rFonts w:ascii="Times New Roman" w:eastAsia="Times New Roman" w:hAnsi="Times New Roman" w:cs="Times New Roman"/>
                        <w:color w:val="0000FF"/>
                        <w:sz w:val="24"/>
                        <w:szCs w:val="24"/>
                        <w:vertAlign w:val="superscript"/>
                        <w:lang w:eastAsia="en-ZA"/>
                      </w:rPr>
                      <w:t>120</w:t>
                    </w:r>
                  </w:hyperlink>
                  <w:r w:rsidRPr="000062AA">
                    <w:rPr>
                      <w:rFonts w:ascii="Times New Roman" w:eastAsia="Times New Roman" w:hAnsi="Times New Roman" w:cs="Times New Roman"/>
                      <w:sz w:val="24"/>
                      <w:szCs w:val="24"/>
                      <w:lang w:eastAsia="en-ZA"/>
                    </w:rPr>
                    <w:t xml:space="preserve"> In this study, mineralocorticoid deficiency (plasma aldosterone-to-plasma renin activity ratio less than 2) was found in 48% of trauma patients at ICU admission.</w:t>
                  </w:r>
                  <w:hyperlink r:id="rId186" w:anchor="250" w:history="1">
                    <w:r w:rsidRPr="000062AA">
                      <w:rPr>
                        <w:rFonts w:ascii="Times New Roman" w:eastAsia="Times New Roman" w:hAnsi="Times New Roman" w:cs="Times New Roman"/>
                        <w:color w:val="0000FF"/>
                        <w:sz w:val="24"/>
                        <w:szCs w:val="24"/>
                        <w:vertAlign w:val="superscript"/>
                        <w:lang w:eastAsia="en-ZA"/>
                      </w:rPr>
                      <w:t>120</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Normal aldosterone levels were demonstrated in patients with and without mineralocorticoid deficiency; however, markedly elevated renin levels were demonstrable only in the mineralocorticoid-deficiency cohort (P &lt; 0.0033).</w:t>
                  </w:r>
                  <w:hyperlink r:id="rId187" w:anchor="250" w:history="1">
                    <w:r w:rsidRPr="000062AA">
                      <w:rPr>
                        <w:rFonts w:ascii="Times New Roman" w:eastAsia="Times New Roman" w:hAnsi="Times New Roman" w:cs="Times New Roman"/>
                        <w:color w:val="0000FF"/>
                        <w:sz w:val="24"/>
                        <w:szCs w:val="24"/>
                        <w:vertAlign w:val="superscript"/>
                        <w:lang w:eastAsia="en-ZA"/>
                      </w:rPr>
                      <w:t>120</w:t>
                    </w:r>
                  </w:hyperlink>
                  <w:r w:rsidRPr="000062AA">
                    <w:rPr>
                      <w:rFonts w:ascii="Times New Roman" w:eastAsia="Times New Roman" w:hAnsi="Times New Roman" w:cs="Times New Roman"/>
                      <w:sz w:val="24"/>
                      <w:szCs w:val="24"/>
                      <w:lang w:eastAsia="en-ZA"/>
                    </w:rPr>
                    <w:t xml:space="preserve"> Patients with mineralocorticoid deficiency were more likely to be hypotensive during the study period, required more blood products and crystalloids, and were at higher risk of acute kidney injury.</w:t>
                  </w:r>
                  <w:hyperlink r:id="rId188" w:anchor="250" w:history="1">
                    <w:r w:rsidRPr="000062AA">
                      <w:rPr>
                        <w:rFonts w:ascii="Times New Roman" w:eastAsia="Times New Roman" w:hAnsi="Times New Roman" w:cs="Times New Roman"/>
                        <w:color w:val="0000FF"/>
                        <w:sz w:val="24"/>
                        <w:szCs w:val="24"/>
                        <w:vertAlign w:val="superscript"/>
                        <w:lang w:eastAsia="en-ZA"/>
                      </w:rPr>
                      <w:t>120</w:t>
                    </w:r>
                  </w:hyperlink>
                  <w:r w:rsidRPr="000062AA">
                    <w:rPr>
                      <w:rFonts w:ascii="Times New Roman" w:eastAsia="Times New Roman" w:hAnsi="Times New Roman" w:cs="Times New Roman"/>
                      <w:sz w:val="24"/>
                      <w:szCs w:val="24"/>
                      <w:lang w:eastAsia="en-ZA"/>
                    </w:rPr>
                    <w:t xml:space="preserve"> This was a single-</w:t>
                  </w:r>
                  <w:proofErr w:type="spellStart"/>
                  <w:r w:rsidRPr="000062AA">
                    <w:rPr>
                      <w:rFonts w:ascii="Times New Roman" w:eastAsia="Times New Roman" w:hAnsi="Times New Roman" w:cs="Times New Roman"/>
                      <w:sz w:val="24"/>
                      <w:szCs w:val="24"/>
                      <w:lang w:eastAsia="en-ZA"/>
                    </w:rPr>
                    <w:t>center</w:t>
                  </w:r>
                  <w:proofErr w:type="spellEnd"/>
                  <w:r w:rsidRPr="000062AA">
                    <w:rPr>
                      <w:rFonts w:ascii="Times New Roman" w:eastAsia="Times New Roman" w:hAnsi="Times New Roman" w:cs="Times New Roman"/>
                      <w:sz w:val="24"/>
                      <w:szCs w:val="24"/>
                      <w:lang w:eastAsia="en-ZA"/>
                    </w:rPr>
                    <w:t xml:space="preserve"> study limited by methodologic concerns in addition to the small sample size. All patients were administered etomidate, an adrenal mitochondrial 11[beta]-hydroxylase inhibitor, for intubation. The enzyme 11[beta]-hydroxylase is required for the conversion of both 11-deoxycortisol to cortisol and 11-deoxycorticosterone to corticosterone and subsequently to aldosterone and has been shown to contribute significantly to adrenal insufficiency in critical illness.</w:t>
                  </w:r>
                  <w:hyperlink r:id="rId189" w:anchor="259" w:history="1">
                    <w:r w:rsidRPr="000062AA">
                      <w:rPr>
                        <w:rFonts w:ascii="Times New Roman" w:eastAsia="Times New Roman" w:hAnsi="Times New Roman" w:cs="Times New Roman"/>
                        <w:color w:val="0000FF"/>
                        <w:sz w:val="24"/>
                        <w:szCs w:val="24"/>
                        <w:vertAlign w:val="superscript"/>
                        <w:lang w:eastAsia="en-ZA"/>
                      </w:rPr>
                      <w:t>129</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82" w:name="89"/>
                  <w:bookmarkEnd w:id="82"/>
                  <w:r w:rsidRPr="000062AA">
                    <w:rPr>
                      <w:rFonts w:ascii="Times New Roman" w:eastAsia="Times New Roman" w:hAnsi="Times New Roman" w:cs="Times New Roman"/>
                      <w:sz w:val="24"/>
                      <w:szCs w:val="24"/>
                      <w:lang w:eastAsia="en-ZA"/>
                    </w:rPr>
                    <w:t xml:space="preserve">Apart from sepsis and trauma, hyperreninemic hypoaldosteronism has since been described in murine models of hypoxia, chronic physiologic stress, and acute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These conditions have also been associated with a reduction in plasma aldosterone levels despite rising adrenocorticotropic hormone and renin levels.</w:t>
                  </w:r>
                  <w:hyperlink r:id="rId190" w:anchor="260" w:history="1">
                    <w:r w:rsidRPr="000062AA">
                      <w:rPr>
                        <w:rFonts w:ascii="Times New Roman" w:eastAsia="Times New Roman" w:hAnsi="Times New Roman" w:cs="Times New Roman"/>
                        <w:color w:val="0000FF"/>
                        <w:sz w:val="24"/>
                        <w:szCs w:val="24"/>
                        <w:vertAlign w:val="superscript"/>
                        <w:lang w:eastAsia="en-ZA"/>
                      </w:rPr>
                      <w:t>130</w:t>
                    </w:r>
                  </w:hyperlink>
                  <w:r w:rsidRPr="000062AA">
                    <w:rPr>
                      <w:rFonts w:ascii="Times New Roman" w:eastAsia="Times New Roman" w:hAnsi="Times New Roman" w:cs="Times New Roman"/>
                      <w:sz w:val="24"/>
                      <w:szCs w:val="24"/>
                      <w:vertAlign w:val="superscript"/>
                      <w:lang w:eastAsia="en-ZA"/>
                    </w:rPr>
                    <w:t>,</w:t>
                  </w:r>
                  <w:hyperlink r:id="rId191" w:anchor="261" w:history="1">
                    <w:r w:rsidRPr="000062AA">
                      <w:rPr>
                        <w:rFonts w:ascii="Times New Roman" w:eastAsia="Times New Roman" w:hAnsi="Times New Roman" w:cs="Times New Roman"/>
                        <w:color w:val="0000FF"/>
                        <w:sz w:val="24"/>
                        <w:szCs w:val="24"/>
                        <w:vertAlign w:val="superscript"/>
                        <w:lang w:eastAsia="en-ZA"/>
                      </w:rPr>
                      <w:t>131</w:t>
                    </w:r>
                  </w:hyperlink>
                  <w:r w:rsidRPr="000062AA">
                    <w:rPr>
                      <w:rFonts w:ascii="Times New Roman" w:eastAsia="Times New Roman" w:hAnsi="Times New Roman" w:cs="Times New Roman"/>
                      <w:sz w:val="24"/>
                      <w:szCs w:val="24"/>
                      <w:lang w:eastAsia="en-ZA"/>
                    </w:rPr>
                    <w:t xml:space="preserve"> The failure of aldosterone levels to increase after angiotensin II or adrenocorticotropic hormone infusions suggests that damage to the zona glomerulus is a cause of the hyperreninemic hypoaldosteronism syndrome, with recovery of normal plasma renin and aldosterone ratios in survivors, suggesting a reversible cause.</w:t>
                  </w:r>
                  <w:hyperlink r:id="rId192" w:anchor="246" w:history="1">
                    <w:r w:rsidRPr="000062AA">
                      <w:rPr>
                        <w:rFonts w:ascii="Times New Roman" w:eastAsia="Times New Roman" w:hAnsi="Times New Roman" w:cs="Times New Roman"/>
                        <w:color w:val="0000FF"/>
                        <w:sz w:val="24"/>
                        <w:szCs w:val="24"/>
                        <w:vertAlign w:val="superscript"/>
                        <w:lang w:eastAsia="en-ZA"/>
                      </w:rPr>
                      <w:t>116</w:t>
                    </w:r>
                  </w:hyperlink>
                  <w:r w:rsidRPr="000062AA">
                    <w:rPr>
                      <w:rFonts w:ascii="Times New Roman" w:eastAsia="Times New Roman" w:hAnsi="Times New Roman" w:cs="Times New Roman"/>
                      <w:sz w:val="24"/>
                      <w:szCs w:val="24"/>
                      <w:vertAlign w:val="superscript"/>
                      <w:lang w:eastAsia="en-ZA"/>
                    </w:rPr>
                    <w:t>,</w:t>
                  </w:r>
                  <w:hyperlink r:id="rId193"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lang w:eastAsia="en-ZA"/>
                    </w:rPr>
                    <w:t xml:space="preserve"> The clinical significance of pharmacologic reversal of these changes is not yet validated; however, early identification of these patients may help identify potential therapeutic avenues and improve prognostication.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61"/>
              <w:gridCol w:w="30"/>
              <w:gridCol w:w="45"/>
            </w:tblGrid>
            <w:tr w:rsidR="001E2FC0" w:rsidRPr="000062AA" w:rsidTr="001E2FC0">
              <w:trPr>
                <w:gridAfter w:val="1"/>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83" w:name="90"/>
                  <w:bookmarkEnd w:id="83"/>
                  <w:r w:rsidRPr="000062AA">
                    <w:rPr>
                      <w:rFonts w:ascii="Times New Roman" w:eastAsia="Times New Roman" w:hAnsi="Times New Roman" w:cs="Times New Roman"/>
                      <w:b/>
                      <w:bCs/>
                      <w:sz w:val="28"/>
                      <w:szCs w:val="28"/>
                      <w:lang w:eastAsia="en-ZA"/>
                    </w:rPr>
                    <w:t xml:space="preserve">Additional Theoretical Considerations in Critical Illness </w:t>
                  </w:r>
                </w:p>
              </w:tc>
            </w:tr>
            <w:tr w:rsidR="001E2FC0" w:rsidRPr="000062AA" w:rsidTr="001E2FC0">
              <w:trPr>
                <w:gridAfter w:val="2"/>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84" w:name="91"/>
                  <w:bookmarkEnd w:id="84"/>
                  <w:r w:rsidRPr="000062AA">
                    <w:rPr>
                      <w:rFonts w:ascii="Times New Roman" w:eastAsia="Times New Roman" w:hAnsi="Times New Roman" w:cs="Times New Roman"/>
                      <w:b/>
                      <w:bCs/>
                      <w:sz w:val="24"/>
                      <w:szCs w:val="24"/>
                      <w:lang w:eastAsia="en-ZA"/>
                    </w:rPr>
                    <w:lastRenderedPageBreak/>
                    <w:t xml:space="preserve">The Role of Adrenocorticotropic Hormone </w:t>
                  </w:r>
                </w:p>
              </w:tc>
            </w:tr>
            <w:tr w:rsidR="001E2FC0" w:rsidRPr="000062AA" w:rsidTr="001E2FC0">
              <w:trPr>
                <w:tblCellSpacing w:w="15" w:type="dxa"/>
              </w:trPr>
              <w:tc>
                <w:tcPr>
                  <w:tcW w:w="0" w:type="auto"/>
                  <w:gridSpan w:val="3"/>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85" w:name="92"/>
                  <w:bookmarkEnd w:id="85"/>
                  <w:r w:rsidRPr="000062AA">
                    <w:rPr>
                      <w:rFonts w:ascii="Times New Roman" w:eastAsia="Times New Roman" w:hAnsi="Times New Roman" w:cs="Times New Roman"/>
                      <w:sz w:val="24"/>
                      <w:szCs w:val="24"/>
                      <w:lang w:eastAsia="en-ZA"/>
                    </w:rPr>
                    <w:t>The role of adrenocorticotropic hormone in the regulation of aldosterone production is normally minimal but may become important under specific conditions.</w:t>
                  </w:r>
                  <w:hyperlink r:id="rId194" w:anchor="152" w:history="1">
                    <w:r w:rsidRPr="000062AA">
                      <w:rPr>
                        <w:rFonts w:ascii="Times New Roman" w:eastAsia="Times New Roman" w:hAnsi="Times New Roman" w:cs="Times New Roman"/>
                        <w:color w:val="0000FF"/>
                        <w:sz w:val="24"/>
                        <w:szCs w:val="24"/>
                        <w:vertAlign w:val="superscript"/>
                        <w:lang w:eastAsia="en-ZA"/>
                      </w:rPr>
                      <w:t>22</w:t>
                    </w:r>
                  </w:hyperlink>
                  <w:r w:rsidRPr="000062AA">
                    <w:rPr>
                      <w:rFonts w:ascii="Times New Roman" w:eastAsia="Times New Roman" w:hAnsi="Times New Roman" w:cs="Times New Roman"/>
                      <w:sz w:val="24"/>
                      <w:szCs w:val="24"/>
                      <w:vertAlign w:val="superscript"/>
                      <w:lang w:eastAsia="en-ZA"/>
                    </w:rPr>
                    <w:t>,</w:t>
                  </w:r>
                  <w:hyperlink r:id="rId195" w:anchor="262" w:history="1">
                    <w:r w:rsidRPr="000062AA">
                      <w:rPr>
                        <w:rFonts w:ascii="Times New Roman" w:eastAsia="Times New Roman" w:hAnsi="Times New Roman" w:cs="Times New Roman"/>
                        <w:color w:val="0000FF"/>
                        <w:sz w:val="24"/>
                        <w:szCs w:val="24"/>
                        <w:vertAlign w:val="superscript"/>
                        <w:lang w:eastAsia="en-ZA"/>
                      </w:rPr>
                      <w:t>132</w:t>
                    </w:r>
                  </w:hyperlink>
                  <w:r w:rsidRPr="000062AA">
                    <w:rPr>
                      <w:rFonts w:ascii="Times New Roman" w:eastAsia="Times New Roman" w:hAnsi="Times New Roman" w:cs="Times New Roman"/>
                      <w:sz w:val="24"/>
                      <w:szCs w:val="24"/>
                      <w:vertAlign w:val="superscript"/>
                      <w:lang w:eastAsia="en-ZA"/>
                    </w:rPr>
                    <w:t>,</w:t>
                  </w:r>
                  <w:hyperlink r:id="rId196" w:anchor="263" w:history="1">
                    <w:r w:rsidRPr="000062AA">
                      <w:rPr>
                        <w:rFonts w:ascii="Times New Roman" w:eastAsia="Times New Roman" w:hAnsi="Times New Roman" w:cs="Times New Roman"/>
                        <w:color w:val="0000FF"/>
                        <w:sz w:val="24"/>
                        <w:szCs w:val="24"/>
                        <w:vertAlign w:val="superscript"/>
                        <w:lang w:eastAsia="en-ZA"/>
                      </w:rPr>
                      <w:t>133</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Hyper</w:t>
                  </w:r>
                  <w:r w:rsidR="00746865" w:rsidRPr="000062AA">
                    <w:rPr>
                      <w:rFonts w:ascii="Times New Roman" w:eastAsia="Times New Roman" w:hAnsi="Times New Roman" w:cs="Times New Roman"/>
                      <w:sz w:val="24"/>
                      <w:szCs w:val="24"/>
                      <w:lang w:eastAsia="en-ZA"/>
                    </w:rPr>
                    <w:t>-</w:t>
                  </w:r>
                  <w:r w:rsidRPr="000062AA">
                    <w:rPr>
                      <w:rFonts w:ascii="Times New Roman" w:eastAsia="Times New Roman" w:hAnsi="Times New Roman" w:cs="Times New Roman"/>
                      <w:sz w:val="24"/>
                      <w:szCs w:val="24"/>
                      <w:lang w:eastAsia="en-ZA"/>
                    </w:rPr>
                    <w:t>secretion of adrenocorticotropic hormone has been demonstrated in vitro (cultured bovine cells) and may theoretically lead to reduced aldosterone synthesis by diverting precursors in this pathway to the production of cortisol in conditions of physiologic stress.</w:t>
                  </w:r>
                  <w:hyperlink r:id="rId197" w:anchor="241" w:history="1">
                    <w:r w:rsidRPr="000062AA">
                      <w:rPr>
                        <w:rFonts w:ascii="Times New Roman" w:eastAsia="Times New Roman" w:hAnsi="Times New Roman" w:cs="Times New Roman"/>
                        <w:color w:val="0000FF"/>
                        <w:sz w:val="24"/>
                        <w:szCs w:val="24"/>
                        <w:vertAlign w:val="superscript"/>
                        <w:lang w:eastAsia="en-ZA"/>
                      </w:rPr>
                      <w:t>111</w:t>
                    </w:r>
                  </w:hyperlink>
                  <w:r w:rsidRPr="000062AA">
                    <w:rPr>
                      <w:rFonts w:ascii="Times New Roman" w:eastAsia="Times New Roman" w:hAnsi="Times New Roman" w:cs="Times New Roman"/>
                      <w:sz w:val="24"/>
                      <w:szCs w:val="24"/>
                      <w:lang w:eastAsia="en-ZA"/>
                    </w:rPr>
                    <w:t xml:space="preserve"> Using bovine zona glomerulosa cells exposed to various concentrations of adrenocorticotropic hormone, </w:t>
                  </w:r>
                  <w:proofErr w:type="spellStart"/>
                  <w:r w:rsidRPr="000062AA">
                    <w:rPr>
                      <w:rFonts w:ascii="Times New Roman" w:eastAsia="Times New Roman" w:hAnsi="Times New Roman" w:cs="Times New Roman"/>
                      <w:sz w:val="24"/>
                      <w:szCs w:val="24"/>
                      <w:lang w:eastAsia="en-ZA"/>
                    </w:rPr>
                    <w:t>Braley</w:t>
                  </w:r>
                  <w:proofErr w:type="spellEnd"/>
                  <w:r w:rsidRPr="000062AA">
                    <w:rPr>
                      <w:rFonts w:ascii="Times New Roman" w:eastAsia="Times New Roman" w:hAnsi="Times New Roman" w:cs="Times New Roman"/>
                      <w:sz w:val="24"/>
                      <w:szCs w:val="24"/>
                      <w:lang w:eastAsia="en-ZA"/>
                    </w:rPr>
                    <w:t xml:space="preserve"> et al.</w:t>
                  </w:r>
                  <w:hyperlink r:id="rId198" w:anchor="241" w:history="1">
                    <w:r w:rsidRPr="000062AA">
                      <w:rPr>
                        <w:rFonts w:ascii="Times New Roman" w:eastAsia="Times New Roman" w:hAnsi="Times New Roman" w:cs="Times New Roman"/>
                        <w:color w:val="0000FF"/>
                        <w:sz w:val="24"/>
                        <w:szCs w:val="24"/>
                        <w:vertAlign w:val="superscript"/>
                        <w:lang w:eastAsia="en-ZA"/>
                      </w:rPr>
                      <w:t>111</w:t>
                    </w:r>
                  </w:hyperlink>
                  <w:r w:rsidRPr="000062AA">
                    <w:rPr>
                      <w:rFonts w:ascii="Times New Roman" w:eastAsia="Times New Roman" w:hAnsi="Times New Roman" w:cs="Times New Roman"/>
                      <w:sz w:val="24"/>
                      <w:szCs w:val="24"/>
                      <w:lang w:eastAsia="en-ZA"/>
                    </w:rPr>
                    <w:t xml:space="preserve"> demonstrated increased 17[alpha]-hydroxylase activity in zona glomerulosa cells, suggesting a shift from aldosterone to cortisol production. Histological and immunohistochemical studies suggest that a difference exists between bovine and human adrenal morphology and function, making the extrapolation of such data to humans debatable.</w:t>
                  </w:r>
                  <w:hyperlink r:id="rId199" w:anchor="264" w:history="1">
                    <w:r w:rsidRPr="000062AA">
                      <w:rPr>
                        <w:rFonts w:ascii="Times New Roman" w:eastAsia="Times New Roman" w:hAnsi="Times New Roman" w:cs="Times New Roman"/>
                        <w:color w:val="0000FF"/>
                        <w:sz w:val="24"/>
                        <w:szCs w:val="24"/>
                        <w:vertAlign w:val="superscript"/>
                        <w:lang w:eastAsia="en-ZA"/>
                      </w:rPr>
                      <w:t>134</w:t>
                    </w:r>
                  </w:hyperlink>
                  <w:r w:rsidRPr="000062AA">
                    <w:rPr>
                      <w:rFonts w:ascii="Times New Roman" w:eastAsia="Times New Roman" w:hAnsi="Times New Roman" w:cs="Times New Roman"/>
                      <w:sz w:val="24"/>
                      <w:szCs w:val="24"/>
                      <w:lang w:eastAsia="en-ZA"/>
                    </w:rPr>
                    <w:t xml:space="preserve"> High levels of adrenocorticotropic hormone have been described in patients undergoing surgery and are seen in the acute phase of critical illness.</w:t>
                  </w:r>
                  <w:hyperlink r:id="rId200" w:anchor="262" w:history="1">
                    <w:r w:rsidRPr="000062AA">
                      <w:rPr>
                        <w:rFonts w:ascii="Times New Roman" w:eastAsia="Times New Roman" w:hAnsi="Times New Roman" w:cs="Times New Roman"/>
                        <w:color w:val="0000FF"/>
                        <w:sz w:val="24"/>
                        <w:szCs w:val="24"/>
                        <w:vertAlign w:val="superscript"/>
                        <w:lang w:eastAsia="en-ZA"/>
                      </w:rPr>
                      <w:t>132</w:t>
                    </w:r>
                  </w:hyperlink>
                  <w:r w:rsidRPr="000062AA">
                    <w:rPr>
                      <w:rFonts w:ascii="Times New Roman" w:eastAsia="Times New Roman" w:hAnsi="Times New Roman" w:cs="Times New Roman"/>
                      <w:sz w:val="24"/>
                      <w:szCs w:val="24"/>
                      <w:vertAlign w:val="superscript"/>
                      <w:lang w:eastAsia="en-ZA"/>
                    </w:rPr>
                    <w:t>,</w:t>
                  </w:r>
                  <w:hyperlink r:id="rId201" w:anchor="263" w:history="1">
                    <w:r w:rsidRPr="000062AA">
                      <w:rPr>
                        <w:rFonts w:ascii="Times New Roman" w:eastAsia="Times New Roman" w:hAnsi="Times New Roman" w:cs="Times New Roman"/>
                        <w:color w:val="0000FF"/>
                        <w:sz w:val="24"/>
                        <w:szCs w:val="24"/>
                        <w:vertAlign w:val="superscript"/>
                        <w:lang w:eastAsia="en-ZA"/>
                      </w:rPr>
                      <w:t>133</w:t>
                    </w:r>
                  </w:hyperlink>
                  <w:r w:rsidRPr="000062AA">
                    <w:rPr>
                      <w:rFonts w:ascii="Times New Roman" w:eastAsia="Times New Roman" w:hAnsi="Times New Roman" w:cs="Times New Roman"/>
                      <w:sz w:val="24"/>
                      <w:szCs w:val="24"/>
                      <w:lang w:eastAsia="en-ZA"/>
                    </w:rPr>
                    <w:t xml:space="preserve"> More recently, in critical illness, adrenocorticotropic hormone-cortisol dissociation has been described. Adrenocorticotropic hormone levels have been shown to be variable in various phases of disease, with the initial rise in acute disease being subsequently followed by low-adrenocorticotropic hormone levels in chronic critical illness.</w:t>
                  </w:r>
                  <w:hyperlink r:id="rId202" w:anchor="244" w:history="1">
                    <w:r w:rsidRPr="000062AA">
                      <w:rPr>
                        <w:rFonts w:ascii="Times New Roman" w:eastAsia="Times New Roman" w:hAnsi="Times New Roman" w:cs="Times New Roman"/>
                        <w:color w:val="0000FF"/>
                        <w:sz w:val="24"/>
                        <w:szCs w:val="24"/>
                        <w:vertAlign w:val="superscript"/>
                        <w:lang w:eastAsia="en-ZA"/>
                      </w:rPr>
                      <w:t>114</w:t>
                    </w:r>
                  </w:hyperlink>
                  <w:r w:rsidRPr="000062AA">
                    <w:rPr>
                      <w:rFonts w:ascii="Times New Roman" w:eastAsia="Times New Roman" w:hAnsi="Times New Roman" w:cs="Times New Roman"/>
                      <w:sz w:val="24"/>
                      <w:szCs w:val="24"/>
                      <w:lang w:eastAsia="en-ZA"/>
                    </w:rPr>
                    <w:t xml:space="preserve"> Mechanisms responsible for this may include negative feedback inhibition mediated by increased free cortisol availability and suppression of adrenocorticotropic hormone release mediated by circulating bile acids in the acute phase of critical illness.</w:t>
                  </w:r>
                  <w:hyperlink r:id="rId203" w:anchor="244" w:history="1">
                    <w:r w:rsidRPr="000062AA">
                      <w:rPr>
                        <w:rFonts w:ascii="Times New Roman" w:eastAsia="Times New Roman" w:hAnsi="Times New Roman" w:cs="Times New Roman"/>
                        <w:color w:val="0000FF"/>
                        <w:sz w:val="24"/>
                        <w:szCs w:val="24"/>
                        <w:vertAlign w:val="superscript"/>
                        <w:lang w:eastAsia="en-ZA"/>
                      </w:rPr>
                      <w:t>114</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86" w:name="93"/>
                  <w:bookmarkEnd w:id="86"/>
                  <w:r w:rsidRPr="000062AA">
                    <w:rPr>
                      <w:rFonts w:ascii="Times New Roman" w:eastAsia="Times New Roman" w:hAnsi="Times New Roman" w:cs="Times New Roman"/>
                      <w:b/>
                      <w:bCs/>
                      <w:sz w:val="24"/>
                      <w:szCs w:val="24"/>
                      <w:lang w:eastAsia="en-ZA"/>
                    </w:rPr>
                    <w:t xml:space="preserve">Effects of Electrolytes and Fluid Shifts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87" w:name="94"/>
                  <w:bookmarkEnd w:id="87"/>
                  <w:r w:rsidRPr="000062AA">
                    <w:rPr>
                      <w:rFonts w:ascii="Times New Roman" w:eastAsia="Times New Roman" w:hAnsi="Times New Roman" w:cs="Times New Roman"/>
                      <w:sz w:val="24"/>
                      <w:szCs w:val="24"/>
                      <w:lang w:eastAsia="en-ZA"/>
                    </w:rPr>
                    <w:t>Volume expansion may theoretically contribute to decreased adrenal production of aldosterone in some patients with critical illness. The stimulation of aldosterone release by potassium should also be considered.</w:t>
                  </w:r>
                  <w:hyperlink r:id="rId204" w:anchor="152" w:history="1">
                    <w:r w:rsidRPr="000062AA">
                      <w:rPr>
                        <w:rFonts w:ascii="Times New Roman" w:eastAsia="Times New Roman" w:hAnsi="Times New Roman" w:cs="Times New Roman"/>
                        <w:color w:val="0000FF"/>
                        <w:sz w:val="24"/>
                        <w:szCs w:val="24"/>
                        <w:vertAlign w:val="superscript"/>
                        <w:lang w:eastAsia="en-ZA"/>
                      </w:rPr>
                      <w:t>22</w:t>
                    </w:r>
                  </w:hyperlink>
                  <w:r w:rsidRPr="000062AA">
                    <w:rPr>
                      <w:rFonts w:ascii="Times New Roman" w:eastAsia="Times New Roman" w:hAnsi="Times New Roman" w:cs="Times New Roman"/>
                      <w:sz w:val="24"/>
                      <w:szCs w:val="24"/>
                      <w:vertAlign w:val="superscript"/>
                      <w:lang w:eastAsia="en-ZA"/>
                    </w:rPr>
                    <w:t>,</w:t>
                  </w:r>
                  <w:hyperlink r:id="rId205" w:anchor="156" w:history="1">
                    <w:r w:rsidRPr="000062AA">
                      <w:rPr>
                        <w:rFonts w:ascii="Times New Roman" w:eastAsia="Times New Roman" w:hAnsi="Times New Roman" w:cs="Times New Roman"/>
                        <w:color w:val="0000FF"/>
                        <w:sz w:val="24"/>
                        <w:szCs w:val="24"/>
                        <w:vertAlign w:val="superscript"/>
                        <w:lang w:eastAsia="en-ZA"/>
                      </w:rPr>
                      <w:t>26</w:t>
                    </w:r>
                  </w:hyperlink>
                  <w:r w:rsidRPr="000062AA">
                    <w:rPr>
                      <w:rFonts w:ascii="Times New Roman" w:eastAsia="Times New Roman" w:hAnsi="Times New Roman" w:cs="Times New Roman"/>
                      <w:sz w:val="24"/>
                      <w:szCs w:val="24"/>
                      <w:lang w:eastAsia="en-ZA"/>
                    </w:rPr>
                    <w:t xml:space="preserve"> A concurrent lack or relative lack of cortisol in some patients with adrenal insufficiency may stimulate ADH secretion, as a result of loss of negative feedback control, leading to further water retention and hyponatremia</w:t>
                  </w:r>
                  <w:r w:rsidRPr="000062AA">
                    <w:rPr>
                      <w:rFonts w:ascii="Times New Roman" w:eastAsia="Times New Roman" w:hAnsi="Times New Roman" w:cs="Times New Roman"/>
                      <w:sz w:val="24"/>
                      <w:szCs w:val="24"/>
                      <w:vertAlign w:val="superscript"/>
                      <w:lang w:eastAsia="en-ZA"/>
                    </w:rPr>
                    <w:t>.</w:t>
                  </w:r>
                  <w:hyperlink r:id="rId206" w:anchor="265" w:history="1">
                    <w:r w:rsidRPr="000062AA">
                      <w:rPr>
                        <w:rFonts w:ascii="Times New Roman" w:eastAsia="Times New Roman" w:hAnsi="Times New Roman" w:cs="Times New Roman"/>
                        <w:color w:val="0000FF"/>
                        <w:sz w:val="24"/>
                        <w:szCs w:val="24"/>
                        <w:vertAlign w:val="superscript"/>
                        <w:lang w:eastAsia="en-ZA"/>
                      </w:rPr>
                      <w:t>135-138</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88" w:name="95"/>
                  <w:bookmarkEnd w:id="88"/>
                  <w:r w:rsidRPr="000062AA">
                    <w:rPr>
                      <w:rFonts w:ascii="Times New Roman" w:eastAsia="Times New Roman" w:hAnsi="Times New Roman" w:cs="Times New Roman"/>
                      <w:b/>
                      <w:bCs/>
                      <w:sz w:val="28"/>
                      <w:szCs w:val="28"/>
                      <w:lang w:eastAsia="en-ZA"/>
                    </w:rPr>
                    <w:t xml:space="preserve">Challenges Relating to the Diagnosis of Mineralocorticoid Insufficiency in Critical Illness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89" w:name="96"/>
                  <w:bookmarkEnd w:id="89"/>
                  <w:r w:rsidRPr="000062AA">
                    <w:rPr>
                      <w:rFonts w:ascii="Times New Roman" w:eastAsia="Times New Roman" w:hAnsi="Times New Roman" w:cs="Times New Roman"/>
                      <w:sz w:val="24"/>
                      <w:szCs w:val="24"/>
                      <w:lang w:eastAsia="en-ZA"/>
                    </w:rPr>
                    <w:t>Previous investigators have shown that 40 to 65% of critically ill patients have high plasma renin activity and low plasma aldosterone concentrations.</w:t>
                  </w:r>
                  <w:hyperlink r:id="rId207"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vertAlign w:val="superscript"/>
                      <w:lang w:eastAsia="en-ZA"/>
                    </w:rPr>
                    <w:t>,</w:t>
                  </w:r>
                  <w:hyperlink r:id="rId208" w:anchor="248" w:history="1">
                    <w:r w:rsidRPr="000062AA">
                      <w:rPr>
                        <w:rFonts w:ascii="Times New Roman" w:eastAsia="Times New Roman" w:hAnsi="Times New Roman" w:cs="Times New Roman"/>
                        <w:color w:val="0000FF"/>
                        <w:sz w:val="24"/>
                        <w:szCs w:val="24"/>
                        <w:vertAlign w:val="superscript"/>
                        <w:lang w:eastAsia="en-ZA"/>
                      </w:rPr>
                      <w:t>118</w:t>
                    </w:r>
                  </w:hyperlink>
                  <w:r w:rsidRPr="000062AA">
                    <w:rPr>
                      <w:rFonts w:ascii="Times New Roman" w:eastAsia="Times New Roman" w:hAnsi="Times New Roman" w:cs="Times New Roman"/>
                      <w:sz w:val="24"/>
                      <w:szCs w:val="24"/>
                      <w:lang w:eastAsia="en-ZA"/>
                    </w:rPr>
                    <w:t xml:space="preserve"> The currently well accepted definition of critical illness-associated hyperreninemic hypoaldosteronism is defined by a plasma aldosterone-to-plasma renin activity ratio of less than 2, which corresponds to the 98th percentile of the control population.</w:t>
                  </w:r>
                  <w:hyperlink r:id="rId209" w:anchor="245" w:history="1">
                    <w:r w:rsidRPr="000062AA">
                      <w:rPr>
                        <w:rFonts w:ascii="Times New Roman" w:eastAsia="Times New Roman" w:hAnsi="Times New Roman" w:cs="Times New Roman"/>
                        <w:color w:val="0000FF"/>
                        <w:sz w:val="24"/>
                        <w:szCs w:val="24"/>
                        <w:vertAlign w:val="superscript"/>
                        <w:lang w:eastAsia="en-ZA"/>
                      </w:rPr>
                      <w:t>115</w:t>
                    </w:r>
                  </w:hyperlink>
                  <w:r w:rsidRPr="000062AA">
                    <w:rPr>
                      <w:rFonts w:ascii="Times New Roman" w:eastAsia="Times New Roman" w:hAnsi="Times New Roman" w:cs="Times New Roman"/>
                      <w:sz w:val="24"/>
                      <w:szCs w:val="24"/>
                      <w:lang w:eastAsia="en-ZA"/>
                    </w:rPr>
                    <w:t xml:space="preserve"> This current definition is based on values used in non-critically ill patients with mineralocorticoid deficiency. There are currently no internationally accepted standardized methodologies of assessment, and reference material and reporting units for both aldosterone and renin also differ</w:t>
                  </w:r>
                  <w:r w:rsidRPr="000062AA">
                    <w:rPr>
                      <w:rFonts w:ascii="Times New Roman" w:eastAsia="Times New Roman" w:hAnsi="Times New Roman" w:cs="Times New Roman"/>
                      <w:sz w:val="24"/>
                      <w:szCs w:val="24"/>
                      <w:vertAlign w:val="superscript"/>
                      <w:lang w:eastAsia="en-ZA"/>
                    </w:rPr>
                    <w:t>.</w:t>
                  </w:r>
                  <w:hyperlink r:id="rId210" w:anchor="196" w:history="1">
                    <w:r w:rsidRPr="000062AA">
                      <w:rPr>
                        <w:rFonts w:ascii="Times New Roman" w:eastAsia="Times New Roman" w:hAnsi="Times New Roman" w:cs="Times New Roman"/>
                        <w:color w:val="0000FF"/>
                        <w:sz w:val="24"/>
                        <w:szCs w:val="24"/>
                        <w:vertAlign w:val="superscript"/>
                        <w:lang w:eastAsia="en-ZA"/>
                      </w:rPr>
                      <w:t>66</w:t>
                    </w:r>
                  </w:hyperlink>
                  <w:r w:rsidRPr="000062AA">
                    <w:rPr>
                      <w:rFonts w:ascii="Times New Roman" w:eastAsia="Times New Roman" w:hAnsi="Times New Roman" w:cs="Times New Roman"/>
                      <w:sz w:val="24"/>
                      <w:szCs w:val="24"/>
                      <w:vertAlign w:val="superscript"/>
                      <w:lang w:eastAsia="en-ZA"/>
                    </w:rPr>
                    <w:t>,</w:t>
                  </w:r>
                  <w:hyperlink r:id="rId211" w:anchor="269" w:history="1">
                    <w:r w:rsidRPr="000062AA">
                      <w:rPr>
                        <w:rFonts w:ascii="Times New Roman" w:eastAsia="Times New Roman" w:hAnsi="Times New Roman" w:cs="Times New Roman"/>
                        <w:color w:val="0000FF"/>
                        <w:sz w:val="24"/>
                        <w:szCs w:val="24"/>
                        <w:vertAlign w:val="superscript"/>
                        <w:lang w:eastAsia="en-ZA"/>
                      </w:rPr>
                      <w:t>139</w:t>
                    </w:r>
                  </w:hyperlink>
                  <w:r w:rsidRPr="000062AA">
                    <w:rPr>
                      <w:rFonts w:ascii="Times New Roman" w:eastAsia="Times New Roman" w:hAnsi="Times New Roman" w:cs="Times New Roman"/>
                      <w:sz w:val="24"/>
                      <w:szCs w:val="24"/>
                      <w:vertAlign w:val="superscript"/>
                      <w:lang w:eastAsia="en-ZA"/>
                    </w:rPr>
                    <w:t>,</w:t>
                  </w:r>
                  <w:hyperlink r:id="rId212" w:anchor="270" w:history="1">
                    <w:r w:rsidRPr="000062AA">
                      <w:rPr>
                        <w:rFonts w:ascii="Times New Roman" w:eastAsia="Times New Roman" w:hAnsi="Times New Roman" w:cs="Times New Roman"/>
                        <w:color w:val="0000FF"/>
                        <w:sz w:val="24"/>
                        <w:szCs w:val="24"/>
                        <w:vertAlign w:val="superscript"/>
                        <w:lang w:eastAsia="en-ZA"/>
                      </w:rPr>
                      <w:t>140</w:t>
                    </w:r>
                  </w:hyperlink>
                  <w:r w:rsidRPr="000062AA">
                    <w:rPr>
                      <w:rFonts w:ascii="Times New Roman" w:eastAsia="Times New Roman" w:hAnsi="Times New Roman" w:cs="Times New Roman"/>
                      <w:sz w:val="24"/>
                      <w:szCs w:val="24"/>
                      <w:lang w:eastAsia="en-ZA"/>
                    </w:rPr>
                    <w:t xml:space="preserve"> The diagnosis of hypoaldosteronism based on renin and aldosterone measurements using reference ranges obtained from non-critically ill populations poses a number of challenges.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603"/>
              <w:gridCol w:w="30"/>
              <w:gridCol w:w="303"/>
            </w:tblGrid>
            <w:tr w:rsidR="001E2FC0" w:rsidRPr="000062AA" w:rsidTr="001E2FC0">
              <w:trPr>
                <w:gridAfter w:val="2"/>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90" w:name="97"/>
                  <w:bookmarkEnd w:id="90"/>
                  <w:r w:rsidRPr="000062AA">
                    <w:rPr>
                      <w:rFonts w:ascii="Times New Roman" w:eastAsia="Times New Roman" w:hAnsi="Times New Roman" w:cs="Times New Roman"/>
                      <w:b/>
                      <w:bCs/>
                      <w:sz w:val="24"/>
                      <w:szCs w:val="24"/>
                      <w:lang w:eastAsia="en-ZA"/>
                    </w:rPr>
                    <w:t xml:space="preserve">Measurement of Plasma Renin Activity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1" w:name="98"/>
                  <w:bookmarkEnd w:id="91"/>
                  <w:r w:rsidRPr="000062AA">
                    <w:rPr>
                      <w:rFonts w:ascii="Times New Roman" w:eastAsia="Times New Roman" w:hAnsi="Times New Roman" w:cs="Times New Roman"/>
                      <w:sz w:val="24"/>
                      <w:szCs w:val="24"/>
                      <w:lang w:eastAsia="en-ZA"/>
                    </w:rPr>
                    <w:t xml:space="preserve">The measurement of plasma renin activity is based on: (a) indirect measurement of the combined effect of angiotensinogen and renin; (b) indirect renin concentration measurement, which involves the ex vivo </w:t>
                  </w:r>
                  <w:r w:rsidRPr="000062AA">
                    <w:rPr>
                      <w:rFonts w:ascii="Times New Roman" w:eastAsia="Times New Roman" w:hAnsi="Times New Roman" w:cs="Times New Roman"/>
                      <w:sz w:val="24"/>
                      <w:szCs w:val="24"/>
                      <w:lang w:eastAsia="en-ZA"/>
                    </w:rPr>
                    <w:lastRenderedPageBreak/>
                    <w:t>addition of angiotensinogen to the assay; and (c) more recently, direct immunoradiometric measurements (</w:t>
                  </w:r>
                  <w:hyperlink r:id="rId213" w:anchor="FF3" w:history="1">
                    <w:r w:rsidRPr="000062AA">
                      <w:rPr>
                        <w:rFonts w:ascii="Times New Roman" w:eastAsia="Times New Roman" w:hAnsi="Times New Roman" w:cs="Times New Roman"/>
                        <w:sz w:val="24"/>
                        <w:szCs w:val="24"/>
                        <w:lang w:eastAsia="en-ZA"/>
                      </w:rPr>
                      <w:t>fig. 3</w:t>
                    </w:r>
                  </w:hyperlink>
                  <w:r w:rsidRPr="000062AA">
                    <w:rPr>
                      <w:rFonts w:ascii="Times New Roman" w:eastAsia="Times New Roman" w:hAnsi="Times New Roman" w:cs="Times New Roman"/>
                      <w:sz w:val="24"/>
                      <w:szCs w:val="24"/>
                      <w:lang w:eastAsia="en-ZA"/>
                    </w:rPr>
                    <w:t>).</w:t>
                  </w:r>
                  <w:hyperlink r:id="rId214" w:anchor="271" w:history="1">
                    <w:r w:rsidRPr="000062AA">
                      <w:rPr>
                        <w:rFonts w:ascii="Times New Roman" w:eastAsia="Times New Roman" w:hAnsi="Times New Roman" w:cs="Times New Roman"/>
                        <w:color w:val="0000FF"/>
                        <w:sz w:val="24"/>
                        <w:szCs w:val="24"/>
                        <w:vertAlign w:val="superscript"/>
                        <w:lang w:eastAsia="en-ZA"/>
                      </w:rPr>
                      <w:t>141-143</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Plasma renin activity has previously relied on the quantification of the cumulative generation of angiotensin I and not the direct quantification of renin per se.</w:t>
                  </w:r>
                  <w:hyperlink r:id="rId215" w:anchor="272" w:history="1">
                    <w:r w:rsidRPr="000062AA">
                      <w:rPr>
                        <w:rFonts w:ascii="Times New Roman" w:eastAsia="Times New Roman" w:hAnsi="Times New Roman" w:cs="Times New Roman"/>
                        <w:color w:val="0000FF"/>
                        <w:sz w:val="24"/>
                        <w:szCs w:val="24"/>
                        <w:vertAlign w:val="superscript"/>
                        <w:lang w:eastAsia="en-ZA"/>
                      </w:rPr>
                      <w:t>142</w:t>
                    </w:r>
                  </w:hyperlink>
                  <w:r w:rsidRPr="000062AA">
                    <w:rPr>
                      <w:rFonts w:ascii="Times New Roman" w:eastAsia="Times New Roman" w:hAnsi="Times New Roman" w:cs="Times New Roman"/>
                      <w:sz w:val="24"/>
                      <w:szCs w:val="24"/>
                      <w:vertAlign w:val="superscript"/>
                      <w:lang w:eastAsia="en-ZA"/>
                    </w:rPr>
                    <w:t>,</w:t>
                  </w:r>
                  <w:hyperlink r:id="rId216" w:anchor="273" w:history="1">
                    <w:r w:rsidRPr="000062AA">
                      <w:rPr>
                        <w:rFonts w:ascii="Times New Roman" w:eastAsia="Times New Roman" w:hAnsi="Times New Roman" w:cs="Times New Roman"/>
                        <w:color w:val="0000FF"/>
                        <w:sz w:val="24"/>
                        <w:szCs w:val="24"/>
                        <w:vertAlign w:val="superscript"/>
                        <w:lang w:eastAsia="en-ZA"/>
                      </w:rPr>
                      <w:t>143</w:t>
                    </w:r>
                  </w:hyperlink>
                  <w:r w:rsidRPr="000062AA">
                    <w:rPr>
                      <w:rFonts w:ascii="Times New Roman" w:eastAsia="Times New Roman" w:hAnsi="Times New Roman" w:cs="Times New Roman"/>
                      <w:sz w:val="24"/>
                      <w:szCs w:val="24"/>
                      <w:lang w:eastAsia="en-ZA"/>
                    </w:rPr>
                    <w:t xml:space="preserve"> Plasma renin activity is, in turn, reliant on the available levels of renin substrate (angiotensinogen) and measures the combined effect of angiotensinogen levels and renin. </w:t>
                  </w:r>
                </w:p>
                <w:p w:rsidR="000062AA" w:rsidRPr="000062AA" w:rsidRDefault="000062AA" w:rsidP="001E2FC0">
                  <w:pPr>
                    <w:spacing w:before="100" w:beforeAutospacing="1" w:after="100" w:afterAutospacing="1" w:line="240" w:lineRule="auto"/>
                    <w:rPr>
                      <w:rFonts w:ascii="Times New Roman" w:eastAsia="Times New Roman" w:hAnsi="Times New Roman" w:cs="Times New Roman"/>
                      <w:sz w:val="24"/>
                      <w:szCs w:val="24"/>
                      <w:lang w:eastAsia="en-ZA"/>
                    </w:rPr>
                  </w:pPr>
                </w:p>
              </w:tc>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66"/>
                    <w:gridCol w:w="81"/>
                  </w:tblGrid>
                  <w:tr w:rsidR="001E2FC0" w:rsidRPr="000062AA" w:rsidTr="00746865">
                    <w:trPr>
                      <w:tblCellSpacing w:w="15" w:type="dxa"/>
                    </w:trPr>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c>
                      <w:tcPr>
                        <w:tcW w:w="0" w:type="auto"/>
                      </w:tcPr>
                      <w:p w:rsidR="001E2FC0" w:rsidRPr="000062AA" w:rsidRDefault="001E2FC0" w:rsidP="001E2FC0">
                        <w:pPr>
                          <w:spacing w:after="0" w:line="240" w:lineRule="auto"/>
                          <w:jc w:val="center"/>
                          <w:rPr>
                            <w:rFonts w:ascii="Times New Roman" w:eastAsia="Times New Roman" w:hAnsi="Times New Roman" w:cs="Times New Roman"/>
                            <w:sz w:val="24"/>
                            <w:szCs w:val="24"/>
                            <w:lang w:eastAsia="en-ZA"/>
                          </w:rPr>
                        </w:pP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c>
            </w:tr>
          </w:tbl>
          <w:p w:rsidR="001E2FC0" w:rsidRPr="000062AA" w:rsidRDefault="000062AA" w:rsidP="001E2FC0">
            <w:pPr>
              <w:spacing w:after="0" w:line="240" w:lineRule="auto"/>
              <w:rPr>
                <w:rFonts w:ascii="Times New Roman" w:eastAsia="Times New Roman" w:hAnsi="Times New Roman" w:cs="Times New Roman"/>
                <w:vanish/>
                <w:sz w:val="24"/>
                <w:szCs w:val="24"/>
                <w:lang w:eastAsia="en-ZA"/>
              </w:rPr>
            </w:pPr>
            <w:r w:rsidRPr="000062AA">
              <w:rPr>
                <w:rFonts w:ascii="Times New Roman" w:eastAsia="Times New Roman" w:hAnsi="Times New Roman" w:cs="Times New Roman"/>
                <w:noProof/>
                <w:vanish/>
                <w:sz w:val="24"/>
                <w:szCs w:val="24"/>
                <w:lang w:eastAsia="en-ZA"/>
              </w:rPr>
              <w:lastRenderedPageBreak/>
              <w:drawing>
                <wp:inline distT="0" distB="0" distL="0" distR="0">
                  <wp:extent cx="5910943" cy="463516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jpg"/>
                          <pic:cNvPicPr/>
                        </pic:nvPicPr>
                        <pic:blipFill>
                          <a:blip r:embed="rId217">
                            <a:extLst>
                              <a:ext uri="{28A0092B-C50C-407E-A947-70E740481C1C}">
                                <a14:useLocalDpi xmlns:a14="http://schemas.microsoft.com/office/drawing/2010/main" val="0"/>
                              </a:ext>
                            </a:extLst>
                          </a:blip>
                          <a:stretch>
                            <a:fillRect/>
                          </a:stretch>
                        </pic:blipFill>
                        <pic:spPr>
                          <a:xfrm>
                            <a:off x="0" y="0"/>
                            <a:ext cx="5916663" cy="4639650"/>
                          </a:xfrm>
                          <a:prstGeom prst="rect">
                            <a:avLst/>
                          </a:prstGeom>
                        </pic:spPr>
                      </pic:pic>
                    </a:graphicData>
                  </a:graphic>
                </wp:inline>
              </w:drawing>
            </w:r>
          </w:p>
          <w:p w:rsidR="000062AA" w:rsidRPr="000062AA" w:rsidRDefault="000062AA" w:rsidP="001E2FC0">
            <w:pPr>
              <w:spacing w:after="0" w:line="240" w:lineRule="auto"/>
              <w:rPr>
                <w:rFonts w:ascii="Times New Roman" w:eastAsia="Times New Roman" w:hAnsi="Times New Roman" w:cs="Times New Roman"/>
                <w:b/>
                <w:vanish/>
                <w:lang w:eastAsia="en-ZA"/>
              </w:rPr>
            </w:pPr>
          </w:p>
          <w:p w:rsidR="000062AA" w:rsidRPr="000062AA" w:rsidRDefault="000062AA" w:rsidP="001E2FC0">
            <w:pPr>
              <w:spacing w:after="0" w:line="240" w:lineRule="auto"/>
              <w:rPr>
                <w:rFonts w:ascii="Times New Roman" w:eastAsia="Times New Roman" w:hAnsi="Times New Roman" w:cs="Times New Roman"/>
                <w:vanish/>
                <w:lang w:eastAsia="en-ZA"/>
              </w:rPr>
            </w:pPr>
            <w:r w:rsidRPr="000062AA">
              <w:rPr>
                <w:rFonts w:ascii="Times New Roman" w:eastAsia="Times New Roman" w:hAnsi="Times New Roman" w:cs="Times New Roman"/>
                <w:b/>
                <w:vanish/>
                <w:lang w:eastAsia="en-ZA"/>
              </w:rPr>
              <w:t>Figure 3.</w:t>
            </w:r>
            <w:r w:rsidRPr="000062AA">
              <w:rPr>
                <w:rFonts w:ascii="Times New Roman" w:eastAsia="Times New Roman" w:hAnsi="Times New Roman" w:cs="Times New Roman"/>
                <w:vanish/>
                <w:lang w:eastAsia="en-ZA"/>
              </w:rPr>
              <w:t xml:space="preserve"> </w:t>
            </w:r>
            <w:r w:rsidRPr="000062AA">
              <w:rPr>
                <w:rFonts w:ascii="Times New Roman" w:hAnsi="Times New Roman" w:cs="Times New Roman"/>
              </w:rPr>
              <w:t xml:space="preserve">Methods for renin measurement. Figure modified from Fischer </w:t>
            </w:r>
            <w:r w:rsidRPr="000062AA">
              <w:rPr>
                <w:rStyle w:val="fulltext-it"/>
                <w:rFonts w:ascii="Times New Roman" w:hAnsi="Times New Roman" w:cs="Times New Roman"/>
              </w:rPr>
              <w:t>et al</w:t>
            </w:r>
            <w:r w:rsidRPr="000062AA">
              <w:rPr>
                <w:rFonts w:ascii="Times New Roman" w:hAnsi="Times New Roman" w:cs="Times New Roman"/>
              </w:rPr>
              <w:t>.,</w:t>
            </w:r>
            <w:hyperlink r:id="rId218" w:anchor="272" w:history="1">
              <w:r w:rsidRPr="000062AA">
                <w:rPr>
                  <w:rStyle w:val="Hyperlink"/>
                  <w:rFonts w:ascii="Times New Roman" w:hAnsi="Times New Roman" w:cs="Times New Roman"/>
                  <w:u w:val="none"/>
                  <w:vertAlign w:val="superscript"/>
                </w:rPr>
                <w:t>142</w:t>
              </w:r>
            </w:hyperlink>
            <w:r w:rsidRPr="000062AA">
              <w:rPr>
                <w:rFonts w:ascii="Times New Roman" w:hAnsi="Times New Roman" w:cs="Times New Roman"/>
              </w:rPr>
              <w:t xml:space="preserve"> with permission from Oxford University Press and the European Society of Cardiology. HSD, hydroxysteroid dehydrogenase.</w:t>
            </w:r>
          </w:p>
          <w:p w:rsidR="000062AA" w:rsidRPr="000062AA" w:rsidRDefault="000062AA"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2" w:name="99"/>
                  <w:bookmarkEnd w:id="92"/>
                  <w:r w:rsidRPr="000062AA">
                    <w:rPr>
                      <w:rFonts w:ascii="Times New Roman" w:eastAsia="Times New Roman" w:hAnsi="Times New Roman" w:cs="Times New Roman"/>
                      <w:sz w:val="24"/>
                      <w:szCs w:val="24"/>
                      <w:lang w:eastAsia="en-ZA"/>
                    </w:rPr>
                    <w:t xml:space="preserve">Not much is known about levels of angiotensinogen in critical illness. Angiotensinogen, an [alpha]2-globulin, released primarily by the liver, has been shown to be reduced in liver dysfunction and congestive heart failure and to be elevated by factors such as adrenal insufficiency, corticosteroid therapy, and </w:t>
                  </w:r>
                  <w:proofErr w:type="spellStart"/>
                  <w:r w:rsidRPr="000062AA">
                    <w:rPr>
                      <w:rFonts w:ascii="Times New Roman" w:eastAsia="Times New Roman" w:hAnsi="Times New Roman" w:cs="Times New Roman"/>
                      <w:sz w:val="24"/>
                      <w:szCs w:val="24"/>
                      <w:lang w:eastAsia="en-ZA"/>
                    </w:rPr>
                    <w:t>estrogen</w:t>
                  </w:r>
                  <w:proofErr w:type="spellEnd"/>
                  <w:r w:rsidRPr="000062AA">
                    <w:rPr>
                      <w:rFonts w:ascii="Times New Roman" w:eastAsia="Times New Roman" w:hAnsi="Times New Roman" w:cs="Times New Roman"/>
                      <w:sz w:val="24"/>
                      <w:szCs w:val="24"/>
                      <w:lang w:eastAsia="en-ZA"/>
                    </w:rPr>
                    <w:t xml:space="preserve"> levels.</w:t>
                  </w:r>
                  <w:hyperlink r:id="rId219" w:anchor="274" w:history="1">
                    <w:r w:rsidRPr="000062AA">
                      <w:rPr>
                        <w:rFonts w:ascii="Times New Roman" w:eastAsia="Times New Roman" w:hAnsi="Times New Roman" w:cs="Times New Roman"/>
                        <w:color w:val="0000FF"/>
                        <w:sz w:val="24"/>
                        <w:szCs w:val="24"/>
                        <w:vertAlign w:val="superscript"/>
                        <w:lang w:eastAsia="en-ZA"/>
                      </w:rPr>
                      <w:t>144</w:t>
                    </w:r>
                  </w:hyperlink>
                  <w:r w:rsidRPr="000062AA">
                    <w:rPr>
                      <w:rFonts w:ascii="Times New Roman" w:eastAsia="Times New Roman" w:hAnsi="Times New Roman" w:cs="Times New Roman"/>
                      <w:sz w:val="24"/>
                      <w:szCs w:val="24"/>
                      <w:vertAlign w:val="superscript"/>
                      <w:lang w:eastAsia="en-ZA"/>
                    </w:rPr>
                    <w:t>,</w:t>
                  </w:r>
                  <w:hyperlink r:id="rId220" w:anchor="275" w:history="1">
                    <w:r w:rsidRPr="000062AA">
                      <w:rPr>
                        <w:rFonts w:ascii="Times New Roman" w:eastAsia="Times New Roman" w:hAnsi="Times New Roman" w:cs="Times New Roman"/>
                        <w:color w:val="0000FF"/>
                        <w:sz w:val="24"/>
                        <w:szCs w:val="24"/>
                        <w:vertAlign w:val="superscript"/>
                        <w:lang w:eastAsia="en-ZA"/>
                      </w:rPr>
                      <w:t>145</w:t>
                    </w:r>
                  </w:hyperlink>
                  <w:r w:rsidRPr="000062AA">
                    <w:rPr>
                      <w:rFonts w:ascii="Times New Roman" w:eastAsia="Times New Roman" w:hAnsi="Times New Roman" w:cs="Times New Roman"/>
                      <w:sz w:val="24"/>
                      <w:szCs w:val="24"/>
                      <w:lang w:eastAsia="en-ZA"/>
                    </w:rPr>
                    <w:t xml:space="preserve"> Higher circulating levels of angiotensinogen are found in women and in those on </w:t>
                  </w:r>
                  <w:proofErr w:type="spellStart"/>
                  <w:r w:rsidRPr="000062AA">
                    <w:rPr>
                      <w:rFonts w:ascii="Times New Roman" w:eastAsia="Times New Roman" w:hAnsi="Times New Roman" w:cs="Times New Roman"/>
                      <w:sz w:val="24"/>
                      <w:szCs w:val="24"/>
                      <w:lang w:eastAsia="en-ZA"/>
                    </w:rPr>
                    <w:t>estrogen</w:t>
                  </w:r>
                  <w:proofErr w:type="spellEnd"/>
                  <w:r w:rsidRPr="000062AA">
                    <w:rPr>
                      <w:rFonts w:ascii="Times New Roman" w:eastAsia="Times New Roman" w:hAnsi="Times New Roman" w:cs="Times New Roman"/>
                      <w:sz w:val="24"/>
                      <w:szCs w:val="24"/>
                      <w:lang w:eastAsia="en-ZA"/>
                    </w:rPr>
                    <w:t>-replacement therapy and contraceptives</w:t>
                  </w:r>
                  <w:r w:rsidRPr="000062AA">
                    <w:rPr>
                      <w:rFonts w:ascii="Times New Roman" w:eastAsia="Times New Roman" w:hAnsi="Times New Roman" w:cs="Times New Roman"/>
                      <w:sz w:val="24"/>
                      <w:szCs w:val="24"/>
                      <w:vertAlign w:val="superscript"/>
                      <w:lang w:eastAsia="en-ZA"/>
                    </w:rPr>
                    <w:t>.</w:t>
                  </w:r>
                  <w:hyperlink r:id="rId221" w:anchor="272" w:history="1">
                    <w:r w:rsidRPr="000062AA">
                      <w:rPr>
                        <w:rFonts w:ascii="Times New Roman" w:eastAsia="Times New Roman" w:hAnsi="Times New Roman" w:cs="Times New Roman"/>
                        <w:color w:val="0000FF"/>
                        <w:sz w:val="24"/>
                        <w:szCs w:val="24"/>
                        <w:vertAlign w:val="superscript"/>
                        <w:lang w:eastAsia="en-ZA"/>
                      </w:rPr>
                      <w:t>142</w:t>
                    </w:r>
                  </w:hyperlink>
                  <w:r w:rsidRPr="000062AA">
                    <w:rPr>
                      <w:rFonts w:ascii="Times New Roman" w:eastAsia="Times New Roman" w:hAnsi="Times New Roman" w:cs="Times New Roman"/>
                      <w:sz w:val="24"/>
                      <w:szCs w:val="24"/>
                      <w:lang w:eastAsia="en-ZA"/>
                    </w:rPr>
                    <w:t xml:space="preserve"> This indicates that measurements of plasma renin activity overestimate circulating renin levels in the face of high levels of angiotensinogen in the assay.</w:t>
                  </w:r>
                  <w:hyperlink r:id="rId222" w:anchor="275" w:history="1">
                    <w:r w:rsidRPr="000062AA">
                      <w:rPr>
                        <w:rFonts w:ascii="Times New Roman" w:eastAsia="Times New Roman" w:hAnsi="Times New Roman" w:cs="Times New Roman"/>
                        <w:color w:val="0000FF"/>
                        <w:sz w:val="24"/>
                        <w:szCs w:val="24"/>
                        <w:vertAlign w:val="superscript"/>
                        <w:lang w:eastAsia="en-ZA"/>
                      </w:rPr>
                      <w:t>145</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3" w:name="100"/>
                  <w:bookmarkEnd w:id="93"/>
                  <w:r w:rsidRPr="000062AA">
                    <w:rPr>
                      <w:rFonts w:ascii="Times New Roman" w:eastAsia="Times New Roman" w:hAnsi="Times New Roman" w:cs="Times New Roman"/>
                      <w:sz w:val="24"/>
                      <w:szCs w:val="24"/>
                      <w:lang w:eastAsia="en-ZA"/>
                    </w:rPr>
                    <w:t>Low renin levels found in conditions of low angiotensinogen levels may underestimate the active renin concentration when plasma renin activity is measured.</w:t>
                  </w:r>
                  <w:hyperlink r:id="rId223" w:anchor="276" w:history="1">
                    <w:r w:rsidRPr="000062AA">
                      <w:rPr>
                        <w:rFonts w:ascii="Times New Roman" w:eastAsia="Times New Roman" w:hAnsi="Times New Roman" w:cs="Times New Roman"/>
                        <w:color w:val="0000FF"/>
                        <w:sz w:val="24"/>
                        <w:szCs w:val="24"/>
                        <w:vertAlign w:val="superscript"/>
                        <w:lang w:eastAsia="en-ZA"/>
                      </w:rPr>
                      <w:t>146</w:t>
                    </w:r>
                  </w:hyperlink>
                  <w:r w:rsidRPr="000062AA">
                    <w:rPr>
                      <w:rFonts w:ascii="Times New Roman" w:eastAsia="Times New Roman" w:hAnsi="Times New Roman" w:cs="Times New Roman"/>
                      <w:sz w:val="24"/>
                      <w:szCs w:val="24"/>
                      <w:lang w:eastAsia="en-ZA"/>
                    </w:rPr>
                    <w:t xml:space="preserve"> When measured using direct assays, renin levels are shown to be suppressed in women compared with men, in premenopausal women more than postmenopausal women, and in postmenopausal women using </w:t>
                  </w:r>
                  <w:proofErr w:type="spellStart"/>
                  <w:r w:rsidRPr="000062AA">
                    <w:rPr>
                      <w:rFonts w:ascii="Times New Roman" w:eastAsia="Times New Roman" w:hAnsi="Times New Roman" w:cs="Times New Roman"/>
                      <w:sz w:val="24"/>
                      <w:szCs w:val="24"/>
                      <w:lang w:eastAsia="en-ZA"/>
                    </w:rPr>
                    <w:t>estrogen</w:t>
                  </w:r>
                  <w:proofErr w:type="spellEnd"/>
                  <w:r w:rsidRPr="000062AA">
                    <w:rPr>
                      <w:rFonts w:ascii="Times New Roman" w:eastAsia="Times New Roman" w:hAnsi="Times New Roman" w:cs="Times New Roman"/>
                      <w:sz w:val="24"/>
                      <w:szCs w:val="24"/>
                      <w:lang w:eastAsia="en-ZA"/>
                    </w:rPr>
                    <w:t xml:space="preserve"> therapy than in postmenopausal women without </w:t>
                  </w:r>
                  <w:proofErr w:type="spellStart"/>
                  <w:r w:rsidRPr="000062AA">
                    <w:rPr>
                      <w:rFonts w:ascii="Times New Roman" w:eastAsia="Times New Roman" w:hAnsi="Times New Roman" w:cs="Times New Roman"/>
                      <w:sz w:val="24"/>
                      <w:szCs w:val="24"/>
                      <w:lang w:eastAsia="en-ZA"/>
                    </w:rPr>
                    <w:t>estrogen</w:t>
                  </w:r>
                  <w:proofErr w:type="spellEnd"/>
                  <w:r w:rsidRPr="000062AA">
                    <w:rPr>
                      <w:rFonts w:ascii="Times New Roman" w:eastAsia="Times New Roman" w:hAnsi="Times New Roman" w:cs="Times New Roman"/>
                      <w:sz w:val="24"/>
                      <w:szCs w:val="24"/>
                      <w:lang w:eastAsia="en-ZA"/>
                    </w:rPr>
                    <w:t xml:space="preserve"> replacement.</w:t>
                  </w:r>
                  <w:hyperlink r:id="rId224" w:anchor="275" w:history="1">
                    <w:r w:rsidRPr="000062AA">
                      <w:rPr>
                        <w:rFonts w:ascii="Times New Roman" w:eastAsia="Times New Roman" w:hAnsi="Times New Roman" w:cs="Times New Roman"/>
                        <w:color w:val="0000FF"/>
                        <w:sz w:val="24"/>
                        <w:szCs w:val="24"/>
                        <w:vertAlign w:val="superscript"/>
                        <w:lang w:eastAsia="en-ZA"/>
                      </w:rPr>
                      <w:t>145</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Direct immunometric measurements of renin are currently used, although not widely.</w:t>
                  </w:r>
                  <w:hyperlink r:id="rId225" w:anchor="271" w:history="1">
                    <w:r w:rsidRPr="000062AA">
                      <w:rPr>
                        <w:rFonts w:ascii="Times New Roman" w:eastAsia="Times New Roman" w:hAnsi="Times New Roman" w:cs="Times New Roman"/>
                        <w:color w:val="0000FF"/>
                        <w:sz w:val="24"/>
                        <w:szCs w:val="24"/>
                        <w:vertAlign w:val="superscript"/>
                        <w:lang w:eastAsia="en-ZA"/>
                      </w:rPr>
                      <w:t>141</w:t>
                    </w:r>
                  </w:hyperlink>
                  <w:r w:rsidRPr="000062AA">
                    <w:rPr>
                      <w:rFonts w:ascii="Times New Roman" w:eastAsia="Times New Roman" w:hAnsi="Times New Roman" w:cs="Times New Roman"/>
                      <w:sz w:val="24"/>
                      <w:szCs w:val="24"/>
                      <w:vertAlign w:val="superscript"/>
                      <w:lang w:eastAsia="en-ZA"/>
                    </w:rPr>
                    <w:t>,</w:t>
                  </w:r>
                  <w:hyperlink r:id="rId226" w:anchor="272" w:history="1">
                    <w:r w:rsidRPr="000062AA">
                      <w:rPr>
                        <w:rFonts w:ascii="Times New Roman" w:eastAsia="Times New Roman" w:hAnsi="Times New Roman" w:cs="Times New Roman"/>
                        <w:color w:val="0000FF"/>
                        <w:sz w:val="24"/>
                        <w:szCs w:val="24"/>
                        <w:vertAlign w:val="superscript"/>
                        <w:lang w:eastAsia="en-ZA"/>
                      </w:rPr>
                      <w:t>142</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4" w:name="101"/>
                  <w:bookmarkEnd w:id="94"/>
                  <w:r w:rsidRPr="000062AA">
                    <w:rPr>
                      <w:rFonts w:ascii="Times New Roman" w:eastAsia="Times New Roman" w:hAnsi="Times New Roman" w:cs="Times New Roman"/>
                      <w:sz w:val="24"/>
                      <w:szCs w:val="24"/>
                      <w:lang w:eastAsia="en-ZA"/>
                    </w:rPr>
                    <w:t>The implications of varying methods of plasma renin activity measurement in the critically ill setting are currently unclear; however, this variability in measurement methods highlights potential concerns with the comparative use of data from older studies where plasma renin activity was measured indirectly, as well as the effect that changes in the plasma concentration of angiotensinogen may have on angiotensin II synthesis and as a result, indirect renin concentration measurements.</w:t>
                  </w:r>
                  <w:hyperlink r:id="rId227" w:anchor="247" w:history="1">
                    <w:r w:rsidRPr="000062AA">
                      <w:rPr>
                        <w:rFonts w:ascii="Times New Roman" w:eastAsia="Times New Roman" w:hAnsi="Times New Roman" w:cs="Times New Roman"/>
                        <w:color w:val="0000FF"/>
                        <w:sz w:val="24"/>
                        <w:szCs w:val="24"/>
                        <w:vertAlign w:val="superscript"/>
                        <w:lang w:eastAsia="en-ZA"/>
                      </w:rPr>
                      <w:t>117</w:t>
                    </w:r>
                  </w:hyperlink>
                  <w:r w:rsidRPr="000062AA">
                    <w:rPr>
                      <w:rFonts w:ascii="Times New Roman" w:eastAsia="Times New Roman" w:hAnsi="Times New Roman" w:cs="Times New Roman"/>
                      <w:sz w:val="24"/>
                      <w:szCs w:val="24"/>
                      <w:vertAlign w:val="superscript"/>
                      <w:lang w:eastAsia="en-ZA"/>
                    </w:rPr>
                    <w:t>,</w:t>
                  </w:r>
                  <w:hyperlink r:id="rId228" w:anchor="277" w:history="1">
                    <w:r w:rsidRPr="000062AA">
                      <w:rPr>
                        <w:rFonts w:ascii="Times New Roman" w:eastAsia="Times New Roman" w:hAnsi="Times New Roman" w:cs="Times New Roman"/>
                        <w:color w:val="0000FF"/>
                        <w:sz w:val="24"/>
                        <w:szCs w:val="24"/>
                        <w:vertAlign w:val="superscript"/>
                        <w:lang w:eastAsia="en-ZA"/>
                      </w:rPr>
                      <w:t>147</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5" w:name="102"/>
                  <w:bookmarkEnd w:id="95"/>
                  <w:r w:rsidRPr="000062AA">
                    <w:rPr>
                      <w:rFonts w:ascii="Times New Roman" w:eastAsia="Times New Roman" w:hAnsi="Times New Roman" w:cs="Times New Roman"/>
                      <w:sz w:val="24"/>
                      <w:szCs w:val="24"/>
                      <w:lang w:eastAsia="en-ZA"/>
                    </w:rPr>
                    <w:t>Plasma renin activity has been validated for use in non-critically ill patients for the investigation of primary and secondary hypoaldosteronism. In the non-critical care setting, plasma renin activity and serum aldosterone measurements should be performed after 3 h in the upright or seated position, which increases renin and aldosterone release in normal individuals.</w:t>
                  </w:r>
                  <w:hyperlink r:id="rId229" w:anchor="273" w:history="1">
                    <w:r w:rsidRPr="000062AA">
                      <w:rPr>
                        <w:rFonts w:ascii="Times New Roman" w:eastAsia="Times New Roman" w:hAnsi="Times New Roman" w:cs="Times New Roman"/>
                        <w:color w:val="0000FF"/>
                        <w:sz w:val="24"/>
                        <w:szCs w:val="24"/>
                        <w:vertAlign w:val="superscript"/>
                        <w:lang w:eastAsia="en-ZA"/>
                      </w:rPr>
                      <w:t>143</w:t>
                    </w:r>
                  </w:hyperlink>
                  <w:r w:rsidRPr="000062AA">
                    <w:rPr>
                      <w:rFonts w:ascii="Times New Roman" w:eastAsia="Times New Roman" w:hAnsi="Times New Roman" w:cs="Times New Roman"/>
                      <w:sz w:val="24"/>
                      <w:szCs w:val="24"/>
                      <w:lang w:eastAsia="en-ZA"/>
                    </w:rPr>
                    <w:t xml:space="preserve"> The normal concentration of plasma renin activity has been shown to be 1 </w:t>
                  </w:r>
                  <w:proofErr w:type="spellStart"/>
                  <w:r w:rsidRPr="000062AA">
                    <w:rPr>
                      <w:rFonts w:ascii="Times New Roman" w:eastAsia="Times New Roman" w:hAnsi="Times New Roman" w:cs="Times New Roman"/>
                      <w:sz w:val="24"/>
                      <w:szCs w:val="24"/>
                      <w:lang w:eastAsia="en-ZA"/>
                    </w:rPr>
                    <w:t>pmol</w:t>
                  </w:r>
                  <w:proofErr w:type="spellEnd"/>
                  <w:r w:rsidRPr="000062AA">
                    <w:rPr>
                      <w:rFonts w:ascii="Times New Roman" w:eastAsia="Times New Roman" w:hAnsi="Times New Roman" w:cs="Times New Roman"/>
                      <w:sz w:val="24"/>
                      <w:szCs w:val="24"/>
                      <w:lang w:eastAsia="en-ZA"/>
                    </w:rPr>
                    <w:t>/l.</w:t>
                  </w:r>
                  <w:hyperlink r:id="rId230" w:anchor="273" w:history="1">
                    <w:r w:rsidRPr="000062AA">
                      <w:rPr>
                        <w:rFonts w:ascii="Times New Roman" w:eastAsia="Times New Roman" w:hAnsi="Times New Roman" w:cs="Times New Roman"/>
                        <w:color w:val="0000FF"/>
                        <w:sz w:val="24"/>
                        <w:szCs w:val="24"/>
                        <w:vertAlign w:val="superscript"/>
                        <w:lang w:eastAsia="en-ZA"/>
                      </w:rPr>
                      <w:t>143</w:t>
                    </w:r>
                  </w:hyperlink>
                  <w:r w:rsidRPr="000062AA">
                    <w:rPr>
                      <w:rFonts w:ascii="Times New Roman" w:eastAsia="Times New Roman" w:hAnsi="Times New Roman" w:cs="Times New Roman"/>
                      <w:sz w:val="24"/>
                      <w:szCs w:val="24"/>
                      <w:lang w:eastAsia="en-ZA"/>
                    </w:rPr>
                    <w:t xml:space="preserve"> Currently, no reference ranges exist for the critically ill population.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96" w:name="103"/>
                  <w:bookmarkEnd w:id="96"/>
                  <w:r w:rsidRPr="000062AA">
                    <w:rPr>
                      <w:rFonts w:ascii="Times New Roman" w:eastAsia="Times New Roman" w:hAnsi="Times New Roman" w:cs="Times New Roman"/>
                      <w:b/>
                      <w:bCs/>
                      <w:sz w:val="24"/>
                      <w:szCs w:val="24"/>
                      <w:lang w:eastAsia="en-ZA"/>
                    </w:rPr>
                    <w:t xml:space="preserve">Aldosterone Levels Are Difficult to Interpret in Isolation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7" w:name="104"/>
                  <w:bookmarkEnd w:id="97"/>
                  <w:r w:rsidRPr="000062AA">
                    <w:rPr>
                      <w:rFonts w:ascii="Times New Roman" w:eastAsia="Times New Roman" w:hAnsi="Times New Roman" w:cs="Times New Roman"/>
                      <w:sz w:val="24"/>
                      <w:szCs w:val="24"/>
                      <w:lang w:eastAsia="en-ZA"/>
                    </w:rPr>
                    <w:t xml:space="preserve">In the setting of renal impairment, the use of homogenous immunoassays (which do not require a separation step to distinguish bound from unbound </w:t>
                  </w:r>
                  <w:proofErr w:type="spellStart"/>
                  <w:r w:rsidRPr="000062AA">
                    <w:rPr>
                      <w:rFonts w:ascii="Times New Roman" w:eastAsia="Times New Roman" w:hAnsi="Times New Roman" w:cs="Times New Roman"/>
                      <w:sz w:val="24"/>
                      <w:szCs w:val="24"/>
                      <w:lang w:eastAsia="en-ZA"/>
                    </w:rPr>
                    <w:t>labeled</w:t>
                  </w:r>
                  <w:proofErr w:type="spellEnd"/>
                  <w:r w:rsidRPr="000062AA">
                    <w:rPr>
                      <w:rFonts w:ascii="Times New Roman" w:eastAsia="Times New Roman" w:hAnsi="Times New Roman" w:cs="Times New Roman"/>
                      <w:sz w:val="24"/>
                      <w:szCs w:val="24"/>
                      <w:lang w:eastAsia="en-ZA"/>
                    </w:rPr>
                    <w:t xml:space="preserve"> antibody or antigen) has been shown to result in marked overestimation of aldosterone levels, possibly because of antibody cross-reactivity with uncleared aldosterone metabolites.</w:t>
                  </w:r>
                  <w:hyperlink r:id="rId231" w:anchor="270" w:history="1">
                    <w:r w:rsidRPr="000062AA">
                      <w:rPr>
                        <w:rFonts w:ascii="Times New Roman" w:eastAsia="Times New Roman" w:hAnsi="Times New Roman" w:cs="Times New Roman"/>
                        <w:color w:val="0000FF"/>
                        <w:sz w:val="24"/>
                        <w:szCs w:val="24"/>
                        <w:vertAlign w:val="superscript"/>
                        <w:lang w:eastAsia="en-ZA"/>
                      </w:rPr>
                      <w:t>140</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Aldosterone levels determined by high-performance liquid chromatography and tandem mass spectrometry are more accurate and should be used.</w:t>
                  </w:r>
                  <w:hyperlink r:id="rId232" w:anchor="270" w:history="1">
                    <w:r w:rsidRPr="000062AA">
                      <w:rPr>
                        <w:rFonts w:ascii="Times New Roman" w:eastAsia="Times New Roman" w:hAnsi="Times New Roman" w:cs="Times New Roman"/>
                        <w:color w:val="0000FF"/>
                        <w:sz w:val="24"/>
                        <w:szCs w:val="24"/>
                        <w:vertAlign w:val="superscript"/>
                        <w:lang w:eastAsia="en-ZA"/>
                      </w:rPr>
                      <w:t>140</w:t>
                    </w:r>
                  </w:hyperlink>
                  <w:r w:rsidRPr="000062AA">
                    <w:rPr>
                      <w:rFonts w:ascii="Times New Roman" w:eastAsia="Times New Roman" w:hAnsi="Times New Roman" w:cs="Times New Roman"/>
                      <w:sz w:val="24"/>
                      <w:szCs w:val="24"/>
                      <w:vertAlign w:val="superscript"/>
                      <w:lang w:eastAsia="en-ZA"/>
                    </w:rPr>
                    <w:t>,</w:t>
                  </w:r>
                  <w:hyperlink r:id="rId233" w:anchor="278" w:history="1">
                    <w:r w:rsidRPr="000062AA">
                      <w:rPr>
                        <w:rFonts w:ascii="Times New Roman" w:eastAsia="Times New Roman" w:hAnsi="Times New Roman" w:cs="Times New Roman"/>
                        <w:color w:val="0000FF"/>
                        <w:sz w:val="24"/>
                        <w:szCs w:val="24"/>
                        <w:vertAlign w:val="superscript"/>
                        <w:lang w:eastAsia="en-ZA"/>
                      </w:rPr>
                      <w:t>148</w:t>
                    </w:r>
                  </w:hyperlink>
                  <w:r w:rsidRPr="000062AA">
                    <w:rPr>
                      <w:rFonts w:ascii="Times New Roman" w:eastAsia="Times New Roman" w:hAnsi="Times New Roman" w:cs="Times New Roman"/>
                      <w:sz w:val="24"/>
                      <w:szCs w:val="24"/>
                      <w:lang w:eastAsia="en-ZA"/>
                    </w:rPr>
                    <w:t xml:space="preserve"> However, because of the cost implications and technical demands associated with high-performance liquid chromatography and tandem mass spectrometry systems, </w:t>
                  </w:r>
                  <w:proofErr w:type="spellStart"/>
                  <w:r w:rsidRPr="000062AA">
                    <w:rPr>
                      <w:rFonts w:ascii="Times New Roman" w:eastAsia="Times New Roman" w:hAnsi="Times New Roman" w:cs="Times New Roman"/>
                      <w:sz w:val="24"/>
                      <w:szCs w:val="24"/>
                      <w:lang w:eastAsia="en-ZA"/>
                    </w:rPr>
                    <w:t>radioimmunoassays</w:t>
                  </w:r>
                  <w:proofErr w:type="spellEnd"/>
                  <w:r w:rsidRPr="000062AA">
                    <w:rPr>
                      <w:rFonts w:ascii="Times New Roman" w:eastAsia="Times New Roman" w:hAnsi="Times New Roman" w:cs="Times New Roman"/>
                      <w:sz w:val="24"/>
                      <w:szCs w:val="24"/>
                      <w:lang w:eastAsia="en-ZA"/>
                    </w:rPr>
                    <w:t xml:space="preserve"> and automated immunoassays are still used in many laboratories, and </w:t>
                  </w:r>
                  <w:proofErr w:type="spellStart"/>
                  <w:r w:rsidRPr="000062AA">
                    <w:rPr>
                      <w:rFonts w:ascii="Times New Roman" w:eastAsia="Times New Roman" w:hAnsi="Times New Roman" w:cs="Times New Roman"/>
                      <w:sz w:val="24"/>
                      <w:szCs w:val="24"/>
                      <w:lang w:eastAsia="en-ZA"/>
                    </w:rPr>
                    <w:t>radioimmunoassays</w:t>
                  </w:r>
                  <w:proofErr w:type="spellEnd"/>
                  <w:r w:rsidRPr="000062AA">
                    <w:rPr>
                      <w:rFonts w:ascii="Times New Roman" w:eastAsia="Times New Roman" w:hAnsi="Times New Roman" w:cs="Times New Roman"/>
                      <w:sz w:val="24"/>
                      <w:szCs w:val="24"/>
                      <w:lang w:eastAsia="en-ZA"/>
                    </w:rPr>
                    <w:t xml:space="preserve"> are the method of choice.</w:t>
                  </w:r>
                  <w:hyperlink r:id="rId234" w:anchor="269" w:history="1">
                    <w:r w:rsidRPr="000062AA">
                      <w:rPr>
                        <w:rFonts w:ascii="Times New Roman" w:eastAsia="Times New Roman" w:hAnsi="Times New Roman" w:cs="Times New Roman"/>
                        <w:color w:val="0000FF"/>
                        <w:sz w:val="24"/>
                        <w:szCs w:val="24"/>
                        <w:vertAlign w:val="superscript"/>
                        <w:lang w:eastAsia="en-ZA"/>
                      </w:rPr>
                      <w:t>139</w:t>
                    </w:r>
                  </w:hyperlink>
                  <w:r w:rsidRPr="000062AA">
                    <w:rPr>
                      <w:rFonts w:ascii="Times New Roman" w:eastAsia="Times New Roman" w:hAnsi="Times New Roman" w:cs="Times New Roman"/>
                      <w:sz w:val="24"/>
                      <w:szCs w:val="24"/>
                      <w:vertAlign w:val="superscript"/>
                      <w:lang w:eastAsia="en-ZA"/>
                    </w:rPr>
                    <w:t>,</w:t>
                  </w:r>
                  <w:hyperlink r:id="rId235" w:anchor="279" w:history="1">
                    <w:r w:rsidRPr="000062AA">
                      <w:rPr>
                        <w:rFonts w:ascii="Times New Roman" w:eastAsia="Times New Roman" w:hAnsi="Times New Roman" w:cs="Times New Roman"/>
                        <w:color w:val="0000FF"/>
                        <w:sz w:val="24"/>
                        <w:szCs w:val="24"/>
                        <w:vertAlign w:val="superscript"/>
                        <w:lang w:eastAsia="en-ZA"/>
                      </w:rPr>
                      <w:t>149</w:t>
                    </w:r>
                  </w:hyperlink>
                  <w:r w:rsidRPr="000062AA">
                    <w:rPr>
                      <w:rFonts w:ascii="Times New Roman" w:eastAsia="Times New Roman" w:hAnsi="Times New Roman" w:cs="Times New Roman"/>
                      <w:sz w:val="24"/>
                      <w:szCs w:val="24"/>
                      <w:lang w:eastAsia="en-ZA"/>
                    </w:rPr>
                    <w:t xml:space="preserve"> Most importantly, there is currently no published standardized high-performance liquid chromatography and tandem mass spectrometry reference method or standard reference </w:t>
                  </w:r>
                  <w:r w:rsidRPr="000062AA">
                    <w:rPr>
                      <w:rFonts w:ascii="Times New Roman" w:eastAsia="Times New Roman" w:hAnsi="Times New Roman" w:cs="Times New Roman"/>
                      <w:sz w:val="24"/>
                      <w:szCs w:val="24"/>
                      <w:lang w:eastAsia="en-ZA"/>
                    </w:rPr>
                    <w:lastRenderedPageBreak/>
                    <w:t>material available.</w:t>
                  </w:r>
                  <w:hyperlink r:id="rId236" w:anchor="270" w:history="1">
                    <w:r w:rsidRPr="000062AA">
                      <w:rPr>
                        <w:rFonts w:ascii="Times New Roman" w:eastAsia="Times New Roman" w:hAnsi="Times New Roman" w:cs="Times New Roman"/>
                        <w:color w:val="0000FF"/>
                        <w:sz w:val="24"/>
                        <w:szCs w:val="24"/>
                        <w:vertAlign w:val="superscript"/>
                        <w:lang w:eastAsia="en-ZA"/>
                      </w:rPr>
                      <w:t>140</w:t>
                    </w:r>
                  </w:hyperlink>
                  <w:r w:rsidRPr="000062AA">
                    <w:rPr>
                      <w:rFonts w:ascii="Times New Roman" w:eastAsia="Times New Roman" w:hAnsi="Times New Roman" w:cs="Times New Roman"/>
                      <w:sz w:val="24"/>
                      <w:szCs w:val="24"/>
                      <w:lang w:eastAsia="en-ZA"/>
                    </w:rPr>
                    <w:t xml:space="preserve"> Such variability in analytic methods presents challenges to diagnosis and screening, as well as leading to uncertainty such as in the interpretation of outcomes from clinical investigations of aldosterone disorders.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p w:rsidR="000062AA" w:rsidRPr="000062AA" w:rsidRDefault="000062AA" w:rsidP="001E2FC0">
            <w:pPr>
              <w:spacing w:after="0" w:line="240" w:lineRule="auto"/>
              <w:rPr>
                <w:rFonts w:ascii="Times New Roman" w:eastAsia="Times New Roman" w:hAnsi="Times New Roman" w:cs="Times New Roman"/>
                <w:sz w:val="24"/>
                <w:szCs w:val="24"/>
                <w:lang w:eastAsia="en-ZA"/>
              </w:rPr>
            </w:pPr>
          </w:p>
          <w:p w:rsidR="000062AA" w:rsidRPr="000062AA" w:rsidRDefault="000062AA" w:rsidP="001E2FC0">
            <w:pPr>
              <w:spacing w:after="0" w:line="240" w:lineRule="auto"/>
              <w:rPr>
                <w:rFonts w:ascii="Times New Roman" w:eastAsia="Times New Roman" w:hAnsi="Times New Roman" w:cs="Times New Roman"/>
                <w:sz w:val="24"/>
                <w:szCs w:val="24"/>
                <w:lang w:eastAsia="en-ZA"/>
              </w:rPr>
            </w:pPr>
          </w:p>
          <w:p w:rsidR="000062AA" w:rsidRPr="000062AA" w:rsidRDefault="000062AA"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98" w:name="105"/>
                  <w:bookmarkEnd w:id="98"/>
                  <w:r w:rsidRPr="000062AA">
                    <w:rPr>
                      <w:rFonts w:ascii="Times New Roman" w:eastAsia="Times New Roman" w:hAnsi="Times New Roman" w:cs="Times New Roman"/>
                      <w:b/>
                      <w:bCs/>
                      <w:sz w:val="24"/>
                      <w:szCs w:val="24"/>
                      <w:lang w:eastAsia="en-ZA"/>
                    </w:rPr>
                    <w:t xml:space="preserve">Effect of Concurrent Pharmacotherapy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99" w:name="106"/>
                  <w:bookmarkEnd w:id="99"/>
                  <w:r w:rsidRPr="000062AA">
                    <w:rPr>
                      <w:rFonts w:ascii="Times New Roman" w:eastAsia="Times New Roman" w:hAnsi="Times New Roman" w:cs="Times New Roman"/>
                      <w:sz w:val="24"/>
                      <w:szCs w:val="24"/>
                      <w:lang w:eastAsia="en-ZA"/>
                    </w:rPr>
                    <w:t xml:space="preserve">The use of drugs that impair aldosterone release, such as nonsteroidal </w:t>
                  </w:r>
                  <w:proofErr w:type="spellStart"/>
                  <w:r w:rsidRPr="000062AA">
                    <w:rPr>
                      <w:rFonts w:ascii="Times New Roman" w:eastAsia="Times New Roman" w:hAnsi="Times New Roman" w:cs="Times New Roman"/>
                      <w:sz w:val="24"/>
                      <w:szCs w:val="24"/>
                      <w:lang w:eastAsia="en-ZA"/>
                    </w:rPr>
                    <w:t>antiinflammatory</w:t>
                  </w:r>
                  <w:proofErr w:type="spellEnd"/>
                  <w:r w:rsidRPr="000062AA">
                    <w:rPr>
                      <w:rFonts w:ascii="Times New Roman" w:eastAsia="Times New Roman" w:hAnsi="Times New Roman" w:cs="Times New Roman"/>
                      <w:sz w:val="24"/>
                      <w:szCs w:val="24"/>
                      <w:lang w:eastAsia="en-ZA"/>
                    </w:rPr>
                    <w:t xml:space="preserve"> drugs, angiotensin inhibitors, calcineurin inhibitors, heparin, or [beta]-adrenergic blockers has been discussed and should be considered as possible causes of hypoaldosteronism in the critically ill. The presence of </w:t>
                  </w:r>
                  <w:proofErr w:type="spellStart"/>
                  <w:r w:rsidRPr="000062AA">
                    <w:rPr>
                      <w:rFonts w:ascii="Times New Roman" w:eastAsia="Times New Roman" w:hAnsi="Times New Roman" w:cs="Times New Roman"/>
                      <w:sz w:val="24"/>
                      <w:szCs w:val="24"/>
                      <w:lang w:eastAsia="en-ZA"/>
                    </w:rPr>
                    <w:t>preexisting</w:t>
                  </w:r>
                  <w:proofErr w:type="spellEnd"/>
                  <w:r w:rsidRPr="000062AA">
                    <w:rPr>
                      <w:rFonts w:ascii="Times New Roman" w:eastAsia="Times New Roman" w:hAnsi="Times New Roman" w:cs="Times New Roman"/>
                      <w:sz w:val="24"/>
                      <w:szCs w:val="24"/>
                      <w:lang w:eastAsia="en-ZA"/>
                    </w:rPr>
                    <w:t xml:space="preserve"> disease such as chronic kidney disease, diabetes-associated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and HIV infection are other potential confounders of measurements occurring in critical illness.</w:t>
                  </w:r>
                  <w:hyperlink r:id="rId237" w:anchor="280" w:history="1">
                    <w:r w:rsidRPr="000062AA">
                      <w:rPr>
                        <w:rFonts w:ascii="Times New Roman" w:eastAsia="Times New Roman" w:hAnsi="Times New Roman" w:cs="Times New Roman"/>
                        <w:color w:val="0000FF"/>
                        <w:sz w:val="24"/>
                        <w:szCs w:val="24"/>
                        <w:vertAlign w:val="superscript"/>
                        <w:lang w:eastAsia="en-ZA"/>
                      </w:rPr>
                      <w:t>150</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00" w:name="107"/>
                  <w:bookmarkEnd w:id="100"/>
                  <w:r w:rsidRPr="000062AA">
                    <w:rPr>
                      <w:rFonts w:ascii="Times New Roman" w:eastAsia="Times New Roman" w:hAnsi="Times New Roman" w:cs="Times New Roman"/>
                      <w:sz w:val="24"/>
                      <w:szCs w:val="24"/>
                      <w:lang w:eastAsia="en-ZA"/>
                    </w:rPr>
                    <w:t xml:space="preserve">Other factors that may interfere with the assessment include differentiating </w:t>
                  </w:r>
                  <w:proofErr w:type="spellStart"/>
                  <w:r w:rsidRPr="000062AA">
                    <w:rPr>
                      <w:rFonts w:ascii="Times New Roman" w:eastAsia="Times New Roman" w:hAnsi="Times New Roman" w:cs="Times New Roman"/>
                      <w:sz w:val="24"/>
                      <w:szCs w:val="24"/>
                      <w:lang w:eastAsia="en-ZA"/>
                    </w:rPr>
                    <w:t>preexisting</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from hyperreninemic hypoaldosteronism associated with critical illness and the prognostic and clinical implications of low renin levels in this population, as well as the effects of volume depletion or hypotension on plasma renin activity measurements. Patients with primary adrenal insufficiency are characterized by both low serum aldosterone and low cortisol concentrations but may have a high plasma renin activity because of concurrent volume depletion and/or hypotension.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01" w:name="108"/>
                  <w:bookmarkEnd w:id="101"/>
                  <w:r w:rsidRPr="000062AA">
                    <w:rPr>
                      <w:rFonts w:ascii="Times New Roman" w:eastAsia="Times New Roman" w:hAnsi="Times New Roman" w:cs="Times New Roman"/>
                      <w:b/>
                      <w:bCs/>
                      <w:sz w:val="28"/>
                      <w:szCs w:val="28"/>
                      <w:lang w:eastAsia="en-ZA"/>
                    </w:rPr>
                    <w:t xml:space="preserve">Pathophysiology and Clinical Manifestations of Hypoaldosteronism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02" w:name="109"/>
                  <w:bookmarkEnd w:id="102"/>
                  <w:r w:rsidRPr="000062AA">
                    <w:rPr>
                      <w:rFonts w:ascii="Times New Roman" w:eastAsia="Times New Roman" w:hAnsi="Times New Roman" w:cs="Times New Roman"/>
                      <w:sz w:val="24"/>
                      <w:szCs w:val="24"/>
                      <w:lang w:eastAsia="en-ZA"/>
                    </w:rPr>
                    <w:t xml:space="preserve">In patients without critical illness, a loss of mineralocorticoid activity results in dehydration associated with increased renal sodium excretion, metabolic acidosis, and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Despite the role of aldosterone in sodium retention, hypoaldosteronism is not typically associated with prominent sodium wasting because there are compensatory mechanisms that help retain sodium, such as the effect of angiotensin II and norepinephrine.</w:t>
                  </w:r>
                  <w:hyperlink r:id="rId238" w:anchor="199" w:history="1">
                    <w:r w:rsidRPr="000062AA">
                      <w:rPr>
                        <w:rFonts w:ascii="Times New Roman" w:eastAsia="Times New Roman" w:hAnsi="Times New Roman" w:cs="Times New Roman"/>
                        <w:color w:val="0000FF"/>
                        <w:sz w:val="24"/>
                        <w:szCs w:val="24"/>
                        <w:vertAlign w:val="superscript"/>
                        <w:lang w:eastAsia="en-ZA"/>
                      </w:rPr>
                      <w:t>69</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03" w:name="110"/>
                  <w:bookmarkEnd w:id="103"/>
                  <w:r w:rsidRPr="000062AA">
                    <w:rPr>
                      <w:rFonts w:ascii="Times New Roman" w:eastAsia="Times New Roman" w:hAnsi="Times New Roman" w:cs="Times New Roman"/>
                      <w:sz w:val="24"/>
                      <w:szCs w:val="24"/>
                      <w:lang w:eastAsia="en-ZA"/>
                    </w:rPr>
                    <w:t xml:space="preserve">Unlike isolated aldosterone deficiency, there are a number of unique factors that affect aldosterone release, as well as sodium and water balance, in the critically ill population. These include the effects of drug therapy, such as pharmacologic inhibition of angiotensin II and impairment of aldosterone release by heparin therapy, calcineurin inhibitors, and nonsteroidal </w:t>
                  </w:r>
                  <w:proofErr w:type="spellStart"/>
                  <w:r w:rsidRPr="000062AA">
                    <w:rPr>
                      <w:rFonts w:ascii="Times New Roman" w:eastAsia="Times New Roman" w:hAnsi="Times New Roman" w:cs="Times New Roman"/>
                      <w:sz w:val="24"/>
                      <w:szCs w:val="24"/>
                      <w:lang w:eastAsia="en-ZA"/>
                    </w:rPr>
                    <w:t>antiinflammatory</w:t>
                  </w:r>
                  <w:proofErr w:type="spellEnd"/>
                  <w:r w:rsidRPr="000062AA">
                    <w:rPr>
                      <w:rFonts w:ascii="Times New Roman" w:eastAsia="Times New Roman" w:hAnsi="Times New Roman" w:cs="Times New Roman"/>
                      <w:sz w:val="24"/>
                      <w:szCs w:val="24"/>
                      <w:lang w:eastAsia="en-ZA"/>
                    </w:rPr>
                    <w:t xml:space="preserve"> drugs.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61"/>
              <w:gridCol w:w="30"/>
              <w:gridCol w:w="45"/>
            </w:tblGrid>
            <w:tr w:rsidR="001E2FC0" w:rsidRPr="000062AA" w:rsidTr="001E2FC0">
              <w:trPr>
                <w:gridAfter w:val="1"/>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04" w:name="111"/>
                  <w:bookmarkEnd w:id="104"/>
                  <w:r w:rsidRPr="000062AA">
                    <w:rPr>
                      <w:rFonts w:ascii="Times New Roman" w:eastAsia="Times New Roman" w:hAnsi="Times New Roman" w:cs="Times New Roman"/>
                      <w:b/>
                      <w:bCs/>
                      <w:sz w:val="28"/>
                      <w:szCs w:val="28"/>
                      <w:lang w:eastAsia="en-ZA"/>
                    </w:rPr>
                    <w:t xml:space="preserve">Therapeutic Implications </w:t>
                  </w:r>
                </w:p>
              </w:tc>
            </w:tr>
            <w:tr w:rsidR="001E2FC0" w:rsidRPr="000062AA" w:rsidTr="001E2FC0">
              <w:trPr>
                <w:gridAfter w:val="2"/>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105" w:name="112"/>
                  <w:bookmarkEnd w:id="105"/>
                  <w:r w:rsidRPr="000062AA">
                    <w:rPr>
                      <w:rFonts w:ascii="Times New Roman" w:eastAsia="Times New Roman" w:hAnsi="Times New Roman" w:cs="Times New Roman"/>
                      <w:b/>
                      <w:bCs/>
                      <w:sz w:val="24"/>
                      <w:szCs w:val="24"/>
                      <w:lang w:eastAsia="en-ZA"/>
                    </w:rPr>
                    <w:t xml:space="preserve">Fludrocortisone Replacement </w:t>
                  </w:r>
                </w:p>
              </w:tc>
            </w:tr>
            <w:tr w:rsidR="001E2FC0" w:rsidRPr="000062AA" w:rsidTr="001E2FC0">
              <w:trPr>
                <w:tblCellSpacing w:w="15" w:type="dxa"/>
              </w:trPr>
              <w:tc>
                <w:tcPr>
                  <w:tcW w:w="0" w:type="auto"/>
                  <w:gridSpan w:val="3"/>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06" w:name="113"/>
                  <w:bookmarkEnd w:id="106"/>
                  <w:r w:rsidRPr="000062AA">
                    <w:rPr>
                      <w:rFonts w:ascii="Times New Roman" w:eastAsia="Times New Roman" w:hAnsi="Times New Roman" w:cs="Times New Roman"/>
                      <w:sz w:val="24"/>
                      <w:szCs w:val="24"/>
                      <w:lang w:eastAsia="en-ZA"/>
                    </w:rPr>
                    <w:t>Therapy with both glucocorticoids and mineralocorticoids is routinely instituted for primary adrenal insufficiency because these patients have low serum aldosterone and cortisol concentrations</w:t>
                  </w:r>
                  <w:r w:rsidRPr="000062AA">
                    <w:rPr>
                      <w:rFonts w:ascii="Times New Roman" w:eastAsia="Times New Roman" w:hAnsi="Times New Roman" w:cs="Times New Roman"/>
                      <w:sz w:val="24"/>
                      <w:szCs w:val="24"/>
                      <w:vertAlign w:val="superscript"/>
                      <w:lang w:eastAsia="en-ZA"/>
                    </w:rPr>
                    <w:t>.</w:t>
                  </w:r>
                  <w:hyperlink r:id="rId239" w:anchor="196" w:history="1">
                    <w:r w:rsidRPr="000062AA">
                      <w:rPr>
                        <w:rFonts w:ascii="Times New Roman" w:eastAsia="Times New Roman" w:hAnsi="Times New Roman" w:cs="Times New Roman"/>
                        <w:color w:val="0000FF"/>
                        <w:sz w:val="24"/>
                        <w:szCs w:val="24"/>
                        <w:vertAlign w:val="superscript"/>
                        <w:lang w:eastAsia="en-ZA"/>
                      </w:rPr>
                      <w:t>66</w:t>
                    </w:r>
                  </w:hyperlink>
                  <w:r w:rsidRPr="000062AA">
                    <w:rPr>
                      <w:rFonts w:ascii="Times New Roman" w:eastAsia="Times New Roman" w:hAnsi="Times New Roman" w:cs="Times New Roman"/>
                      <w:sz w:val="24"/>
                      <w:szCs w:val="24"/>
                      <w:lang w:eastAsia="en-ZA"/>
                    </w:rPr>
                    <w:t xml:space="preserve"> Either hydrocortisone, cortisone acetate, or dexamethasone can be used and should be titrated to clinical response (blood pressure, body weight, signs of glucocorticoid excess). Mineralocorticoid replacement should be instituted in those with a confirmed deficiency state with fludrocortisone (50 to 100 [micro]g in adults).</w:t>
                  </w:r>
                  <w:hyperlink r:id="rId240" w:anchor="196" w:history="1">
                    <w:r w:rsidRPr="000062AA">
                      <w:rPr>
                        <w:rFonts w:ascii="Times New Roman" w:eastAsia="Times New Roman" w:hAnsi="Times New Roman" w:cs="Times New Roman"/>
                        <w:color w:val="0000FF"/>
                        <w:sz w:val="24"/>
                        <w:szCs w:val="24"/>
                        <w:vertAlign w:val="superscript"/>
                        <w:lang w:eastAsia="en-ZA"/>
                      </w:rPr>
                      <w:t>66</w:t>
                    </w:r>
                  </w:hyperlink>
                  <w:r w:rsidRPr="000062AA">
                    <w:rPr>
                      <w:rFonts w:ascii="Times New Roman" w:eastAsia="Times New Roman" w:hAnsi="Times New Roman" w:cs="Times New Roman"/>
                      <w:sz w:val="24"/>
                      <w:szCs w:val="24"/>
                      <w:vertAlign w:val="superscript"/>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07" w:name="114"/>
                  <w:bookmarkEnd w:id="107"/>
                  <w:r w:rsidRPr="000062AA">
                    <w:rPr>
                      <w:rFonts w:ascii="Times New Roman" w:eastAsia="Times New Roman" w:hAnsi="Times New Roman" w:cs="Times New Roman"/>
                      <w:sz w:val="24"/>
                      <w:szCs w:val="24"/>
                      <w:lang w:eastAsia="en-ZA"/>
                    </w:rPr>
                    <w:t>The benefits of fludrocortisone replacement in patients with septic shock are debatable and not yet well described. The pharmacokinetics of a single oral dose (50 [micro]g) of fludrocortisone in adult patients with septic shock were investigated in a single-</w:t>
                  </w:r>
                  <w:proofErr w:type="spellStart"/>
                  <w:r w:rsidRPr="000062AA">
                    <w:rPr>
                      <w:rFonts w:ascii="Times New Roman" w:eastAsia="Times New Roman" w:hAnsi="Times New Roman" w:cs="Times New Roman"/>
                      <w:sz w:val="24"/>
                      <w:szCs w:val="24"/>
                      <w:lang w:eastAsia="en-ZA"/>
                    </w:rPr>
                    <w:t>center</w:t>
                  </w:r>
                  <w:proofErr w:type="spellEnd"/>
                  <w:r w:rsidRPr="000062AA">
                    <w:rPr>
                      <w:rFonts w:ascii="Times New Roman" w:eastAsia="Times New Roman" w:hAnsi="Times New Roman" w:cs="Times New Roman"/>
                      <w:sz w:val="24"/>
                      <w:szCs w:val="24"/>
                      <w:lang w:eastAsia="en-ZA"/>
                    </w:rPr>
                    <w:t xml:space="preserve"> study consisting of 21 adults.</w:t>
                  </w:r>
                  <w:hyperlink r:id="rId241" w:anchor="215" w:history="1">
                    <w:r w:rsidRPr="000062AA">
                      <w:rPr>
                        <w:rFonts w:ascii="Times New Roman" w:eastAsia="Times New Roman" w:hAnsi="Times New Roman" w:cs="Times New Roman"/>
                        <w:color w:val="0000FF"/>
                        <w:sz w:val="24"/>
                        <w:szCs w:val="24"/>
                        <w:vertAlign w:val="superscript"/>
                        <w:lang w:eastAsia="en-ZA"/>
                      </w:rPr>
                      <w:t>85</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 xml:space="preserve">Fludrocortisone plasma concentrations were measured by liquid </w:t>
                  </w:r>
                  <w:r w:rsidRPr="000062AA">
                    <w:rPr>
                      <w:rFonts w:ascii="Times New Roman" w:eastAsia="Times New Roman" w:hAnsi="Times New Roman" w:cs="Times New Roman"/>
                      <w:sz w:val="24"/>
                      <w:szCs w:val="24"/>
                      <w:lang w:eastAsia="en-ZA"/>
                    </w:rPr>
                    <w:lastRenderedPageBreak/>
                    <w:t xml:space="preserve">chromatography-mass spectrometry tandem analysis, before and repeatedly until 18 h after the oral dose. Plasma levels were found to be highly variable and undetectable in one third of patients in this study. The pharmacokinetics of daily dosing and of higher doses of fludrocortisone, as well as other factors that may influence fludrocortisone bioavailability in the critically ill, still requires further investigation. </w:t>
                  </w:r>
                </w:p>
              </w:tc>
            </w:tr>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108" w:name="115"/>
                  <w:bookmarkEnd w:id="108"/>
                  <w:r w:rsidRPr="000062AA">
                    <w:rPr>
                      <w:rFonts w:ascii="Times New Roman" w:eastAsia="Times New Roman" w:hAnsi="Times New Roman" w:cs="Times New Roman"/>
                      <w:b/>
                      <w:bCs/>
                      <w:sz w:val="24"/>
                      <w:szCs w:val="24"/>
                      <w:lang w:eastAsia="en-ZA"/>
                    </w:rPr>
                    <w:lastRenderedPageBreak/>
                    <w:t xml:space="preserve">Novel Therapeutic Options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09" w:name="116"/>
                  <w:bookmarkEnd w:id="109"/>
                  <w:r w:rsidRPr="000062AA">
                    <w:rPr>
                      <w:rFonts w:ascii="Times New Roman" w:eastAsia="Times New Roman" w:hAnsi="Times New Roman" w:cs="Times New Roman"/>
                      <w:sz w:val="24"/>
                      <w:szCs w:val="24"/>
                      <w:lang w:eastAsia="en-ZA"/>
                    </w:rPr>
                    <w:t xml:space="preserve">A number of therapeutic agents for the management of catecholamine-resistant shock are currently under investigation.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5"/>
                    <w:rPr>
                      <w:rFonts w:ascii="Times New Roman" w:eastAsia="Times New Roman" w:hAnsi="Times New Roman" w:cs="Times New Roman"/>
                      <w:b/>
                      <w:bCs/>
                      <w:sz w:val="24"/>
                      <w:szCs w:val="24"/>
                      <w:lang w:eastAsia="en-ZA"/>
                    </w:rPr>
                  </w:pPr>
                  <w:bookmarkStart w:id="110" w:name="117"/>
                  <w:bookmarkEnd w:id="110"/>
                  <w:r w:rsidRPr="000062AA">
                    <w:rPr>
                      <w:rFonts w:ascii="Times New Roman" w:eastAsia="Times New Roman" w:hAnsi="Times New Roman" w:cs="Times New Roman"/>
                      <w:b/>
                      <w:bCs/>
                      <w:sz w:val="24"/>
                      <w:szCs w:val="24"/>
                      <w:lang w:eastAsia="en-ZA"/>
                    </w:rPr>
                    <w:t xml:space="preserve">Angiotensin II Infusion Therapy.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11" w:name="118"/>
                  <w:bookmarkEnd w:id="111"/>
                  <w:r w:rsidRPr="000062AA">
                    <w:rPr>
                      <w:rFonts w:ascii="Times New Roman" w:eastAsia="Times New Roman" w:hAnsi="Times New Roman" w:cs="Times New Roman"/>
                      <w:sz w:val="24"/>
                      <w:szCs w:val="24"/>
                      <w:lang w:eastAsia="en-ZA"/>
                    </w:rPr>
                    <w:t>Currently, no pharmacologic agents in routine clinical use support the renin-angiotensin-aldosterone system in the treatment of septic shock. The addition of angiotensin II may be beneficial, however.</w:t>
                  </w:r>
                  <w:hyperlink r:id="rId242" w:anchor="281" w:history="1">
                    <w:r w:rsidRPr="000062AA">
                      <w:rPr>
                        <w:rFonts w:ascii="Times New Roman" w:eastAsia="Times New Roman" w:hAnsi="Times New Roman" w:cs="Times New Roman"/>
                        <w:color w:val="0000FF"/>
                        <w:sz w:val="24"/>
                        <w:szCs w:val="24"/>
                        <w:vertAlign w:val="superscript"/>
                        <w:lang w:eastAsia="en-ZA"/>
                      </w:rPr>
                      <w:t>151</w:t>
                    </w:r>
                  </w:hyperlink>
                  <w:r w:rsidRPr="000062AA">
                    <w:rPr>
                      <w:rFonts w:ascii="Times New Roman" w:eastAsia="Times New Roman" w:hAnsi="Times New Roman" w:cs="Times New Roman"/>
                      <w:sz w:val="24"/>
                      <w:szCs w:val="24"/>
                      <w:lang w:eastAsia="en-ZA"/>
                    </w:rPr>
                    <w:t xml:space="preserve"> Angiotensin II for the Treatment of High-Output Shock 3 (ATHOS-3) was a phase III, </w:t>
                  </w:r>
                  <w:proofErr w:type="spellStart"/>
                  <w:r w:rsidRPr="000062AA">
                    <w:rPr>
                      <w:rFonts w:ascii="Times New Roman" w:eastAsia="Times New Roman" w:hAnsi="Times New Roman" w:cs="Times New Roman"/>
                      <w:sz w:val="24"/>
                      <w:szCs w:val="24"/>
                      <w:lang w:eastAsia="en-ZA"/>
                    </w:rPr>
                    <w:t>multicenter</w:t>
                  </w:r>
                  <w:proofErr w:type="spellEnd"/>
                  <w:r w:rsidRPr="000062AA">
                    <w:rPr>
                      <w:rFonts w:ascii="Times New Roman" w:eastAsia="Times New Roman" w:hAnsi="Times New Roman" w:cs="Times New Roman"/>
                      <w:sz w:val="24"/>
                      <w:szCs w:val="24"/>
                      <w:lang w:eastAsia="en-ZA"/>
                    </w:rPr>
                    <w:t>, double-blind, randomized controlled trial, which aimed to compare the efficacy and safety of angiotensin II versus placebo in catecholamine-resistant shock.</w:t>
                  </w:r>
                  <w:hyperlink r:id="rId243" w:anchor="281" w:history="1">
                    <w:r w:rsidRPr="000062AA">
                      <w:rPr>
                        <w:rFonts w:ascii="Times New Roman" w:eastAsia="Times New Roman" w:hAnsi="Times New Roman" w:cs="Times New Roman"/>
                        <w:color w:val="0000FF"/>
                        <w:sz w:val="24"/>
                        <w:szCs w:val="24"/>
                        <w:vertAlign w:val="superscript"/>
                        <w:lang w:eastAsia="en-ZA"/>
                      </w:rPr>
                      <w:t>151</w:t>
                    </w:r>
                  </w:hyperlink>
                  <w:r w:rsidRPr="000062AA">
                    <w:rPr>
                      <w:rFonts w:ascii="Times New Roman" w:eastAsia="Times New Roman" w:hAnsi="Times New Roman" w:cs="Times New Roman"/>
                      <w:sz w:val="24"/>
                      <w:szCs w:val="24"/>
                      <w:lang w:eastAsia="en-ZA"/>
                    </w:rPr>
                    <w:t xml:space="preserve"> The trial consisted of 321 patients.</w:t>
                  </w:r>
                  <w:hyperlink r:id="rId244" w:anchor="134" w:history="1">
                    <w:r w:rsidRPr="000062AA">
                      <w:rPr>
                        <w:rFonts w:ascii="Times New Roman" w:eastAsia="Times New Roman" w:hAnsi="Times New Roman" w:cs="Times New Roman"/>
                        <w:color w:val="0000FF"/>
                        <w:sz w:val="24"/>
                        <w:szCs w:val="24"/>
                        <w:vertAlign w:val="superscript"/>
                        <w:lang w:eastAsia="en-ZA"/>
                      </w:rPr>
                      <w:t>4</w:t>
                    </w:r>
                  </w:hyperlink>
                  <w:r w:rsidRPr="000062AA">
                    <w:rPr>
                      <w:rFonts w:ascii="Times New Roman" w:eastAsia="Times New Roman" w:hAnsi="Times New Roman" w:cs="Times New Roman"/>
                      <w:sz w:val="24"/>
                      <w:szCs w:val="24"/>
                      <w:vertAlign w:val="superscript"/>
                      <w:lang w:eastAsia="en-ZA"/>
                    </w:rPr>
                    <w:t xml:space="preserve"> </w:t>
                  </w:r>
                  <w:r w:rsidRPr="000062AA">
                    <w:rPr>
                      <w:rFonts w:ascii="Times New Roman" w:eastAsia="Times New Roman" w:hAnsi="Times New Roman" w:cs="Times New Roman"/>
                      <w:sz w:val="24"/>
                      <w:szCs w:val="24"/>
                      <w:lang w:eastAsia="en-ZA"/>
                    </w:rPr>
                    <w:t>The primary endpoint was a mean arterial pressure (MAP) of 75 mmHg or an increase in MAP by 10 mmHg within 3 h of infusion initiation. The average MAP was 66 mmHg. Patients with a low cardiac output were excluded from the study. Of the patients in the angiotensin group, 70% reached the primary endpoint compared with 23% of the placebo group. The angiotensin group had a reduced mortality (46%) compared with the placebo group (54%; P = 0.12) but was not powered for this endpoint. There was no difference in the frequency of adverse events between the groups.</w:t>
                  </w:r>
                  <w:hyperlink r:id="rId245" w:anchor="134" w:history="1">
                    <w:r w:rsidRPr="000062AA">
                      <w:rPr>
                        <w:rFonts w:ascii="Times New Roman" w:eastAsia="Times New Roman" w:hAnsi="Times New Roman" w:cs="Times New Roman"/>
                        <w:color w:val="0000FF"/>
                        <w:sz w:val="24"/>
                        <w:szCs w:val="24"/>
                        <w:vertAlign w:val="superscript"/>
                        <w:lang w:eastAsia="en-ZA"/>
                      </w:rPr>
                      <w:t>4</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12" w:name="119"/>
                  <w:bookmarkEnd w:id="112"/>
                  <w:r w:rsidRPr="000062AA">
                    <w:rPr>
                      <w:rFonts w:ascii="Times New Roman" w:eastAsia="Times New Roman" w:hAnsi="Times New Roman" w:cs="Times New Roman"/>
                      <w:sz w:val="24"/>
                      <w:szCs w:val="24"/>
                      <w:lang w:eastAsia="en-ZA"/>
                    </w:rPr>
                    <w:t xml:space="preserve">Because of the exclusion of patients with a low cardiac output, as well as the fact that the study was not powered to detect a mortality benefit, the mortality benefit and safety profile of angiotensin II infusion therapy in low cardiac output states is thus currently unknown. Angiotensin II as a potent vasoconstrictor will likely be appropriate because </w:t>
                  </w:r>
                  <w:proofErr w:type="spellStart"/>
                  <w:r w:rsidRPr="000062AA">
                    <w:rPr>
                      <w:rFonts w:ascii="Times New Roman" w:eastAsia="Times New Roman" w:hAnsi="Times New Roman" w:cs="Times New Roman"/>
                      <w:sz w:val="24"/>
                      <w:szCs w:val="24"/>
                      <w:lang w:eastAsia="en-ZA"/>
                    </w:rPr>
                    <w:t>cotherapy</w:t>
                  </w:r>
                  <w:proofErr w:type="spellEnd"/>
                  <w:r w:rsidRPr="000062AA">
                    <w:rPr>
                      <w:rFonts w:ascii="Times New Roman" w:eastAsia="Times New Roman" w:hAnsi="Times New Roman" w:cs="Times New Roman"/>
                      <w:sz w:val="24"/>
                      <w:szCs w:val="24"/>
                      <w:lang w:eastAsia="en-ZA"/>
                    </w:rPr>
                    <w:t xml:space="preserve"> in conditions in which cardiac contractility is reduced.</w:t>
                  </w:r>
                  <w:hyperlink r:id="rId246" w:anchor="282" w:history="1">
                    <w:r w:rsidRPr="000062AA">
                      <w:rPr>
                        <w:rFonts w:ascii="Times New Roman" w:eastAsia="Times New Roman" w:hAnsi="Times New Roman" w:cs="Times New Roman"/>
                        <w:color w:val="0000FF"/>
                        <w:sz w:val="24"/>
                        <w:szCs w:val="24"/>
                        <w:vertAlign w:val="superscript"/>
                        <w:lang w:eastAsia="en-ZA"/>
                      </w:rPr>
                      <w:t>152</w:t>
                    </w:r>
                  </w:hyperlink>
                  <w:r w:rsidRPr="000062AA">
                    <w:rPr>
                      <w:rFonts w:ascii="Times New Roman" w:eastAsia="Times New Roman" w:hAnsi="Times New Roman" w:cs="Times New Roman"/>
                      <w:sz w:val="24"/>
                      <w:szCs w:val="24"/>
                      <w:vertAlign w:val="superscript"/>
                      <w:lang w:eastAsia="en-ZA"/>
                    </w:rPr>
                    <w:t>,</w:t>
                  </w:r>
                  <w:hyperlink r:id="rId247" w:anchor="283" w:history="1">
                    <w:r w:rsidRPr="000062AA">
                      <w:rPr>
                        <w:rFonts w:ascii="Times New Roman" w:eastAsia="Times New Roman" w:hAnsi="Times New Roman" w:cs="Times New Roman"/>
                        <w:color w:val="0000FF"/>
                        <w:sz w:val="24"/>
                        <w:szCs w:val="24"/>
                        <w:vertAlign w:val="superscript"/>
                        <w:lang w:eastAsia="en-ZA"/>
                      </w:rPr>
                      <w:t>153</w:t>
                    </w:r>
                  </w:hyperlink>
                  <w:r w:rsidRPr="000062AA">
                    <w:rPr>
                      <w:rFonts w:ascii="Times New Roman" w:eastAsia="Times New Roman" w:hAnsi="Times New Roman" w:cs="Times New Roman"/>
                      <w:sz w:val="24"/>
                      <w:szCs w:val="24"/>
                      <w:lang w:eastAsia="en-ZA"/>
                    </w:rPr>
                    <w:t xml:space="preserve"> Additionally, as discussed, cross-talk exists between angiotensin II and aldosterone beyond the role of the latter in mineralocorticoid effects, the implications and clinical relevance of which remain uncertain. Angiotensin acts on the zona glomerulosa, stimulating the release of aldosterone, which leads to increased sodium reabsorption and a subsequent increase in extracellular and blood fluid volume.</w:t>
                  </w:r>
                  <w:hyperlink r:id="rId248" w:anchor="284" w:history="1">
                    <w:r w:rsidRPr="000062AA">
                      <w:rPr>
                        <w:rFonts w:ascii="Times New Roman" w:eastAsia="Times New Roman" w:hAnsi="Times New Roman" w:cs="Times New Roman"/>
                        <w:color w:val="0000FF"/>
                        <w:sz w:val="24"/>
                        <w:szCs w:val="24"/>
                        <w:vertAlign w:val="superscript"/>
                        <w:lang w:eastAsia="en-ZA"/>
                      </w:rPr>
                      <w:t>154</w:t>
                    </w:r>
                  </w:hyperlink>
                  <w:r w:rsidRPr="000062AA">
                    <w:rPr>
                      <w:rFonts w:ascii="Times New Roman" w:eastAsia="Times New Roman" w:hAnsi="Times New Roman" w:cs="Times New Roman"/>
                      <w:sz w:val="24"/>
                      <w:szCs w:val="24"/>
                      <w:lang w:eastAsia="en-ZA"/>
                    </w:rPr>
                    <w:t xml:space="preserve"> Further cross-talk mechanisms between aldosterone and angiotensin II also appear to be important in the development of endothelial dysfunction, cellular proliferation, and hypertrophy and in diseases such as hypertension.</w:t>
                  </w:r>
                  <w:hyperlink r:id="rId249" w:anchor="285" w:history="1">
                    <w:r w:rsidRPr="000062AA">
                      <w:rPr>
                        <w:rFonts w:ascii="Times New Roman" w:eastAsia="Times New Roman" w:hAnsi="Times New Roman" w:cs="Times New Roman"/>
                        <w:color w:val="0000FF"/>
                        <w:sz w:val="24"/>
                        <w:szCs w:val="24"/>
                        <w:vertAlign w:val="superscript"/>
                        <w:lang w:eastAsia="en-ZA"/>
                      </w:rPr>
                      <w:t>155</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13" w:name="120"/>
                  <w:bookmarkEnd w:id="113"/>
                  <w:r w:rsidRPr="000062AA">
                    <w:rPr>
                      <w:rFonts w:ascii="Times New Roman" w:eastAsia="Times New Roman" w:hAnsi="Times New Roman" w:cs="Times New Roman"/>
                      <w:sz w:val="24"/>
                      <w:szCs w:val="24"/>
                      <w:lang w:eastAsia="en-ZA"/>
                    </w:rPr>
                    <w:t xml:space="preserve">Currently, the results of a randomized, placebo-controlled trial that aims to evaluate the effect of LJPC-501 (angiotensin II) infusion on mean arterial pressure, as well as the safety and tolerability of LJPC-501 in </w:t>
                  </w:r>
                  <w:proofErr w:type="spellStart"/>
                  <w:r w:rsidRPr="000062AA">
                    <w:rPr>
                      <w:rFonts w:ascii="Times New Roman" w:eastAsia="Times New Roman" w:hAnsi="Times New Roman" w:cs="Times New Roman"/>
                      <w:sz w:val="24"/>
                      <w:szCs w:val="24"/>
                      <w:lang w:eastAsia="en-ZA"/>
                    </w:rPr>
                    <w:t>pediatric</w:t>
                  </w:r>
                  <w:proofErr w:type="spellEnd"/>
                  <w:r w:rsidRPr="000062AA">
                    <w:rPr>
                      <w:rFonts w:ascii="Times New Roman" w:eastAsia="Times New Roman" w:hAnsi="Times New Roman" w:cs="Times New Roman"/>
                      <w:sz w:val="24"/>
                      <w:szCs w:val="24"/>
                      <w:lang w:eastAsia="en-ZA"/>
                    </w:rPr>
                    <w:t xml:space="preserve"> patients, are awaited</w:t>
                  </w:r>
                  <w:r w:rsidRPr="000062AA">
                    <w:rPr>
                      <w:rFonts w:ascii="Times New Roman" w:eastAsia="Times New Roman" w:hAnsi="Times New Roman" w:cs="Times New Roman"/>
                      <w:sz w:val="24"/>
                      <w:szCs w:val="24"/>
                      <w:vertAlign w:val="superscript"/>
                      <w:lang w:eastAsia="en-ZA"/>
                    </w:rPr>
                    <w:t>.</w:t>
                  </w:r>
                  <w:hyperlink r:id="rId250" w:anchor="286" w:history="1">
                    <w:r w:rsidRPr="000062AA">
                      <w:rPr>
                        <w:rFonts w:ascii="Times New Roman" w:eastAsia="Times New Roman" w:hAnsi="Times New Roman" w:cs="Times New Roman"/>
                        <w:color w:val="0000FF"/>
                        <w:sz w:val="24"/>
                        <w:szCs w:val="24"/>
                        <w:vertAlign w:val="superscript"/>
                        <w:lang w:eastAsia="en-ZA"/>
                      </w:rPr>
                      <w:t>156</w:t>
                    </w:r>
                  </w:hyperlink>
                  <w:r w:rsidRPr="000062AA">
                    <w:rPr>
                      <w:rFonts w:ascii="Times New Roman" w:eastAsia="Times New Roman" w:hAnsi="Times New Roman" w:cs="Times New Roman"/>
                      <w:sz w:val="24"/>
                      <w:szCs w:val="24"/>
                      <w:lang w:eastAsia="en-ZA"/>
                    </w:rPr>
                    <w:t xml:space="preserve"> Additionally, a number of experimental and clinical studies assessing novel agents that modulate the renin-angiotensin-aldosterone system in the management of diseases such as congestive heart failure, myocardial ischemia, and hypertension are currently underway.</w:t>
                  </w:r>
                  <w:hyperlink r:id="rId251" w:anchor="287" w:history="1">
                    <w:r w:rsidRPr="000062AA">
                      <w:rPr>
                        <w:rFonts w:ascii="Times New Roman" w:eastAsia="Times New Roman" w:hAnsi="Times New Roman" w:cs="Times New Roman"/>
                        <w:color w:val="0000FF"/>
                        <w:sz w:val="24"/>
                        <w:szCs w:val="24"/>
                        <w:vertAlign w:val="superscript"/>
                        <w:lang w:eastAsia="en-ZA"/>
                      </w:rPr>
                      <w:t>157</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14" w:name="121"/>
                  <w:bookmarkEnd w:id="114"/>
                  <w:r w:rsidRPr="000062AA">
                    <w:rPr>
                      <w:rFonts w:ascii="Times New Roman" w:eastAsia="Times New Roman" w:hAnsi="Times New Roman" w:cs="Times New Roman"/>
                      <w:sz w:val="24"/>
                      <w:szCs w:val="24"/>
                      <w:lang w:eastAsia="en-ZA"/>
                    </w:rPr>
                    <w:t>A substantial change in our understanding of the renin-angiotensin-aldosterone system has occurred over the last decade. The classical components of the system have now been expanded to include new enzymes and receptors, bringing into perspective the possibility of new avenues for investigation.</w:t>
                  </w:r>
                  <w:hyperlink r:id="rId252" w:anchor="191" w:history="1">
                    <w:r w:rsidRPr="000062AA">
                      <w:rPr>
                        <w:rFonts w:ascii="Times New Roman" w:eastAsia="Times New Roman" w:hAnsi="Times New Roman" w:cs="Times New Roman"/>
                        <w:color w:val="0000FF"/>
                        <w:sz w:val="24"/>
                        <w:szCs w:val="24"/>
                        <w:vertAlign w:val="superscript"/>
                        <w:lang w:eastAsia="en-ZA"/>
                      </w:rPr>
                      <w:t>61</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15" w:name="122"/>
                  <w:bookmarkEnd w:id="115"/>
                  <w:r w:rsidRPr="000062AA">
                    <w:rPr>
                      <w:rFonts w:ascii="Times New Roman" w:eastAsia="Times New Roman" w:hAnsi="Times New Roman" w:cs="Times New Roman"/>
                      <w:b/>
                      <w:bCs/>
                      <w:sz w:val="28"/>
                      <w:szCs w:val="28"/>
                      <w:lang w:eastAsia="en-ZA"/>
                    </w:rPr>
                    <w:lastRenderedPageBreak/>
                    <w:t xml:space="preserve">Conclusions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16" w:name="123"/>
                  <w:bookmarkEnd w:id="116"/>
                  <w:r w:rsidRPr="000062AA">
                    <w:rPr>
                      <w:rFonts w:ascii="Times New Roman" w:eastAsia="Times New Roman" w:hAnsi="Times New Roman" w:cs="Times New Roman"/>
                      <w:sz w:val="24"/>
                      <w:szCs w:val="24"/>
                      <w:lang w:eastAsia="en-ZA"/>
                    </w:rPr>
                    <w:t xml:space="preserve">Hyperreninemic hypoaldosteronism associated with a high mortality rate has been previously described in critically ill patients with shock. Variable plasma levels of aldosterone are seen in critical illness, as well as an impaired adrenal aldosterone response to increased levels of renin. However, the assessment of hypoaldosteronism, as well as the role of mineralocorticoid replacement in the critically ill, remains a challenge, while the effect of angiotensin II in shock states remains untested.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17" w:name="124"/>
                  <w:bookmarkEnd w:id="117"/>
                  <w:r w:rsidRPr="000062AA">
                    <w:rPr>
                      <w:rFonts w:ascii="Times New Roman" w:eastAsia="Times New Roman" w:hAnsi="Times New Roman" w:cs="Times New Roman"/>
                      <w:b/>
                      <w:bCs/>
                      <w:sz w:val="28"/>
                      <w:szCs w:val="28"/>
                      <w:lang w:eastAsia="en-ZA"/>
                    </w:rPr>
                    <w:t xml:space="preserve">Summary of Key Points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18" w:name="125"/>
                  <w:bookmarkEnd w:id="118"/>
                  <w:r w:rsidRPr="000062AA">
                    <w:rPr>
                      <w:rFonts w:ascii="Times New Roman" w:eastAsia="Times New Roman" w:hAnsi="Times New Roman" w:cs="Times New Roman"/>
                      <w:sz w:val="24"/>
                      <w:szCs w:val="24"/>
                      <w:lang w:eastAsia="en-ZA"/>
                    </w:rPr>
                    <w:t xml:space="preserve">There is renewed interest in the role of renin-angiotensin-aldosterone in critical illness. The available evidence is limited compared with what is known about the glucocorticoid axis. Whether mineralocorticoid deficiency exists as a relevant pathophysiologic entity in critical illness and the role of fludrocortisone treatment remain unknown. Further studies investigating these issues are warranted.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119" w:name="126"/>
                  <w:bookmarkEnd w:id="119"/>
                  <w:r w:rsidRPr="000062AA">
                    <w:rPr>
                      <w:rFonts w:ascii="Times New Roman" w:eastAsia="Times New Roman" w:hAnsi="Times New Roman" w:cs="Times New Roman"/>
                      <w:b/>
                      <w:bCs/>
                      <w:sz w:val="24"/>
                      <w:szCs w:val="24"/>
                      <w:lang w:eastAsia="en-ZA"/>
                    </w:rPr>
                    <w:t xml:space="preserve">Research Support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0" w:name="127"/>
                  <w:bookmarkEnd w:id="120"/>
                  <w:r w:rsidRPr="000062AA">
                    <w:rPr>
                      <w:rFonts w:ascii="Times New Roman" w:eastAsia="Times New Roman" w:hAnsi="Times New Roman" w:cs="Times New Roman"/>
                      <w:sz w:val="24"/>
                      <w:szCs w:val="24"/>
                      <w:lang w:eastAsia="en-ZA"/>
                    </w:rPr>
                    <w:t xml:space="preserve">Supported by funding from the Discovery Foundation (Johannesburg, South Africa; to </w:t>
                  </w:r>
                  <w:proofErr w:type="spellStart"/>
                  <w:r w:rsidRPr="000062AA">
                    <w:rPr>
                      <w:rFonts w:ascii="Times New Roman" w:eastAsia="Times New Roman" w:hAnsi="Times New Roman" w:cs="Times New Roman"/>
                      <w:sz w:val="24"/>
                      <w:szCs w:val="24"/>
                      <w:lang w:eastAsia="en-ZA"/>
                    </w:rPr>
                    <w:t>Dr.</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Nethathe</w:t>
                  </w:r>
                  <w:proofErr w:type="spellEnd"/>
                  <w:r w:rsidRPr="000062AA">
                    <w:rPr>
                      <w:rFonts w:ascii="Times New Roman" w:eastAsia="Times New Roman" w:hAnsi="Times New Roman" w:cs="Times New Roman"/>
                      <w:sz w:val="24"/>
                      <w:szCs w:val="24"/>
                      <w:lang w:eastAsia="en-ZA"/>
                    </w:rPr>
                    <w:t xml:space="preserve">) and the National Research Foundation of South Africa (Pretoria, South Africa; to </w:t>
                  </w:r>
                  <w:proofErr w:type="spellStart"/>
                  <w:r w:rsidRPr="000062AA">
                    <w:rPr>
                      <w:rFonts w:ascii="Times New Roman" w:eastAsia="Times New Roman" w:hAnsi="Times New Roman" w:cs="Times New Roman"/>
                      <w:sz w:val="24"/>
                      <w:szCs w:val="24"/>
                      <w:lang w:eastAsia="en-ZA"/>
                    </w:rPr>
                    <w:t>Dr.</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Nethathe</w:t>
                  </w:r>
                  <w:proofErr w:type="spellEnd"/>
                  <w:r w:rsidRPr="000062AA">
                    <w:rPr>
                      <w:rFonts w:ascii="Times New Roman" w:eastAsia="Times New Roman" w:hAnsi="Times New Roman" w:cs="Times New Roman"/>
                      <w:sz w:val="24"/>
                      <w:szCs w:val="24"/>
                      <w:lang w:eastAsia="en-ZA"/>
                    </w:rPr>
                    <w:t xml:space="preserve"> and Professor Feldman).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23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4"/>
                    <w:rPr>
                      <w:rFonts w:ascii="Times New Roman" w:eastAsia="Times New Roman" w:hAnsi="Times New Roman" w:cs="Times New Roman"/>
                      <w:b/>
                      <w:bCs/>
                      <w:sz w:val="24"/>
                      <w:szCs w:val="24"/>
                      <w:lang w:eastAsia="en-ZA"/>
                    </w:rPr>
                  </w:pPr>
                  <w:bookmarkStart w:id="121" w:name="128"/>
                  <w:bookmarkEnd w:id="121"/>
                  <w:r w:rsidRPr="000062AA">
                    <w:rPr>
                      <w:rFonts w:ascii="Times New Roman" w:eastAsia="Times New Roman" w:hAnsi="Times New Roman" w:cs="Times New Roman"/>
                      <w:b/>
                      <w:bCs/>
                      <w:sz w:val="24"/>
                      <w:szCs w:val="24"/>
                      <w:lang w:eastAsia="en-ZA"/>
                    </w:rPr>
                    <w:t xml:space="preserve">Competing Interests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2" w:name="129"/>
                  <w:bookmarkEnd w:id="122"/>
                  <w:r w:rsidRPr="000062AA">
                    <w:rPr>
                      <w:rFonts w:ascii="Times New Roman" w:eastAsia="Times New Roman" w:hAnsi="Times New Roman" w:cs="Times New Roman"/>
                      <w:sz w:val="24"/>
                      <w:szCs w:val="24"/>
                      <w:lang w:eastAsia="en-ZA"/>
                    </w:rPr>
                    <w:t xml:space="preserve">The authors declare no competing interests. </w:t>
                  </w:r>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outlineLvl w:val="1"/>
                    <w:rPr>
                      <w:rFonts w:ascii="Times New Roman" w:eastAsia="Times New Roman" w:hAnsi="Times New Roman" w:cs="Times New Roman"/>
                      <w:b/>
                      <w:bCs/>
                      <w:sz w:val="28"/>
                      <w:szCs w:val="28"/>
                      <w:lang w:eastAsia="en-ZA"/>
                    </w:rPr>
                  </w:pPr>
                  <w:bookmarkStart w:id="123" w:name="130"/>
                  <w:bookmarkEnd w:id="123"/>
                  <w:r w:rsidRPr="000062AA">
                    <w:rPr>
                      <w:rFonts w:ascii="Times New Roman" w:eastAsia="Times New Roman" w:hAnsi="Times New Roman" w:cs="Times New Roman"/>
                      <w:b/>
                      <w:bCs/>
                      <w:sz w:val="28"/>
                      <w:szCs w:val="28"/>
                      <w:lang w:eastAsia="en-ZA"/>
                    </w:rPr>
                    <w:t xml:space="preserve">References </w:t>
                  </w:r>
                </w:p>
              </w:tc>
            </w:tr>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4" w:name="131"/>
                  <w:bookmarkEnd w:id="124"/>
                  <w:r w:rsidRPr="000062AA">
                    <w:rPr>
                      <w:rFonts w:ascii="Times New Roman" w:eastAsia="Times New Roman" w:hAnsi="Times New Roman" w:cs="Times New Roman"/>
                      <w:sz w:val="24"/>
                      <w:szCs w:val="24"/>
                      <w:lang w:eastAsia="en-ZA"/>
                    </w:rPr>
                    <w:t xml:space="preserve">1.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Renault A, Brun-Buisson C, </w:t>
                  </w:r>
                  <w:proofErr w:type="spellStart"/>
                  <w:r w:rsidRPr="000062AA">
                    <w:rPr>
                      <w:rFonts w:ascii="Times New Roman" w:eastAsia="Times New Roman" w:hAnsi="Times New Roman" w:cs="Times New Roman"/>
                      <w:sz w:val="24"/>
                      <w:szCs w:val="24"/>
                      <w:lang w:eastAsia="en-ZA"/>
                    </w:rPr>
                    <w:t>Megarbane</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Quenot</w:t>
                  </w:r>
                  <w:proofErr w:type="spellEnd"/>
                  <w:r w:rsidRPr="000062AA">
                    <w:rPr>
                      <w:rFonts w:ascii="Times New Roman" w:eastAsia="Times New Roman" w:hAnsi="Times New Roman" w:cs="Times New Roman"/>
                      <w:sz w:val="24"/>
                      <w:szCs w:val="24"/>
                      <w:lang w:eastAsia="en-ZA"/>
                    </w:rPr>
                    <w:t xml:space="preserve"> JP, </w:t>
                  </w:r>
                  <w:proofErr w:type="spellStart"/>
                  <w:r w:rsidRPr="000062AA">
                    <w:rPr>
                      <w:rFonts w:ascii="Times New Roman" w:eastAsia="Times New Roman" w:hAnsi="Times New Roman" w:cs="Times New Roman"/>
                      <w:sz w:val="24"/>
                      <w:szCs w:val="24"/>
                      <w:lang w:eastAsia="en-ZA"/>
                    </w:rPr>
                    <w:t>Siami</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Cariou</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Forceville</w:t>
                  </w:r>
                  <w:proofErr w:type="spellEnd"/>
                  <w:r w:rsidRPr="000062AA">
                    <w:rPr>
                      <w:rFonts w:ascii="Times New Roman" w:eastAsia="Times New Roman" w:hAnsi="Times New Roman" w:cs="Times New Roman"/>
                      <w:sz w:val="24"/>
                      <w:szCs w:val="24"/>
                      <w:lang w:eastAsia="en-ZA"/>
                    </w:rPr>
                    <w:t xml:space="preserve"> X, </w:t>
                  </w:r>
                  <w:proofErr w:type="spellStart"/>
                  <w:r w:rsidRPr="000062AA">
                    <w:rPr>
                      <w:rFonts w:ascii="Times New Roman" w:eastAsia="Times New Roman" w:hAnsi="Times New Roman" w:cs="Times New Roman"/>
                      <w:sz w:val="24"/>
                      <w:szCs w:val="24"/>
                      <w:lang w:eastAsia="en-ZA"/>
                    </w:rPr>
                    <w:t>Schwebel</w:t>
                  </w:r>
                  <w:proofErr w:type="spellEnd"/>
                  <w:r w:rsidRPr="000062AA">
                    <w:rPr>
                      <w:rFonts w:ascii="Times New Roman" w:eastAsia="Times New Roman" w:hAnsi="Times New Roman" w:cs="Times New Roman"/>
                      <w:sz w:val="24"/>
                      <w:szCs w:val="24"/>
                      <w:lang w:eastAsia="en-ZA"/>
                    </w:rPr>
                    <w:t xml:space="preserve"> C, Martin C, </w:t>
                  </w:r>
                  <w:proofErr w:type="spellStart"/>
                  <w:r w:rsidRPr="000062AA">
                    <w:rPr>
                      <w:rFonts w:ascii="Times New Roman" w:eastAsia="Times New Roman" w:hAnsi="Times New Roman" w:cs="Times New Roman"/>
                      <w:sz w:val="24"/>
                      <w:szCs w:val="24"/>
                      <w:lang w:eastAsia="en-ZA"/>
                    </w:rPr>
                    <w:t>Timsit</w:t>
                  </w:r>
                  <w:proofErr w:type="spellEnd"/>
                  <w:r w:rsidRPr="000062AA">
                    <w:rPr>
                      <w:rFonts w:ascii="Times New Roman" w:eastAsia="Times New Roman" w:hAnsi="Times New Roman" w:cs="Times New Roman"/>
                      <w:sz w:val="24"/>
                      <w:szCs w:val="24"/>
                      <w:lang w:eastAsia="en-ZA"/>
                    </w:rPr>
                    <w:t xml:space="preserve"> JF, </w:t>
                  </w:r>
                  <w:proofErr w:type="spellStart"/>
                  <w:r w:rsidRPr="000062AA">
                    <w:rPr>
                      <w:rFonts w:ascii="Times New Roman" w:eastAsia="Times New Roman" w:hAnsi="Times New Roman" w:cs="Times New Roman"/>
                      <w:sz w:val="24"/>
                      <w:szCs w:val="24"/>
                      <w:lang w:eastAsia="en-ZA"/>
                    </w:rPr>
                    <w:t>Misset</w:t>
                  </w:r>
                  <w:proofErr w:type="spellEnd"/>
                  <w:r w:rsidRPr="000062AA">
                    <w:rPr>
                      <w:rFonts w:ascii="Times New Roman" w:eastAsia="Times New Roman" w:hAnsi="Times New Roman" w:cs="Times New Roman"/>
                      <w:sz w:val="24"/>
                      <w:szCs w:val="24"/>
                      <w:lang w:eastAsia="en-ZA"/>
                    </w:rPr>
                    <w:t xml:space="preserve"> B, Ali </w:t>
                  </w:r>
                  <w:proofErr w:type="spellStart"/>
                  <w:r w:rsidRPr="000062AA">
                    <w:rPr>
                      <w:rFonts w:ascii="Times New Roman" w:eastAsia="Times New Roman" w:hAnsi="Times New Roman" w:cs="Times New Roman"/>
                      <w:sz w:val="24"/>
                      <w:szCs w:val="24"/>
                      <w:lang w:eastAsia="en-ZA"/>
                    </w:rPr>
                    <w:t>Benali</w:t>
                  </w:r>
                  <w:proofErr w:type="spellEnd"/>
                  <w:r w:rsidRPr="000062AA">
                    <w:rPr>
                      <w:rFonts w:ascii="Times New Roman" w:eastAsia="Times New Roman" w:hAnsi="Times New Roman" w:cs="Times New Roman"/>
                      <w:sz w:val="24"/>
                      <w:szCs w:val="24"/>
                      <w:lang w:eastAsia="en-ZA"/>
                    </w:rPr>
                    <w:t xml:space="preserve"> M, Colin G, </w:t>
                  </w:r>
                  <w:proofErr w:type="spellStart"/>
                  <w:r w:rsidRPr="000062AA">
                    <w:rPr>
                      <w:rFonts w:ascii="Times New Roman" w:eastAsia="Times New Roman" w:hAnsi="Times New Roman" w:cs="Times New Roman"/>
                      <w:sz w:val="24"/>
                      <w:szCs w:val="24"/>
                      <w:lang w:eastAsia="en-ZA"/>
                    </w:rPr>
                    <w:t>Souweine</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Asehnoune</w:t>
                  </w:r>
                  <w:proofErr w:type="spellEnd"/>
                  <w:r w:rsidRPr="000062AA">
                    <w:rPr>
                      <w:rFonts w:ascii="Times New Roman" w:eastAsia="Times New Roman" w:hAnsi="Times New Roman" w:cs="Times New Roman"/>
                      <w:sz w:val="24"/>
                      <w:szCs w:val="24"/>
                      <w:lang w:eastAsia="en-ZA"/>
                    </w:rPr>
                    <w:t xml:space="preserve"> K, Mercier E, </w:t>
                  </w:r>
                  <w:proofErr w:type="spellStart"/>
                  <w:r w:rsidRPr="000062AA">
                    <w:rPr>
                      <w:rFonts w:ascii="Times New Roman" w:eastAsia="Times New Roman" w:hAnsi="Times New Roman" w:cs="Times New Roman"/>
                      <w:sz w:val="24"/>
                      <w:szCs w:val="24"/>
                      <w:lang w:eastAsia="en-ZA"/>
                    </w:rPr>
                    <w:t>Chimot</w:t>
                  </w:r>
                  <w:proofErr w:type="spellEnd"/>
                  <w:r w:rsidRPr="000062AA">
                    <w:rPr>
                      <w:rFonts w:ascii="Times New Roman" w:eastAsia="Times New Roman" w:hAnsi="Times New Roman" w:cs="Times New Roman"/>
                      <w:sz w:val="24"/>
                      <w:szCs w:val="24"/>
                      <w:lang w:eastAsia="en-ZA"/>
                    </w:rPr>
                    <w:t xml:space="preserve"> L, Charpentier C, Francois B, </w:t>
                  </w:r>
                  <w:proofErr w:type="spellStart"/>
                  <w:r w:rsidRPr="000062AA">
                    <w:rPr>
                      <w:rFonts w:ascii="Times New Roman" w:eastAsia="Times New Roman" w:hAnsi="Times New Roman" w:cs="Times New Roman"/>
                      <w:sz w:val="24"/>
                      <w:szCs w:val="24"/>
                      <w:lang w:eastAsia="en-ZA"/>
                    </w:rPr>
                    <w:t>Boulain</w:t>
                  </w:r>
                  <w:proofErr w:type="spellEnd"/>
                  <w:r w:rsidRPr="000062AA">
                    <w:rPr>
                      <w:rFonts w:ascii="Times New Roman" w:eastAsia="Times New Roman" w:hAnsi="Times New Roman" w:cs="Times New Roman"/>
                      <w:sz w:val="24"/>
                      <w:szCs w:val="24"/>
                      <w:lang w:eastAsia="en-ZA"/>
                    </w:rPr>
                    <w:t xml:space="preserve"> T, </w:t>
                  </w:r>
                  <w:proofErr w:type="spellStart"/>
                  <w:r w:rsidRPr="000062AA">
                    <w:rPr>
                      <w:rFonts w:ascii="Times New Roman" w:eastAsia="Times New Roman" w:hAnsi="Times New Roman" w:cs="Times New Roman"/>
                      <w:sz w:val="24"/>
                      <w:szCs w:val="24"/>
                      <w:lang w:eastAsia="en-ZA"/>
                    </w:rPr>
                    <w:t>Petitpas</w:t>
                  </w:r>
                  <w:proofErr w:type="spellEnd"/>
                  <w:r w:rsidRPr="000062AA">
                    <w:rPr>
                      <w:rFonts w:ascii="Times New Roman" w:eastAsia="Times New Roman" w:hAnsi="Times New Roman" w:cs="Times New Roman"/>
                      <w:sz w:val="24"/>
                      <w:szCs w:val="24"/>
                      <w:lang w:eastAsia="en-ZA"/>
                    </w:rPr>
                    <w:t xml:space="preserve"> F, Constantin JM, </w:t>
                  </w:r>
                  <w:proofErr w:type="spellStart"/>
                  <w:r w:rsidRPr="000062AA">
                    <w:rPr>
                      <w:rFonts w:ascii="Times New Roman" w:eastAsia="Times New Roman" w:hAnsi="Times New Roman" w:cs="Times New Roman"/>
                      <w:sz w:val="24"/>
                      <w:szCs w:val="24"/>
                      <w:lang w:eastAsia="en-ZA"/>
                    </w:rPr>
                    <w:t>Dhonneur</w:t>
                  </w:r>
                  <w:proofErr w:type="spellEnd"/>
                  <w:r w:rsidRPr="000062AA">
                    <w:rPr>
                      <w:rFonts w:ascii="Times New Roman" w:eastAsia="Times New Roman" w:hAnsi="Times New Roman" w:cs="Times New Roman"/>
                      <w:sz w:val="24"/>
                      <w:szCs w:val="24"/>
                      <w:lang w:eastAsia="en-ZA"/>
                    </w:rPr>
                    <w:t xml:space="preserve"> G, </w:t>
                  </w:r>
                  <w:proofErr w:type="spellStart"/>
                  <w:r w:rsidRPr="000062AA">
                    <w:rPr>
                      <w:rFonts w:ascii="Times New Roman" w:eastAsia="Times New Roman" w:hAnsi="Times New Roman" w:cs="Times New Roman"/>
                      <w:sz w:val="24"/>
                      <w:szCs w:val="24"/>
                      <w:lang w:eastAsia="en-ZA"/>
                    </w:rPr>
                    <w:t>Baudin</w:t>
                  </w:r>
                  <w:proofErr w:type="spellEnd"/>
                  <w:r w:rsidRPr="000062AA">
                    <w:rPr>
                      <w:rFonts w:ascii="Times New Roman" w:eastAsia="Times New Roman" w:hAnsi="Times New Roman" w:cs="Times New Roman"/>
                      <w:sz w:val="24"/>
                      <w:szCs w:val="24"/>
                      <w:lang w:eastAsia="en-ZA"/>
                    </w:rPr>
                    <w:t xml:space="preserve"> F, Combes A, </w:t>
                  </w:r>
                  <w:proofErr w:type="spellStart"/>
                  <w:r w:rsidRPr="000062AA">
                    <w:rPr>
                      <w:rFonts w:ascii="Times New Roman" w:eastAsia="Times New Roman" w:hAnsi="Times New Roman" w:cs="Times New Roman"/>
                      <w:sz w:val="24"/>
                      <w:szCs w:val="24"/>
                      <w:lang w:eastAsia="en-ZA"/>
                    </w:rPr>
                    <w:t>Bohe</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Loriferne</w:t>
                  </w:r>
                  <w:proofErr w:type="spellEnd"/>
                  <w:r w:rsidRPr="000062AA">
                    <w:rPr>
                      <w:rFonts w:ascii="Times New Roman" w:eastAsia="Times New Roman" w:hAnsi="Times New Roman" w:cs="Times New Roman"/>
                      <w:sz w:val="24"/>
                      <w:szCs w:val="24"/>
                      <w:lang w:eastAsia="en-ZA"/>
                    </w:rPr>
                    <w:t xml:space="preserve"> JF, </w:t>
                  </w:r>
                  <w:proofErr w:type="spellStart"/>
                  <w:r w:rsidRPr="000062AA">
                    <w:rPr>
                      <w:rFonts w:ascii="Times New Roman" w:eastAsia="Times New Roman" w:hAnsi="Times New Roman" w:cs="Times New Roman"/>
                      <w:sz w:val="24"/>
                      <w:szCs w:val="24"/>
                      <w:lang w:eastAsia="en-ZA"/>
                    </w:rPr>
                    <w:t>Amathieu</w:t>
                  </w:r>
                  <w:proofErr w:type="spellEnd"/>
                  <w:r w:rsidRPr="000062AA">
                    <w:rPr>
                      <w:rFonts w:ascii="Times New Roman" w:eastAsia="Times New Roman" w:hAnsi="Times New Roman" w:cs="Times New Roman"/>
                      <w:sz w:val="24"/>
                      <w:szCs w:val="24"/>
                      <w:lang w:eastAsia="en-ZA"/>
                    </w:rPr>
                    <w:t xml:space="preserve"> R, Cook F, </w:t>
                  </w:r>
                  <w:proofErr w:type="spellStart"/>
                  <w:r w:rsidRPr="000062AA">
                    <w:rPr>
                      <w:rFonts w:ascii="Times New Roman" w:eastAsia="Times New Roman" w:hAnsi="Times New Roman" w:cs="Times New Roman"/>
                      <w:sz w:val="24"/>
                      <w:szCs w:val="24"/>
                      <w:lang w:eastAsia="en-ZA"/>
                    </w:rPr>
                    <w:t>Slama</w:t>
                  </w:r>
                  <w:proofErr w:type="spellEnd"/>
                  <w:r w:rsidRPr="000062AA">
                    <w:rPr>
                      <w:rFonts w:ascii="Times New Roman" w:eastAsia="Times New Roman" w:hAnsi="Times New Roman" w:cs="Times New Roman"/>
                      <w:sz w:val="24"/>
                      <w:szCs w:val="24"/>
                      <w:lang w:eastAsia="en-ZA"/>
                    </w:rPr>
                    <w:t xml:space="preserve"> M, Leroy O, </w:t>
                  </w:r>
                  <w:proofErr w:type="spellStart"/>
                  <w:r w:rsidRPr="000062AA">
                    <w:rPr>
                      <w:rFonts w:ascii="Times New Roman" w:eastAsia="Times New Roman" w:hAnsi="Times New Roman" w:cs="Times New Roman"/>
                      <w:sz w:val="24"/>
                      <w:szCs w:val="24"/>
                      <w:lang w:eastAsia="en-ZA"/>
                    </w:rPr>
                    <w:t>Capellier</w:t>
                  </w:r>
                  <w:proofErr w:type="spellEnd"/>
                  <w:r w:rsidRPr="000062AA">
                    <w:rPr>
                      <w:rFonts w:ascii="Times New Roman" w:eastAsia="Times New Roman" w:hAnsi="Times New Roman" w:cs="Times New Roman"/>
                      <w:sz w:val="24"/>
                      <w:szCs w:val="24"/>
                      <w:lang w:eastAsia="en-ZA"/>
                    </w:rPr>
                    <w:t xml:space="preserve"> G, </w:t>
                  </w:r>
                  <w:proofErr w:type="spellStart"/>
                  <w:r w:rsidRPr="000062AA">
                    <w:rPr>
                      <w:rFonts w:ascii="Times New Roman" w:eastAsia="Times New Roman" w:hAnsi="Times New Roman" w:cs="Times New Roman"/>
                      <w:sz w:val="24"/>
                      <w:szCs w:val="24"/>
                      <w:lang w:eastAsia="en-ZA"/>
                    </w:rPr>
                    <w:t>Dargent</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Hissem</w:t>
                  </w:r>
                  <w:proofErr w:type="spellEnd"/>
                  <w:r w:rsidRPr="000062AA">
                    <w:rPr>
                      <w:rFonts w:ascii="Times New Roman" w:eastAsia="Times New Roman" w:hAnsi="Times New Roman" w:cs="Times New Roman"/>
                      <w:sz w:val="24"/>
                      <w:szCs w:val="24"/>
                      <w:lang w:eastAsia="en-ZA"/>
                    </w:rPr>
                    <w:t xml:space="preserve"> T, Maxime V, </w:t>
                  </w:r>
                  <w:proofErr w:type="spellStart"/>
                  <w:r w:rsidRPr="000062AA">
                    <w:rPr>
                      <w:rFonts w:ascii="Times New Roman" w:eastAsia="Times New Roman" w:hAnsi="Times New Roman" w:cs="Times New Roman"/>
                      <w:sz w:val="24"/>
                      <w:szCs w:val="24"/>
                      <w:lang w:eastAsia="en-ZA"/>
                    </w:rPr>
                    <w:t>Bellissant</w:t>
                  </w:r>
                  <w:proofErr w:type="spellEnd"/>
                  <w:r w:rsidRPr="000062AA">
                    <w:rPr>
                      <w:rFonts w:ascii="Times New Roman" w:eastAsia="Times New Roman" w:hAnsi="Times New Roman" w:cs="Times New Roman"/>
                      <w:sz w:val="24"/>
                      <w:szCs w:val="24"/>
                      <w:lang w:eastAsia="en-ZA"/>
                    </w:rPr>
                    <w:t xml:space="preserve"> E; CRICS-TRIGGERSEP Network. Hydrocortisone plus fludrocortisone for adults with septic shock.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2018; 378:809-18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5" w:name="RF1"/>
                  <w:bookmarkStart w:id="126" w:name="132"/>
                  <w:bookmarkEnd w:id="125"/>
                  <w:bookmarkEnd w:id="126"/>
                  <w:r w:rsidRPr="000062AA">
                    <w:rPr>
                      <w:rFonts w:ascii="Times New Roman" w:eastAsia="Times New Roman" w:hAnsi="Times New Roman" w:cs="Times New Roman"/>
                      <w:sz w:val="24"/>
                      <w:szCs w:val="24"/>
                      <w:lang w:eastAsia="en-ZA"/>
                    </w:rPr>
                    <w:t xml:space="preserve">2. Venkatesh B, </w:t>
                  </w:r>
                  <w:proofErr w:type="spellStart"/>
                  <w:r w:rsidRPr="000062AA">
                    <w:rPr>
                      <w:rFonts w:ascii="Times New Roman" w:eastAsia="Times New Roman" w:hAnsi="Times New Roman" w:cs="Times New Roman"/>
                      <w:sz w:val="24"/>
                      <w:szCs w:val="24"/>
                      <w:lang w:eastAsia="en-ZA"/>
                    </w:rPr>
                    <w:t>Finfer</w:t>
                  </w:r>
                  <w:proofErr w:type="spellEnd"/>
                  <w:r w:rsidRPr="000062AA">
                    <w:rPr>
                      <w:rFonts w:ascii="Times New Roman" w:eastAsia="Times New Roman" w:hAnsi="Times New Roman" w:cs="Times New Roman"/>
                      <w:sz w:val="24"/>
                      <w:szCs w:val="24"/>
                      <w:lang w:eastAsia="en-ZA"/>
                    </w:rPr>
                    <w:t xml:space="preserve"> S, Cohen J, </w:t>
                  </w:r>
                  <w:proofErr w:type="spellStart"/>
                  <w:r w:rsidRPr="000062AA">
                    <w:rPr>
                      <w:rFonts w:ascii="Times New Roman" w:eastAsia="Times New Roman" w:hAnsi="Times New Roman" w:cs="Times New Roman"/>
                      <w:sz w:val="24"/>
                      <w:szCs w:val="24"/>
                      <w:lang w:eastAsia="en-ZA"/>
                    </w:rPr>
                    <w:t>Rajbhandari</w:t>
                  </w:r>
                  <w:proofErr w:type="spellEnd"/>
                  <w:r w:rsidRPr="000062AA">
                    <w:rPr>
                      <w:rFonts w:ascii="Times New Roman" w:eastAsia="Times New Roman" w:hAnsi="Times New Roman" w:cs="Times New Roman"/>
                      <w:sz w:val="24"/>
                      <w:szCs w:val="24"/>
                      <w:lang w:eastAsia="en-ZA"/>
                    </w:rPr>
                    <w:t xml:space="preserve"> D, Arabi Y, </w:t>
                  </w:r>
                  <w:proofErr w:type="spellStart"/>
                  <w:r w:rsidRPr="000062AA">
                    <w:rPr>
                      <w:rFonts w:ascii="Times New Roman" w:eastAsia="Times New Roman" w:hAnsi="Times New Roman" w:cs="Times New Roman"/>
                      <w:sz w:val="24"/>
                      <w:szCs w:val="24"/>
                      <w:lang w:eastAsia="en-ZA"/>
                    </w:rPr>
                    <w:t>Bellomo</w:t>
                  </w:r>
                  <w:proofErr w:type="spellEnd"/>
                  <w:r w:rsidRPr="000062AA">
                    <w:rPr>
                      <w:rFonts w:ascii="Times New Roman" w:eastAsia="Times New Roman" w:hAnsi="Times New Roman" w:cs="Times New Roman"/>
                      <w:sz w:val="24"/>
                      <w:szCs w:val="24"/>
                      <w:lang w:eastAsia="en-ZA"/>
                    </w:rPr>
                    <w:t xml:space="preserve"> R, </w:t>
                  </w:r>
                  <w:proofErr w:type="spellStart"/>
                  <w:r w:rsidRPr="000062AA">
                    <w:rPr>
                      <w:rFonts w:ascii="Times New Roman" w:eastAsia="Times New Roman" w:hAnsi="Times New Roman" w:cs="Times New Roman"/>
                      <w:sz w:val="24"/>
                      <w:szCs w:val="24"/>
                      <w:lang w:eastAsia="en-ZA"/>
                    </w:rPr>
                    <w:t>Billot</w:t>
                  </w:r>
                  <w:proofErr w:type="spellEnd"/>
                  <w:r w:rsidRPr="000062AA">
                    <w:rPr>
                      <w:rFonts w:ascii="Times New Roman" w:eastAsia="Times New Roman" w:hAnsi="Times New Roman" w:cs="Times New Roman"/>
                      <w:sz w:val="24"/>
                      <w:szCs w:val="24"/>
                      <w:lang w:eastAsia="en-ZA"/>
                    </w:rPr>
                    <w:t xml:space="preserve"> L, Correa M, Glass P, </w:t>
                  </w:r>
                  <w:proofErr w:type="spellStart"/>
                  <w:r w:rsidRPr="000062AA">
                    <w:rPr>
                      <w:rFonts w:ascii="Times New Roman" w:eastAsia="Times New Roman" w:hAnsi="Times New Roman" w:cs="Times New Roman"/>
                      <w:sz w:val="24"/>
                      <w:szCs w:val="24"/>
                      <w:lang w:eastAsia="en-ZA"/>
                    </w:rPr>
                    <w:t>Harward</w:t>
                  </w:r>
                  <w:proofErr w:type="spellEnd"/>
                  <w:r w:rsidRPr="000062AA">
                    <w:rPr>
                      <w:rFonts w:ascii="Times New Roman" w:eastAsia="Times New Roman" w:hAnsi="Times New Roman" w:cs="Times New Roman"/>
                      <w:sz w:val="24"/>
                      <w:szCs w:val="24"/>
                      <w:lang w:eastAsia="en-ZA"/>
                    </w:rPr>
                    <w:t xml:space="preserve"> M, Joyce C, Li Q, McArthur C, </w:t>
                  </w:r>
                  <w:proofErr w:type="spellStart"/>
                  <w:r w:rsidRPr="000062AA">
                    <w:rPr>
                      <w:rFonts w:ascii="Times New Roman" w:eastAsia="Times New Roman" w:hAnsi="Times New Roman" w:cs="Times New Roman"/>
                      <w:sz w:val="24"/>
                      <w:szCs w:val="24"/>
                      <w:lang w:eastAsia="en-ZA"/>
                    </w:rPr>
                    <w:t>Perner</w:t>
                  </w:r>
                  <w:proofErr w:type="spellEnd"/>
                  <w:r w:rsidRPr="000062AA">
                    <w:rPr>
                      <w:rFonts w:ascii="Times New Roman" w:eastAsia="Times New Roman" w:hAnsi="Times New Roman" w:cs="Times New Roman"/>
                      <w:sz w:val="24"/>
                      <w:szCs w:val="24"/>
                      <w:lang w:eastAsia="en-ZA"/>
                    </w:rPr>
                    <w:t xml:space="preserve"> A, Rhodes A, Thompson K, Webb S, </w:t>
                  </w:r>
                  <w:proofErr w:type="spellStart"/>
                  <w:r w:rsidRPr="000062AA">
                    <w:rPr>
                      <w:rFonts w:ascii="Times New Roman" w:eastAsia="Times New Roman" w:hAnsi="Times New Roman" w:cs="Times New Roman"/>
                      <w:sz w:val="24"/>
                      <w:szCs w:val="24"/>
                      <w:lang w:eastAsia="en-ZA"/>
                    </w:rPr>
                    <w:t>Myburgh</w:t>
                  </w:r>
                  <w:proofErr w:type="spellEnd"/>
                  <w:r w:rsidRPr="000062AA">
                    <w:rPr>
                      <w:rFonts w:ascii="Times New Roman" w:eastAsia="Times New Roman" w:hAnsi="Times New Roman" w:cs="Times New Roman"/>
                      <w:sz w:val="24"/>
                      <w:szCs w:val="24"/>
                      <w:lang w:eastAsia="en-ZA"/>
                    </w:rPr>
                    <w:t xml:space="preserve"> J; ADRENAL Trial Investigators and the Australian-New Zealand Intensive Care Society Clinical Trials Group. Adjunctive glucocorticoid therapy in patients with septic shock.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2018; 378:797-808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7" w:name="RF2"/>
                  <w:bookmarkStart w:id="128" w:name="133"/>
                  <w:bookmarkEnd w:id="127"/>
                  <w:bookmarkEnd w:id="128"/>
                  <w:r w:rsidRPr="000062AA">
                    <w:rPr>
                      <w:rFonts w:ascii="Times New Roman" w:eastAsia="Times New Roman" w:hAnsi="Times New Roman" w:cs="Times New Roman"/>
                      <w:sz w:val="24"/>
                      <w:szCs w:val="24"/>
                      <w:lang w:eastAsia="en-ZA"/>
                    </w:rPr>
                    <w:t xml:space="preserve">3. Cohen J, Venkatesh B. Adjunctive corticosteroid treatment in septic shock. ANESTHESIOLOGY. 2019; 131:410-9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29" w:name="RF3"/>
                  <w:bookmarkStart w:id="130" w:name="134"/>
                  <w:bookmarkEnd w:id="129"/>
                  <w:bookmarkEnd w:id="130"/>
                  <w:r w:rsidRPr="000062AA">
                    <w:rPr>
                      <w:rFonts w:ascii="Times New Roman" w:eastAsia="Times New Roman" w:hAnsi="Times New Roman" w:cs="Times New Roman"/>
                      <w:sz w:val="24"/>
                      <w:szCs w:val="24"/>
                      <w:lang w:eastAsia="en-ZA"/>
                    </w:rPr>
                    <w:t xml:space="preserve">4. Khanna A, English SW, Wang XS, Ham K, </w:t>
                  </w:r>
                  <w:proofErr w:type="spellStart"/>
                  <w:r w:rsidRPr="000062AA">
                    <w:rPr>
                      <w:rFonts w:ascii="Times New Roman" w:eastAsia="Times New Roman" w:hAnsi="Times New Roman" w:cs="Times New Roman"/>
                      <w:sz w:val="24"/>
                      <w:szCs w:val="24"/>
                      <w:lang w:eastAsia="en-ZA"/>
                    </w:rPr>
                    <w:t>Tumlin</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Szerlip</w:t>
                  </w:r>
                  <w:proofErr w:type="spellEnd"/>
                  <w:r w:rsidRPr="000062AA">
                    <w:rPr>
                      <w:rFonts w:ascii="Times New Roman" w:eastAsia="Times New Roman" w:hAnsi="Times New Roman" w:cs="Times New Roman"/>
                      <w:sz w:val="24"/>
                      <w:szCs w:val="24"/>
                      <w:lang w:eastAsia="en-ZA"/>
                    </w:rPr>
                    <w:t xml:space="preserve"> H, </w:t>
                  </w:r>
                  <w:proofErr w:type="spellStart"/>
                  <w:r w:rsidRPr="000062AA">
                    <w:rPr>
                      <w:rFonts w:ascii="Times New Roman" w:eastAsia="Times New Roman" w:hAnsi="Times New Roman" w:cs="Times New Roman"/>
                      <w:sz w:val="24"/>
                      <w:szCs w:val="24"/>
                      <w:lang w:eastAsia="en-ZA"/>
                    </w:rPr>
                    <w:t>Busse</w:t>
                  </w:r>
                  <w:proofErr w:type="spellEnd"/>
                  <w:r w:rsidRPr="000062AA">
                    <w:rPr>
                      <w:rFonts w:ascii="Times New Roman" w:eastAsia="Times New Roman" w:hAnsi="Times New Roman" w:cs="Times New Roman"/>
                      <w:sz w:val="24"/>
                      <w:szCs w:val="24"/>
                      <w:lang w:eastAsia="en-ZA"/>
                    </w:rPr>
                    <w:t xml:space="preserve"> LW, </w:t>
                  </w:r>
                  <w:proofErr w:type="spellStart"/>
                  <w:r w:rsidRPr="000062AA">
                    <w:rPr>
                      <w:rFonts w:ascii="Times New Roman" w:eastAsia="Times New Roman" w:hAnsi="Times New Roman" w:cs="Times New Roman"/>
                      <w:sz w:val="24"/>
                      <w:szCs w:val="24"/>
                      <w:lang w:eastAsia="en-ZA"/>
                    </w:rPr>
                    <w:t>Altaweel</w:t>
                  </w:r>
                  <w:proofErr w:type="spellEnd"/>
                  <w:r w:rsidRPr="000062AA">
                    <w:rPr>
                      <w:rFonts w:ascii="Times New Roman" w:eastAsia="Times New Roman" w:hAnsi="Times New Roman" w:cs="Times New Roman"/>
                      <w:sz w:val="24"/>
                      <w:szCs w:val="24"/>
                      <w:lang w:eastAsia="en-ZA"/>
                    </w:rPr>
                    <w:t xml:space="preserve"> L, Albertson TE, Mackey C, McCurdy MT, Boldt DW, Chock S, Young PJ, Krell K, </w:t>
                  </w:r>
                  <w:proofErr w:type="spellStart"/>
                  <w:r w:rsidRPr="000062AA">
                    <w:rPr>
                      <w:rFonts w:ascii="Times New Roman" w:eastAsia="Times New Roman" w:hAnsi="Times New Roman" w:cs="Times New Roman"/>
                      <w:sz w:val="24"/>
                      <w:szCs w:val="24"/>
                      <w:lang w:eastAsia="en-ZA"/>
                    </w:rPr>
                    <w:t>Wunderink</w:t>
                  </w:r>
                  <w:proofErr w:type="spellEnd"/>
                  <w:r w:rsidRPr="000062AA">
                    <w:rPr>
                      <w:rFonts w:ascii="Times New Roman" w:eastAsia="Times New Roman" w:hAnsi="Times New Roman" w:cs="Times New Roman"/>
                      <w:sz w:val="24"/>
                      <w:szCs w:val="24"/>
                      <w:lang w:eastAsia="en-ZA"/>
                    </w:rPr>
                    <w:t xml:space="preserve"> RG, Ostermann M, </w:t>
                  </w:r>
                  <w:proofErr w:type="spellStart"/>
                  <w:r w:rsidRPr="000062AA">
                    <w:rPr>
                      <w:rFonts w:ascii="Times New Roman" w:eastAsia="Times New Roman" w:hAnsi="Times New Roman" w:cs="Times New Roman"/>
                      <w:sz w:val="24"/>
                      <w:szCs w:val="24"/>
                      <w:lang w:eastAsia="en-ZA"/>
                    </w:rPr>
                    <w:t>Murugan</w:t>
                  </w:r>
                  <w:proofErr w:type="spellEnd"/>
                  <w:r w:rsidRPr="000062AA">
                    <w:rPr>
                      <w:rFonts w:ascii="Times New Roman" w:eastAsia="Times New Roman" w:hAnsi="Times New Roman" w:cs="Times New Roman"/>
                      <w:sz w:val="24"/>
                      <w:szCs w:val="24"/>
                      <w:lang w:eastAsia="en-ZA"/>
                    </w:rPr>
                    <w:t xml:space="preserve"> R, Gong MN, Panwar R, </w:t>
                  </w:r>
                  <w:proofErr w:type="spellStart"/>
                  <w:r w:rsidRPr="000062AA">
                    <w:rPr>
                      <w:rFonts w:ascii="Times New Roman" w:eastAsia="Times New Roman" w:hAnsi="Times New Roman" w:cs="Times New Roman"/>
                      <w:sz w:val="24"/>
                      <w:szCs w:val="24"/>
                      <w:lang w:eastAsia="en-ZA"/>
                    </w:rPr>
                    <w:t>Hastbacka</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Favory</w:t>
                  </w:r>
                  <w:proofErr w:type="spellEnd"/>
                  <w:r w:rsidRPr="000062AA">
                    <w:rPr>
                      <w:rFonts w:ascii="Times New Roman" w:eastAsia="Times New Roman" w:hAnsi="Times New Roman" w:cs="Times New Roman"/>
                      <w:sz w:val="24"/>
                      <w:szCs w:val="24"/>
                      <w:lang w:eastAsia="en-ZA"/>
                    </w:rPr>
                    <w:t xml:space="preserve"> R, Venkatesh B, Thompson BT, </w:t>
                  </w:r>
                  <w:proofErr w:type="spellStart"/>
                  <w:r w:rsidRPr="000062AA">
                    <w:rPr>
                      <w:rFonts w:ascii="Times New Roman" w:eastAsia="Times New Roman" w:hAnsi="Times New Roman" w:cs="Times New Roman"/>
                      <w:sz w:val="24"/>
                      <w:szCs w:val="24"/>
                      <w:lang w:eastAsia="en-ZA"/>
                    </w:rPr>
                    <w:t>Bellomo</w:t>
                  </w:r>
                  <w:proofErr w:type="spellEnd"/>
                  <w:r w:rsidRPr="000062AA">
                    <w:rPr>
                      <w:rFonts w:ascii="Times New Roman" w:eastAsia="Times New Roman" w:hAnsi="Times New Roman" w:cs="Times New Roman"/>
                      <w:sz w:val="24"/>
                      <w:szCs w:val="24"/>
                      <w:lang w:eastAsia="en-ZA"/>
                    </w:rPr>
                    <w:t xml:space="preserve"> R, Jensen J, Kroll S, Chawla LS, Tidmarsh GF, Deane AM; ATHOS-3 Investigators. Angiotensin II for the treatment of vasodilatory shock.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2017; 377:419-30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31" w:name="RF4"/>
                  <w:bookmarkStart w:id="132" w:name="135"/>
                  <w:bookmarkEnd w:id="131"/>
                  <w:bookmarkEnd w:id="132"/>
                  <w:r w:rsidRPr="000062AA">
                    <w:rPr>
                      <w:rFonts w:ascii="Times New Roman" w:eastAsia="Times New Roman" w:hAnsi="Times New Roman" w:cs="Times New Roman"/>
                      <w:sz w:val="24"/>
                      <w:szCs w:val="24"/>
                      <w:lang w:eastAsia="en-ZA"/>
                    </w:rPr>
                    <w:lastRenderedPageBreak/>
                    <w:t xml:space="preserve">5. Venkatesh B, </w:t>
                  </w:r>
                  <w:proofErr w:type="spellStart"/>
                  <w:r w:rsidRPr="000062AA">
                    <w:rPr>
                      <w:rFonts w:ascii="Times New Roman" w:eastAsia="Times New Roman" w:hAnsi="Times New Roman" w:cs="Times New Roman"/>
                      <w:sz w:val="24"/>
                      <w:szCs w:val="24"/>
                      <w:lang w:eastAsia="en-ZA"/>
                    </w:rPr>
                    <w:t>Finfer</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Myburgh</w:t>
                  </w:r>
                  <w:proofErr w:type="spellEnd"/>
                  <w:r w:rsidRPr="000062AA">
                    <w:rPr>
                      <w:rFonts w:ascii="Times New Roman" w:eastAsia="Times New Roman" w:hAnsi="Times New Roman" w:cs="Times New Roman"/>
                      <w:sz w:val="24"/>
                      <w:szCs w:val="24"/>
                      <w:lang w:eastAsia="en-ZA"/>
                    </w:rPr>
                    <w:t xml:space="preserve"> J; ADRENAL Investigators. Glucocorticoids with or without fludrocortisone in septic shock.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2018; 379:895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33" w:name="RF5"/>
                  <w:bookmarkStart w:id="134" w:name="136"/>
                  <w:bookmarkEnd w:id="133"/>
                  <w:bookmarkEnd w:id="134"/>
                  <w:r w:rsidRPr="000062AA">
                    <w:rPr>
                      <w:rFonts w:ascii="Times New Roman" w:eastAsia="Times New Roman" w:hAnsi="Times New Roman" w:cs="Times New Roman"/>
                      <w:sz w:val="24"/>
                      <w:szCs w:val="24"/>
                      <w:lang w:eastAsia="en-ZA"/>
                    </w:rPr>
                    <w:t xml:space="preserve">6. Newsome AS, Bissell BD, Burry LD, </w:t>
                  </w:r>
                  <w:proofErr w:type="spellStart"/>
                  <w:r w:rsidRPr="000062AA">
                    <w:rPr>
                      <w:rFonts w:ascii="Times New Roman" w:eastAsia="Times New Roman" w:hAnsi="Times New Roman" w:cs="Times New Roman"/>
                      <w:sz w:val="24"/>
                      <w:szCs w:val="24"/>
                      <w:lang w:eastAsia="en-ZA"/>
                    </w:rPr>
                    <w:t>Defayette</w:t>
                  </w:r>
                  <w:proofErr w:type="spellEnd"/>
                  <w:r w:rsidRPr="000062AA">
                    <w:rPr>
                      <w:rFonts w:ascii="Times New Roman" w:eastAsia="Times New Roman" w:hAnsi="Times New Roman" w:cs="Times New Roman"/>
                      <w:sz w:val="24"/>
                      <w:szCs w:val="24"/>
                      <w:lang w:eastAsia="en-ZA"/>
                    </w:rPr>
                    <w:t xml:space="preserve"> AA, Gagnon DJ, Gilbert BW, Kramer CJ, Miller CJ, </w:t>
                  </w:r>
                  <w:proofErr w:type="spellStart"/>
                  <w:r w:rsidRPr="000062AA">
                    <w:rPr>
                      <w:rFonts w:ascii="Times New Roman" w:eastAsia="Times New Roman" w:hAnsi="Times New Roman" w:cs="Times New Roman"/>
                      <w:sz w:val="24"/>
                      <w:szCs w:val="24"/>
                      <w:lang w:eastAsia="en-ZA"/>
                    </w:rPr>
                    <w:t>Semanco</w:t>
                  </w:r>
                  <w:proofErr w:type="spellEnd"/>
                  <w:r w:rsidRPr="000062AA">
                    <w:rPr>
                      <w:rFonts w:ascii="Times New Roman" w:eastAsia="Times New Roman" w:hAnsi="Times New Roman" w:cs="Times New Roman"/>
                      <w:sz w:val="24"/>
                      <w:szCs w:val="24"/>
                      <w:lang w:eastAsia="en-ZA"/>
                    </w:rPr>
                    <w:t xml:space="preserve"> M, Smith MN, Hammond DA. Major publications in critical care pharmacotherapy literature in 2018. J </w:t>
                  </w:r>
                  <w:proofErr w:type="spellStart"/>
                  <w:r w:rsidRPr="000062AA">
                    <w:rPr>
                      <w:rFonts w:ascii="Times New Roman" w:eastAsia="Times New Roman" w:hAnsi="Times New Roman" w:cs="Times New Roman"/>
                      <w:sz w:val="24"/>
                      <w:szCs w:val="24"/>
                      <w:lang w:eastAsia="en-ZA"/>
                    </w:rPr>
                    <w:t>Crit</w:t>
                  </w:r>
                  <w:proofErr w:type="spellEnd"/>
                  <w:r w:rsidRPr="000062AA">
                    <w:rPr>
                      <w:rFonts w:ascii="Times New Roman" w:eastAsia="Times New Roman" w:hAnsi="Times New Roman" w:cs="Times New Roman"/>
                      <w:sz w:val="24"/>
                      <w:szCs w:val="24"/>
                      <w:lang w:eastAsia="en-ZA"/>
                    </w:rPr>
                    <w:t xml:space="preserve"> Care. 2019; 52:200-7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35" w:name="RF6"/>
                  <w:bookmarkStart w:id="136" w:name="137"/>
                  <w:bookmarkEnd w:id="135"/>
                  <w:bookmarkEnd w:id="136"/>
                  <w:r w:rsidRPr="000062AA">
                    <w:rPr>
                      <w:rFonts w:ascii="Times New Roman" w:eastAsia="Times New Roman" w:hAnsi="Times New Roman" w:cs="Times New Roman"/>
                      <w:sz w:val="24"/>
                      <w:szCs w:val="24"/>
                      <w:lang w:eastAsia="en-ZA"/>
                    </w:rPr>
                    <w:t xml:space="preserve">7. </w:t>
                  </w:r>
                  <w:proofErr w:type="spellStart"/>
                  <w:r w:rsidRPr="000062AA">
                    <w:rPr>
                      <w:rFonts w:ascii="Times New Roman" w:eastAsia="Times New Roman" w:hAnsi="Times New Roman" w:cs="Times New Roman"/>
                      <w:sz w:val="24"/>
                      <w:szCs w:val="24"/>
                      <w:lang w:eastAsia="en-ZA"/>
                    </w:rPr>
                    <w:t>Pourmand</w:t>
                  </w:r>
                  <w:proofErr w:type="spellEnd"/>
                  <w:r w:rsidRPr="000062AA">
                    <w:rPr>
                      <w:rFonts w:ascii="Times New Roman" w:eastAsia="Times New Roman" w:hAnsi="Times New Roman" w:cs="Times New Roman"/>
                      <w:sz w:val="24"/>
                      <w:szCs w:val="24"/>
                      <w:lang w:eastAsia="en-ZA"/>
                    </w:rPr>
                    <w:t xml:space="preserve"> A, Whiteside T, Yamane D, </w:t>
                  </w:r>
                  <w:proofErr w:type="spellStart"/>
                  <w:r w:rsidRPr="000062AA">
                    <w:rPr>
                      <w:rFonts w:ascii="Times New Roman" w:eastAsia="Times New Roman" w:hAnsi="Times New Roman" w:cs="Times New Roman"/>
                      <w:sz w:val="24"/>
                      <w:szCs w:val="24"/>
                      <w:lang w:eastAsia="en-ZA"/>
                    </w:rPr>
                    <w:t>Rashed</w:t>
                  </w:r>
                  <w:proofErr w:type="spellEnd"/>
                  <w:r w:rsidRPr="000062AA">
                    <w:rPr>
                      <w:rFonts w:ascii="Times New Roman" w:eastAsia="Times New Roman" w:hAnsi="Times New Roman" w:cs="Times New Roman"/>
                      <w:sz w:val="24"/>
                      <w:szCs w:val="24"/>
                      <w:lang w:eastAsia="en-ZA"/>
                    </w:rPr>
                    <w:t xml:space="preserve"> A, Mazer-</w:t>
                  </w:r>
                  <w:proofErr w:type="spellStart"/>
                  <w:r w:rsidRPr="000062AA">
                    <w:rPr>
                      <w:rFonts w:ascii="Times New Roman" w:eastAsia="Times New Roman" w:hAnsi="Times New Roman" w:cs="Times New Roman"/>
                      <w:sz w:val="24"/>
                      <w:szCs w:val="24"/>
                      <w:lang w:eastAsia="en-ZA"/>
                    </w:rPr>
                    <w:t>Amirshahi</w:t>
                  </w:r>
                  <w:proofErr w:type="spellEnd"/>
                  <w:r w:rsidRPr="000062AA">
                    <w:rPr>
                      <w:rFonts w:ascii="Times New Roman" w:eastAsia="Times New Roman" w:hAnsi="Times New Roman" w:cs="Times New Roman"/>
                      <w:sz w:val="24"/>
                      <w:szCs w:val="24"/>
                      <w:lang w:eastAsia="en-ZA"/>
                    </w:rPr>
                    <w:t xml:space="preserve"> M. The controversial role of corticosteroids in septic shock. Am J </w:t>
                  </w:r>
                  <w:proofErr w:type="spellStart"/>
                  <w:r w:rsidRPr="000062AA">
                    <w:rPr>
                      <w:rFonts w:ascii="Times New Roman" w:eastAsia="Times New Roman" w:hAnsi="Times New Roman" w:cs="Times New Roman"/>
                      <w:sz w:val="24"/>
                      <w:szCs w:val="24"/>
                      <w:lang w:eastAsia="en-ZA"/>
                    </w:rPr>
                    <w:t>Emerg</w:t>
                  </w:r>
                  <w:proofErr w:type="spellEnd"/>
                  <w:r w:rsidRPr="000062AA">
                    <w:rPr>
                      <w:rFonts w:ascii="Times New Roman" w:eastAsia="Times New Roman" w:hAnsi="Times New Roman" w:cs="Times New Roman"/>
                      <w:sz w:val="24"/>
                      <w:szCs w:val="24"/>
                      <w:lang w:eastAsia="en-ZA"/>
                    </w:rPr>
                    <w:t xml:space="preserve"> Med. 2019; 37:1353-61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37" w:name="RF7"/>
                  <w:bookmarkStart w:id="138" w:name="138"/>
                  <w:bookmarkEnd w:id="137"/>
                  <w:bookmarkEnd w:id="138"/>
                  <w:r w:rsidRPr="000062AA">
                    <w:rPr>
                      <w:rFonts w:ascii="Times New Roman" w:eastAsia="Times New Roman" w:hAnsi="Times New Roman" w:cs="Times New Roman"/>
                      <w:sz w:val="24"/>
                      <w:szCs w:val="24"/>
                      <w:lang w:eastAsia="en-ZA"/>
                    </w:rPr>
                    <w:t xml:space="preserve">8. Manna PR, Stetson CL, </w:t>
                  </w:r>
                  <w:proofErr w:type="spellStart"/>
                  <w:r w:rsidRPr="000062AA">
                    <w:rPr>
                      <w:rFonts w:ascii="Times New Roman" w:eastAsia="Times New Roman" w:hAnsi="Times New Roman" w:cs="Times New Roman"/>
                      <w:sz w:val="24"/>
                      <w:szCs w:val="24"/>
                      <w:lang w:eastAsia="en-ZA"/>
                    </w:rPr>
                    <w:t>Slominski</w:t>
                  </w:r>
                  <w:proofErr w:type="spellEnd"/>
                  <w:r w:rsidRPr="000062AA">
                    <w:rPr>
                      <w:rFonts w:ascii="Times New Roman" w:eastAsia="Times New Roman" w:hAnsi="Times New Roman" w:cs="Times New Roman"/>
                      <w:sz w:val="24"/>
                      <w:szCs w:val="24"/>
                      <w:lang w:eastAsia="en-ZA"/>
                    </w:rPr>
                    <w:t xml:space="preserve"> AT, Pruitt K. Role of the steroidogenic acute regulatory protein in health and disease. Endocrine. 2016; 51:7-21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39" w:name="RF8"/>
                  <w:bookmarkStart w:id="140" w:name="139"/>
                  <w:bookmarkEnd w:id="139"/>
                  <w:bookmarkEnd w:id="140"/>
                  <w:r w:rsidRPr="000062AA">
                    <w:rPr>
                      <w:rFonts w:ascii="Times New Roman" w:eastAsia="Times New Roman" w:hAnsi="Times New Roman" w:cs="Times New Roman"/>
                      <w:sz w:val="24"/>
                      <w:szCs w:val="24"/>
                      <w:lang w:eastAsia="en-ZA"/>
                    </w:rPr>
                    <w:t xml:space="preserve">9. Manna PR, Dyson MT, </w:t>
                  </w:r>
                  <w:proofErr w:type="spellStart"/>
                  <w:r w:rsidRPr="000062AA">
                    <w:rPr>
                      <w:rFonts w:ascii="Times New Roman" w:eastAsia="Times New Roman" w:hAnsi="Times New Roman" w:cs="Times New Roman"/>
                      <w:sz w:val="24"/>
                      <w:szCs w:val="24"/>
                      <w:lang w:eastAsia="en-ZA"/>
                    </w:rPr>
                    <w:t>Stocco</w:t>
                  </w:r>
                  <w:proofErr w:type="spellEnd"/>
                  <w:r w:rsidRPr="000062AA">
                    <w:rPr>
                      <w:rFonts w:ascii="Times New Roman" w:eastAsia="Times New Roman" w:hAnsi="Times New Roman" w:cs="Times New Roman"/>
                      <w:sz w:val="24"/>
                      <w:szCs w:val="24"/>
                      <w:lang w:eastAsia="en-ZA"/>
                    </w:rPr>
                    <w:t xml:space="preserve"> DM. Regulation of the steroidogenic acute regulatory protein gene expression: Present and future perspectives. Mol Hum </w:t>
                  </w:r>
                  <w:proofErr w:type="spellStart"/>
                  <w:r w:rsidRPr="000062AA">
                    <w:rPr>
                      <w:rFonts w:ascii="Times New Roman" w:eastAsia="Times New Roman" w:hAnsi="Times New Roman" w:cs="Times New Roman"/>
                      <w:sz w:val="24"/>
                      <w:szCs w:val="24"/>
                      <w:lang w:eastAsia="en-ZA"/>
                    </w:rPr>
                    <w:t>Reprod</w:t>
                  </w:r>
                  <w:proofErr w:type="spellEnd"/>
                  <w:r w:rsidRPr="000062AA">
                    <w:rPr>
                      <w:rFonts w:ascii="Times New Roman" w:eastAsia="Times New Roman" w:hAnsi="Times New Roman" w:cs="Times New Roman"/>
                      <w:sz w:val="24"/>
                      <w:szCs w:val="24"/>
                      <w:lang w:eastAsia="en-ZA"/>
                    </w:rPr>
                    <w:t xml:space="preserve">. 2009; 15:321-33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41" w:name="RF9"/>
                  <w:bookmarkStart w:id="142" w:name="140"/>
                  <w:bookmarkEnd w:id="141"/>
                  <w:bookmarkEnd w:id="142"/>
                  <w:r w:rsidRPr="000062AA">
                    <w:rPr>
                      <w:rFonts w:ascii="Times New Roman" w:eastAsia="Times New Roman" w:hAnsi="Times New Roman" w:cs="Times New Roman"/>
                      <w:sz w:val="24"/>
                      <w:szCs w:val="24"/>
                      <w:lang w:eastAsia="en-ZA"/>
                    </w:rPr>
                    <w:t xml:space="preserve">10. </w:t>
                  </w:r>
                  <w:proofErr w:type="spellStart"/>
                  <w:r w:rsidRPr="000062AA">
                    <w:rPr>
                      <w:rFonts w:ascii="Times New Roman" w:eastAsia="Times New Roman" w:hAnsi="Times New Roman" w:cs="Times New Roman"/>
                      <w:sz w:val="24"/>
                      <w:szCs w:val="24"/>
                      <w:lang w:eastAsia="en-ZA"/>
                    </w:rPr>
                    <w:t>Stocco</w:t>
                  </w:r>
                  <w:proofErr w:type="spellEnd"/>
                  <w:r w:rsidRPr="000062AA">
                    <w:rPr>
                      <w:rFonts w:ascii="Times New Roman" w:eastAsia="Times New Roman" w:hAnsi="Times New Roman" w:cs="Times New Roman"/>
                      <w:sz w:val="24"/>
                      <w:szCs w:val="24"/>
                      <w:lang w:eastAsia="en-ZA"/>
                    </w:rPr>
                    <w:t xml:space="preserve"> DM, Clark BJ. Regulation of the acute production of steroids in steroidogenic cells. </w:t>
                  </w:r>
                  <w:proofErr w:type="spellStart"/>
                  <w:r w:rsidRPr="000062AA">
                    <w:rPr>
                      <w:rFonts w:ascii="Times New Roman" w:eastAsia="Times New Roman" w:hAnsi="Times New Roman" w:cs="Times New Roman"/>
                      <w:sz w:val="24"/>
                      <w:szCs w:val="24"/>
                      <w:lang w:eastAsia="en-ZA"/>
                    </w:rPr>
                    <w:t>Endocr</w:t>
                  </w:r>
                  <w:proofErr w:type="spellEnd"/>
                  <w:r w:rsidRPr="000062AA">
                    <w:rPr>
                      <w:rFonts w:ascii="Times New Roman" w:eastAsia="Times New Roman" w:hAnsi="Times New Roman" w:cs="Times New Roman"/>
                      <w:sz w:val="24"/>
                      <w:szCs w:val="24"/>
                      <w:lang w:eastAsia="en-ZA"/>
                    </w:rPr>
                    <w:t xml:space="preserve"> Rev. 1996; 17:221-44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43" w:name="RF10"/>
                  <w:bookmarkStart w:id="144" w:name="141"/>
                  <w:bookmarkEnd w:id="143"/>
                  <w:bookmarkEnd w:id="144"/>
                  <w:r w:rsidRPr="000062AA">
                    <w:rPr>
                      <w:rFonts w:ascii="Times New Roman" w:eastAsia="Times New Roman" w:hAnsi="Times New Roman" w:cs="Times New Roman"/>
                      <w:sz w:val="24"/>
                      <w:szCs w:val="24"/>
                      <w:lang w:eastAsia="en-ZA"/>
                    </w:rPr>
                    <w:t xml:space="preserve">11. Lim CT, Khoo B. Feingold KR, </w:t>
                  </w:r>
                  <w:proofErr w:type="spellStart"/>
                  <w:r w:rsidRPr="000062AA">
                    <w:rPr>
                      <w:rFonts w:ascii="Times New Roman" w:eastAsia="Times New Roman" w:hAnsi="Times New Roman" w:cs="Times New Roman"/>
                      <w:sz w:val="24"/>
                      <w:szCs w:val="24"/>
                      <w:lang w:eastAsia="en-ZA"/>
                    </w:rPr>
                    <w:t>Anawalt</w:t>
                  </w:r>
                  <w:proofErr w:type="spellEnd"/>
                  <w:r w:rsidRPr="000062AA">
                    <w:rPr>
                      <w:rFonts w:ascii="Times New Roman" w:eastAsia="Times New Roman" w:hAnsi="Times New Roman" w:cs="Times New Roman"/>
                      <w:sz w:val="24"/>
                      <w:szCs w:val="24"/>
                      <w:lang w:eastAsia="en-ZA"/>
                    </w:rPr>
                    <w:t xml:space="preserve"> B, Boyce A, </w:t>
                  </w:r>
                  <w:proofErr w:type="spellStart"/>
                  <w:r w:rsidRPr="000062AA">
                    <w:rPr>
                      <w:rFonts w:ascii="Times New Roman" w:eastAsia="Times New Roman" w:hAnsi="Times New Roman" w:cs="Times New Roman"/>
                      <w:sz w:val="24"/>
                      <w:szCs w:val="24"/>
                      <w:lang w:eastAsia="en-ZA"/>
                    </w:rPr>
                    <w:t>Chrousos</w:t>
                  </w:r>
                  <w:proofErr w:type="spellEnd"/>
                  <w:r w:rsidRPr="000062AA">
                    <w:rPr>
                      <w:rFonts w:ascii="Times New Roman" w:eastAsia="Times New Roman" w:hAnsi="Times New Roman" w:cs="Times New Roman"/>
                      <w:sz w:val="24"/>
                      <w:szCs w:val="24"/>
                      <w:lang w:eastAsia="en-ZA"/>
                    </w:rPr>
                    <w:t xml:space="preserve"> G, Dungan K, Grossman A, Hershman JM, </w:t>
                  </w:r>
                  <w:proofErr w:type="spellStart"/>
                  <w:r w:rsidRPr="000062AA">
                    <w:rPr>
                      <w:rFonts w:ascii="Times New Roman" w:eastAsia="Times New Roman" w:hAnsi="Times New Roman" w:cs="Times New Roman"/>
                      <w:sz w:val="24"/>
                      <w:szCs w:val="24"/>
                      <w:lang w:eastAsia="en-ZA"/>
                    </w:rPr>
                    <w:t>Kaltsas</w:t>
                  </w:r>
                  <w:proofErr w:type="spellEnd"/>
                  <w:r w:rsidRPr="000062AA">
                    <w:rPr>
                      <w:rFonts w:ascii="Times New Roman" w:eastAsia="Times New Roman" w:hAnsi="Times New Roman" w:cs="Times New Roman"/>
                      <w:sz w:val="24"/>
                      <w:szCs w:val="24"/>
                      <w:lang w:eastAsia="en-ZA"/>
                    </w:rPr>
                    <w:t xml:space="preserve"> G, Koch C, Kopp P, </w:t>
                  </w:r>
                  <w:proofErr w:type="spellStart"/>
                  <w:r w:rsidRPr="000062AA">
                    <w:rPr>
                      <w:rFonts w:ascii="Times New Roman" w:eastAsia="Times New Roman" w:hAnsi="Times New Roman" w:cs="Times New Roman"/>
                      <w:sz w:val="24"/>
                      <w:szCs w:val="24"/>
                      <w:lang w:eastAsia="en-ZA"/>
                    </w:rPr>
                    <w:t>Korbonits</w:t>
                  </w:r>
                  <w:proofErr w:type="spellEnd"/>
                  <w:r w:rsidRPr="000062AA">
                    <w:rPr>
                      <w:rFonts w:ascii="Times New Roman" w:eastAsia="Times New Roman" w:hAnsi="Times New Roman" w:cs="Times New Roman"/>
                      <w:sz w:val="24"/>
                      <w:szCs w:val="24"/>
                      <w:lang w:eastAsia="en-ZA"/>
                    </w:rPr>
                    <w:t xml:space="preserve"> M, McLachlan R, Morley JE, New M, Perreault L, Purnell J, Rebar R, Singer F, </w:t>
                  </w:r>
                  <w:proofErr w:type="spellStart"/>
                  <w:r w:rsidRPr="000062AA">
                    <w:rPr>
                      <w:rFonts w:ascii="Times New Roman" w:eastAsia="Times New Roman" w:hAnsi="Times New Roman" w:cs="Times New Roman"/>
                      <w:sz w:val="24"/>
                      <w:szCs w:val="24"/>
                      <w:lang w:eastAsia="en-ZA"/>
                    </w:rPr>
                    <w:t>Trence</w:t>
                  </w:r>
                  <w:proofErr w:type="spellEnd"/>
                  <w:r w:rsidRPr="000062AA">
                    <w:rPr>
                      <w:rFonts w:ascii="Times New Roman" w:eastAsia="Times New Roman" w:hAnsi="Times New Roman" w:cs="Times New Roman"/>
                      <w:sz w:val="24"/>
                      <w:szCs w:val="24"/>
                      <w:lang w:eastAsia="en-ZA"/>
                    </w:rPr>
                    <w:t xml:space="preserve"> DL, </w:t>
                  </w:r>
                  <w:proofErr w:type="spellStart"/>
                  <w:r w:rsidRPr="000062AA">
                    <w:rPr>
                      <w:rFonts w:ascii="Times New Roman" w:eastAsia="Times New Roman" w:hAnsi="Times New Roman" w:cs="Times New Roman"/>
                      <w:sz w:val="24"/>
                      <w:szCs w:val="24"/>
                      <w:lang w:eastAsia="en-ZA"/>
                    </w:rPr>
                    <w:t>Vinik</w:t>
                  </w:r>
                  <w:proofErr w:type="spellEnd"/>
                  <w:r w:rsidRPr="000062AA">
                    <w:rPr>
                      <w:rFonts w:ascii="Times New Roman" w:eastAsia="Times New Roman" w:hAnsi="Times New Roman" w:cs="Times New Roman"/>
                      <w:sz w:val="24"/>
                      <w:szCs w:val="24"/>
                      <w:lang w:eastAsia="en-ZA"/>
                    </w:rPr>
                    <w:t xml:space="preserve"> A, Wilson DP. Normal physiology of ACTH and GH release in the hypothalamus and anterior pituitary in man. </w:t>
                  </w:r>
                  <w:proofErr w:type="spellStart"/>
                  <w:r w:rsidRPr="000062AA">
                    <w:rPr>
                      <w:rFonts w:ascii="Times New Roman" w:eastAsia="Times New Roman" w:hAnsi="Times New Roman" w:cs="Times New Roman"/>
                      <w:sz w:val="24"/>
                      <w:szCs w:val="24"/>
                      <w:lang w:eastAsia="en-ZA"/>
                    </w:rPr>
                    <w:t>Endotext</w:t>
                  </w:r>
                  <w:proofErr w:type="spellEnd"/>
                  <w:r w:rsidRPr="000062AA">
                    <w:rPr>
                      <w:rFonts w:ascii="Times New Roman" w:eastAsia="Times New Roman" w:hAnsi="Times New Roman" w:cs="Times New Roman"/>
                      <w:sz w:val="24"/>
                      <w:szCs w:val="24"/>
                      <w:lang w:eastAsia="en-ZA"/>
                    </w:rPr>
                    <w:t xml:space="preserve">. 2000, South Dartmouth, MA: MDText.com, Inc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45" w:name="RF11"/>
                  <w:bookmarkStart w:id="146" w:name="142"/>
                  <w:bookmarkEnd w:id="145"/>
                  <w:bookmarkEnd w:id="146"/>
                  <w:r w:rsidRPr="000062AA">
                    <w:rPr>
                      <w:rFonts w:ascii="Times New Roman" w:eastAsia="Times New Roman" w:hAnsi="Times New Roman" w:cs="Times New Roman"/>
                      <w:sz w:val="24"/>
                      <w:szCs w:val="24"/>
                      <w:lang w:eastAsia="en-ZA"/>
                    </w:rPr>
                    <w:t xml:space="preserve">12. </w:t>
                  </w:r>
                  <w:proofErr w:type="spellStart"/>
                  <w:r w:rsidRPr="000062AA">
                    <w:rPr>
                      <w:rFonts w:ascii="Times New Roman" w:eastAsia="Times New Roman" w:hAnsi="Times New Roman" w:cs="Times New Roman"/>
                      <w:sz w:val="24"/>
                      <w:szCs w:val="24"/>
                      <w:lang w:eastAsia="en-ZA"/>
                    </w:rPr>
                    <w:t>Dickerman</w:t>
                  </w:r>
                  <w:proofErr w:type="spellEnd"/>
                  <w:r w:rsidRPr="000062AA">
                    <w:rPr>
                      <w:rFonts w:ascii="Times New Roman" w:eastAsia="Times New Roman" w:hAnsi="Times New Roman" w:cs="Times New Roman"/>
                      <w:sz w:val="24"/>
                      <w:szCs w:val="24"/>
                      <w:lang w:eastAsia="en-ZA"/>
                    </w:rPr>
                    <w:t xml:space="preserve"> Z, Grant DR, </w:t>
                  </w:r>
                  <w:proofErr w:type="spellStart"/>
                  <w:r w:rsidRPr="000062AA">
                    <w:rPr>
                      <w:rFonts w:ascii="Times New Roman" w:eastAsia="Times New Roman" w:hAnsi="Times New Roman" w:cs="Times New Roman"/>
                      <w:sz w:val="24"/>
                      <w:szCs w:val="24"/>
                      <w:lang w:eastAsia="en-ZA"/>
                    </w:rPr>
                    <w:t>Faiman</w:t>
                  </w:r>
                  <w:proofErr w:type="spellEnd"/>
                  <w:r w:rsidRPr="000062AA">
                    <w:rPr>
                      <w:rFonts w:ascii="Times New Roman" w:eastAsia="Times New Roman" w:hAnsi="Times New Roman" w:cs="Times New Roman"/>
                      <w:sz w:val="24"/>
                      <w:szCs w:val="24"/>
                      <w:lang w:eastAsia="en-ZA"/>
                    </w:rPr>
                    <w:t xml:space="preserve"> C, Winter JS. </w:t>
                  </w:r>
                  <w:proofErr w:type="spellStart"/>
                  <w:r w:rsidRPr="000062AA">
                    <w:rPr>
                      <w:rFonts w:ascii="Times New Roman" w:eastAsia="Times New Roman" w:hAnsi="Times New Roman" w:cs="Times New Roman"/>
                      <w:sz w:val="24"/>
                      <w:szCs w:val="24"/>
                      <w:lang w:eastAsia="en-ZA"/>
                    </w:rPr>
                    <w:t>Intraadrenal</w:t>
                  </w:r>
                  <w:proofErr w:type="spellEnd"/>
                  <w:r w:rsidRPr="000062AA">
                    <w:rPr>
                      <w:rFonts w:ascii="Times New Roman" w:eastAsia="Times New Roman" w:hAnsi="Times New Roman" w:cs="Times New Roman"/>
                      <w:sz w:val="24"/>
                      <w:szCs w:val="24"/>
                      <w:lang w:eastAsia="en-ZA"/>
                    </w:rPr>
                    <w:t xml:space="preserve"> steroid concentrations in man: Zonal differences and developmental changes.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1984; 59:1031-6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47" w:name="RF12"/>
                  <w:bookmarkStart w:id="148" w:name="143"/>
                  <w:bookmarkEnd w:id="147"/>
                  <w:bookmarkEnd w:id="148"/>
                  <w:r w:rsidRPr="000062AA">
                    <w:rPr>
                      <w:rFonts w:ascii="Times New Roman" w:eastAsia="Times New Roman" w:hAnsi="Times New Roman" w:cs="Times New Roman"/>
                      <w:sz w:val="24"/>
                      <w:szCs w:val="24"/>
                      <w:lang w:eastAsia="en-ZA"/>
                    </w:rPr>
                    <w:t xml:space="preserve">13. Gallo-Payet N, Martinez A, Lacroix A. ACTH action in the adrenal cortex: From molecular biology to pathophysiology. Front Endocrinol (Lausanne). 2017; 8:101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49" w:name="RF13"/>
                  <w:bookmarkStart w:id="150" w:name="144"/>
                  <w:bookmarkEnd w:id="149"/>
                  <w:bookmarkEnd w:id="150"/>
                  <w:r w:rsidRPr="000062AA">
                    <w:rPr>
                      <w:rFonts w:ascii="Times New Roman" w:eastAsia="Times New Roman" w:hAnsi="Times New Roman" w:cs="Times New Roman"/>
                      <w:sz w:val="24"/>
                      <w:szCs w:val="24"/>
                      <w:lang w:eastAsia="en-ZA"/>
                    </w:rPr>
                    <w:t xml:space="preserve">14. Miller WL. Molecular biology of steroid hormone synthesis. </w:t>
                  </w:r>
                  <w:proofErr w:type="spellStart"/>
                  <w:r w:rsidRPr="000062AA">
                    <w:rPr>
                      <w:rFonts w:ascii="Times New Roman" w:eastAsia="Times New Roman" w:hAnsi="Times New Roman" w:cs="Times New Roman"/>
                      <w:sz w:val="24"/>
                      <w:szCs w:val="24"/>
                      <w:lang w:eastAsia="en-ZA"/>
                    </w:rPr>
                    <w:t>Endocr</w:t>
                  </w:r>
                  <w:proofErr w:type="spellEnd"/>
                  <w:r w:rsidRPr="000062AA">
                    <w:rPr>
                      <w:rFonts w:ascii="Times New Roman" w:eastAsia="Times New Roman" w:hAnsi="Times New Roman" w:cs="Times New Roman"/>
                      <w:sz w:val="24"/>
                      <w:szCs w:val="24"/>
                      <w:lang w:eastAsia="en-ZA"/>
                    </w:rPr>
                    <w:t xml:space="preserve"> Rev. 1988; 9:295-318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51" w:name="RF14"/>
                  <w:bookmarkStart w:id="152" w:name="145"/>
                  <w:bookmarkEnd w:id="151"/>
                  <w:bookmarkEnd w:id="152"/>
                  <w:r w:rsidRPr="000062AA">
                    <w:rPr>
                      <w:rFonts w:ascii="Times New Roman" w:eastAsia="Times New Roman" w:hAnsi="Times New Roman" w:cs="Times New Roman"/>
                      <w:sz w:val="24"/>
                      <w:szCs w:val="24"/>
                      <w:lang w:eastAsia="en-ZA"/>
                    </w:rPr>
                    <w:t xml:space="preserve">15. </w:t>
                  </w:r>
                  <w:proofErr w:type="spellStart"/>
                  <w:r w:rsidRPr="000062AA">
                    <w:rPr>
                      <w:rFonts w:ascii="Times New Roman" w:eastAsia="Times New Roman" w:hAnsi="Times New Roman" w:cs="Times New Roman"/>
                      <w:sz w:val="24"/>
                      <w:szCs w:val="24"/>
                      <w:lang w:eastAsia="en-ZA"/>
                    </w:rPr>
                    <w:t>Turcu</w:t>
                  </w:r>
                  <w:proofErr w:type="spellEnd"/>
                  <w:r w:rsidRPr="000062AA">
                    <w:rPr>
                      <w:rFonts w:ascii="Times New Roman" w:eastAsia="Times New Roman" w:hAnsi="Times New Roman" w:cs="Times New Roman"/>
                      <w:sz w:val="24"/>
                      <w:szCs w:val="24"/>
                      <w:lang w:eastAsia="en-ZA"/>
                    </w:rPr>
                    <w:t xml:space="preserve"> A, Smith JM, </w:t>
                  </w:r>
                  <w:proofErr w:type="spellStart"/>
                  <w:r w:rsidRPr="000062AA">
                    <w:rPr>
                      <w:rFonts w:ascii="Times New Roman" w:eastAsia="Times New Roman" w:hAnsi="Times New Roman" w:cs="Times New Roman"/>
                      <w:sz w:val="24"/>
                      <w:szCs w:val="24"/>
                      <w:lang w:eastAsia="en-ZA"/>
                    </w:rPr>
                    <w:t>Auchus</w:t>
                  </w:r>
                  <w:proofErr w:type="spellEnd"/>
                  <w:r w:rsidRPr="000062AA">
                    <w:rPr>
                      <w:rFonts w:ascii="Times New Roman" w:eastAsia="Times New Roman" w:hAnsi="Times New Roman" w:cs="Times New Roman"/>
                      <w:sz w:val="24"/>
                      <w:szCs w:val="24"/>
                      <w:lang w:eastAsia="en-ZA"/>
                    </w:rPr>
                    <w:t xml:space="preserve"> R, Rainey WE. </w:t>
                  </w:r>
                  <w:proofErr w:type="spellStart"/>
                  <w:r w:rsidRPr="000062AA">
                    <w:rPr>
                      <w:rFonts w:ascii="Times New Roman" w:eastAsia="Times New Roman" w:hAnsi="Times New Roman" w:cs="Times New Roman"/>
                      <w:sz w:val="24"/>
                      <w:szCs w:val="24"/>
                      <w:lang w:eastAsia="en-ZA"/>
                    </w:rPr>
                    <w:t>Terjung</w:t>
                  </w:r>
                  <w:proofErr w:type="spellEnd"/>
                  <w:r w:rsidRPr="000062AA">
                    <w:rPr>
                      <w:rFonts w:ascii="Times New Roman" w:eastAsia="Times New Roman" w:hAnsi="Times New Roman" w:cs="Times New Roman"/>
                      <w:sz w:val="24"/>
                      <w:szCs w:val="24"/>
                      <w:lang w:eastAsia="en-ZA"/>
                    </w:rPr>
                    <w:t xml:space="preserve"> R. Adrenal Androgens and Androgen Precursors: Definition, Synthesis, Regulation and Physiologic Actions, Comprehensive Physiology. 2014, Hoboken: John Wiley &amp; Sons, Inc1369-81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53" w:name="RF15"/>
                  <w:bookmarkStart w:id="154" w:name="146"/>
                  <w:bookmarkEnd w:id="153"/>
                  <w:bookmarkEnd w:id="154"/>
                  <w:r w:rsidRPr="000062AA">
                    <w:rPr>
                      <w:rFonts w:ascii="Times New Roman" w:eastAsia="Times New Roman" w:hAnsi="Times New Roman" w:cs="Times New Roman"/>
                      <w:sz w:val="24"/>
                      <w:szCs w:val="24"/>
                      <w:lang w:eastAsia="en-ZA"/>
                    </w:rPr>
                    <w:t xml:space="preserve">16. Payne AH, Hales DB. Overview of steroidogenic enzymes in the pathway from cholesterol to active steroid hormones. </w:t>
                  </w:r>
                  <w:proofErr w:type="spellStart"/>
                  <w:r w:rsidRPr="000062AA">
                    <w:rPr>
                      <w:rFonts w:ascii="Times New Roman" w:eastAsia="Times New Roman" w:hAnsi="Times New Roman" w:cs="Times New Roman"/>
                      <w:sz w:val="24"/>
                      <w:szCs w:val="24"/>
                      <w:lang w:eastAsia="en-ZA"/>
                    </w:rPr>
                    <w:t>Endocr</w:t>
                  </w:r>
                  <w:proofErr w:type="spellEnd"/>
                  <w:r w:rsidRPr="000062AA">
                    <w:rPr>
                      <w:rFonts w:ascii="Times New Roman" w:eastAsia="Times New Roman" w:hAnsi="Times New Roman" w:cs="Times New Roman"/>
                      <w:sz w:val="24"/>
                      <w:szCs w:val="24"/>
                      <w:lang w:eastAsia="en-ZA"/>
                    </w:rPr>
                    <w:t xml:space="preserve"> Rev. 2004; 25:947-70 </w:t>
                  </w:r>
                </w:p>
              </w:tc>
            </w:tr>
          </w:tbl>
          <w:p w:rsidR="001E2FC0" w:rsidRDefault="001E2FC0" w:rsidP="001E2FC0">
            <w:pPr>
              <w:spacing w:after="0" w:line="240" w:lineRule="auto"/>
              <w:rPr>
                <w:rFonts w:ascii="Times New Roman" w:eastAsia="Times New Roman" w:hAnsi="Times New Roman" w:cs="Times New Roman"/>
                <w:vanish/>
                <w:sz w:val="24"/>
                <w:szCs w:val="24"/>
                <w:lang w:eastAsia="en-ZA"/>
              </w:rPr>
            </w:pPr>
          </w:p>
          <w:p w:rsidR="000062AA" w:rsidRDefault="000062AA" w:rsidP="001E2FC0">
            <w:pPr>
              <w:spacing w:after="0" w:line="240" w:lineRule="auto"/>
              <w:rPr>
                <w:rFonts w:ascii="Times New Roman" w:eastAsia="Times New Roman" w:hAnsi="Times New Roman" w:cs="Times New Roman"/>
                <w:vanish/>
                <w:sz w:val="24"/>
                <w:szCs w:val="24"/>
                <w:lang w:eastAsia="en-ZA"/>
              </w:rPr>
            </w:pPr>
          </w:p>
          <w:p w:rsidR="000062AA" w:rsidRPr="000062AA" w:rsidRDefault="000062AA"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55" w:name="RF16"/>
                  <w:bookmarkStart w:id="156" w:name="147"/>
                  <w:bookmarkEnd w:id="155"/>
                  <w:bookmarkEnd w:id="156"/>
                  <w:r w:rsidRPr="000062AA">
                    <w:rPr>
                      <w:rFonts w:ascii="Times New Roman" w:eastAsia="Times New Roman" w:hAnsi="Times New Roman" w:cs="Times New Roman"/>
                      <w:sz w:val="24"/>
                      <w:szCs w:val="24"/>
                      <w:lang w:eastAsia="en-ZA"/>
                    </w:rPr>
                    <w:t xml:space="preserve">17. Chung BC, Matteson KJ, </w:t>
                  </w:r>
                  <w:proofErr w:type="spellStart"/>
                  <w:r w:rsidRPr="000062AA">
                    <w:rPr>
                      <w:rFonts w:ascii="Times New Roman" w:eastAsia="Times New Roman" w:hAnsi="Times New Roman" w:cs="Times New Roman"/>
                      <w:sz w:val="24"/>
                      <w:szCs w:val="24"/>
                      <w:lang w:eastAsia="en-ZA"/>
                    </w:rPr>
                    <w:t>Voutilainen</w:t>
                  </w:r>
                  <w:proofErr w:type="spellEnd"/>
                  <w:r w:rsidRPr="000062AA">
                    <w:rPr>
                      <w:rFonts w:ascii="Times New Roman" w:eastAsia="Times New Roman" w:hAnsi="Times New Roman" w:cs="Times New Roman"/>
                      <w:sz w:val="24"/>
                      <w:szCs w:val="24"/>
                      <w:lang w:eastAsia="en-ZA"/>
                    </w:rPr>
                    <w:t xml:space="preserve"> R, Mohandas TK, Miller WL. Human cholesterol side-chain cleavage enzyme, P450scc: cDNA cloning, assignment of the gene to chromosome 15, and expression in the placenta. Proc Natl </w:t>
                  </w:r>
                  <w:proofErr w:type="spellStart"/>
                  <w:r w:rsidRPr="000062AA">
                    <w:rPr>
                      <w:rFonts w:ascii="Times New Roman" w:eastAsia="Times New Roman" w:hAnsi="Times New Roman" w:cs="Times New Roman"/>
                      <w:sz w:val="24"/>
                      <w:szCs w:val="24"/>
                      <w:lang w:eastAsia="en-ZA"/>
                    </w:rPr>
                    <w:t>Acad</w:t>
                  </w:r>
                  <w:proofErr w:type="spellEnd"/>
                  <w:r w:rsidRPr="000062AA">
                    <w:rPr>
                      <w:rFonts w:ascii="Times New Roman" w:eastAsia="Times New Roman" w:hAnsi="Times New Roman" w:cs="Times New Roman"/>
                      <w:sz w:val="24"/>
                      <w:szCs w:val="24"/>
                      <w:lang w:eastAsia="en-ZA"/>
                    </w:rPr>
                    <w:t xml:space="preserve"> Sci U S A. 1986; 83:8962-6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57" w:name="RF17"/>
                  <w:bookmarkStart w:id="158" w:name="148"/>
                  <w:bookmarkEnd w:id="157"/>
                  <w:bookmarkEnd w:id="158"/>
                  <w:r w:rsidRPr="000062AA">
                    <w:rPr>
                      <w:rFonts w:ascii="Times New Roman" w:eastAsia="Times New Roman" w:hAnsi="Times New Roman" w:cs="Times New Roman"/>
                      <w:sz w:val="24"/>
                      <w:szCs w:val="24"/>
                      <w:lang w:eastAsia="en-ZA"/>
                    </w:rPr>
                    <w:t xml:space="preserve">18. White PC. Disorders of aldosterone biosynthesis and action.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1994; 331:250-8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59" w:name="RF18"/>
                  <w:bookmarkStart w:id="160" w:name="149"/>
                  <w:bookmarkEnd w:id="159"/>
                  <w:bookmarkEnd w:id="160"/>
                  <w:r w:rsidRPr="000062AA">
                    <w:rPr>
                      <w:rFonts w:ascii="Times New Roman" w:eastAsia="Times New Roman" w:hAnsi="Times New Roman" w:cs="Times New Roman"/>
                      <w:sz w:val="24"/>
                      <w:szCs w:val="24"/>
                      <w:lang w:eastAsia="en-ZA"/>
                    </w:rPr>
                    <w:t xml:space="preserve">19. Miller WL, </w:t>
                  </w:r>
                  <w:proofErr w:type="spellStart"/>
                  <w:r w:rsidRPr="000062AA">
                    <w:rPr>
                      <w:rFonts w:ascii="Times New Roman" w:eastAsia="Times New Roman" w:hAnsi="Times New Roman" w:cs="Times New Roman"/>
                      <w:sz w:val="24"/>
                      <w:szCs w:val="24"/>
                      <w:lang w:eastAsia="en-ZA"/>
                    </w:rPr>
                    <w:t>Auchus</w:t>
                  </w:r>
                  <w:proofErr w:type="spellEnd"/>
                  <w:r w:rsidRPr="000062AA">
                    <w:rPr>
                      <w:rFonts w:ascii="Times New Roman" w:eastAsia="Times New Roman" w:hAnsi="Times New Roman" w:cs="Times New Roman"/>
                      <w:sz w:val="24"/>
                      <w:szCs w:val="24"/>
                      <w:lang w:eastAsia="en-ZA"/>
                    </w:rPr>
                    <w:t xml:space="preserve"> RJ. The molecular biology, biochemistry, and physiology of human steroidogenesis and its disorders. </w:t>
                  </w:r>
                  <w:proofErr w:type="spellStart"/>
                  <w:r w:rsidRPr="000062AA">
                    <w:rPr>
                      <w:rFonts w:ascii="Times New Roman" w:eastAsia="Times New Roman" w:hAnsi="Times New Roman" w:cs="Times New Roman"/>
                      <w:sz w:val="24"/>
                      <w:szCs w:val="24"/>
                      <w:lang w:eastAsia="en-ZA"/>
                    </w:rPr>
                    <w:t>Endocr</w:t>
                  </w:r>
                  <w:proofErr w:type="spellEnd"/>
                  <w:r w:rsidRPr="000062AA">
                    <w:rPr>
                      <w:rFonts w:ascii="Times New Roman" w:eastAsia="Times New Roman" w:hAnsi="Times New Roman" w:cs="Times New Roman"/>
                      <w:sz w:val="24"/>
                      <w:szCs w:val="24"/>
                      <w:lang w:eastAsia="en-ZA"/>
                    </w:rPr>
                    <w:t xml:space="preserve"> Rev. 2011; 32:81-151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61" w:name="RF19"/>
                  <w:bookmarkStart w:id="162" w:name="150"/>
                  <w:bookmarkEnd w:id="161"/>
                  <w:bookmarkEnd w:id="162"/>
                  <w:r w:rsidRPr="000062AA">
                    <w:rPr>
                      <w:rFonts w:ascii="Times New Roman" w:eastAsia="Times New Roman" w:hAnsi="Times New Roman" w:cs="Times New Roman"/>
                      <w:sz w:val="24"/>
                      <w:szCs w:val="24"/>
                      <w:lang w:eastAsia="en-ZA"/>
                    </w:rPr>
                    <w:t xml:space="preserve">20. Simpson ER, Waterman MR. Regulation of the synthesis of steroidogenic enzymes in adrenal cortical cells by ACTH. </w:t>
                  </w:r>
                  <w:proofErr w:type="spellStart"/>
                  <w:r w:rsidRPr="000062AA">
                    <w:rPr>
                      <w:rFonts w:ascii="Times New Roman" w:eastAsia="Times New Roman" w:hAnsi="Times New Roman" w:cs="Times New Roman"/>
                      <w:sz w:val="24"/>
                      <w:szCs w:val="24"/>
                      <w:lang w:eastAsia="en-ZA"/>
                    </w:rPr>
                    <w:t>Annu</w:t>
                  </w:r>
                  <w:proofErr w:type="spellEnd"/>
                  <w:r w:rsidRPr="000062AA">
                    <w:rPr>
                      <w:rFonts w:ascii="Times New Roman" w:eastAsia="Times New Roman" w:hAnsi="Times New Roman" w:cs="Times New Roman"/>
                      <w:sz w:val="24"/>
                      <w:szCs w:val="24"/>
                      <w:lang w:eastAsia="en-ZA"/>
                    </w:rPr>
                    <w:t xml:space="preserve"> Rev Physiol. 1988; 50:427-40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63" w:name="RF20"/>
                  <w:bookmarkStart w:id="164" w:name="151"/>
                  <w:bookmarkEnd w:id="163"/>
                  <w:bookmarkEnd w:id="164"/>
                  <w:r w:rsidRPr="000062AA">
                    <w:rPr>
                      <w:rFonts w:ascii="Times New Roman" w:eastAsia="Times New Roman" w:hAnsi="Times New Roman" w:cs="Times New Roman"/>
                      <w:sz w:val="24"/>
                      <w:szCs w:val="24"/>
                      <w:lang w:eastAsia="en-ZA"/>
                    </w:rPr>
                    <w:t xml:space="preserve">21. Heming N, </w:t>
                  </w:r>
                  <w:proofErr w:type="spellStart"/>
                  <w:r w:rsidRPr="000062AA">
                    <w:rPr>
                      <w:rFonts w:ascii="Times New Roman" w:eastAsia="Times New Roman" w:hAnsi="Times New Roman" w:cs="Times New Roman"/>
                      <w:sz w:val="24"/>
                      <w:szCs w:val="24"/>
                      <w:lang w:eastAsia="en-ZA"/>
                    </w:rPr>
                    <w:t>Sivanandamoorthy</w:t>
                  </w:r>
                  <w:proofErr w:type="spellEnd"/>
                  <w:r w:rsidRPr="000062AA">
                    <w:rPr>
                      <w:rFonts w:ascii="Times New Roman" w:eastAsia="Times New Roman" w:hAnsi="Times New Roman" w:cs="Times New Roman"/>
                      <w:sz w:val="24"/>
                      <w:szCs w:val="24"/>
                      <w:lang w:eastAsia="en-ZA"/>
                    </w:rPr>
                    <w:t xml:space="preserve"> S, Meng P, </w:t>
                  </w:r>
                  <w:proofErr w:type="spellStart"/>
                  <w:r w:rsidRPr="000062AA">
                    <w:rPr>
                      <w:rFonts w:ascii="Times New Roman" w:eastAsia="Times New Roman" w:hAnsi="Times New Roman" w:cs="Times New Roman"/>
                      <w:sz w:val="24"/>
                      <w:szCs w:val="24"/>
                      <w:lang w:eastAsia="en-ZA"/>
                    </w:rPr>
                    <w:t>Bounab</w:t>
                  </w:r>
                  <w:proofErr w:type="spellEnd"/>
                  <w:r w:rsidRPr="000062AA">
                    <w:rPr>
                      <w:rFonts w:ascii="Times New Roman" w:eastAsia="Times New Roman" w:hAnsi="Times New Roman" w:cs="Times New Roman"/>
                      <w:sz w:val="24"/>
                      <w:szCs w:val="24"/>
                      <w:lang w:eastAsia="en-ZA"/>
                    </w:rPr>
                    <w:t xml:space="preserve"> R,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Immune effects of corticosteroids in sepsis. Front Immunol. 2018; 9:1736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65" w:name="RF21"/>
                  <w:bookmarkStart w:id="166" w:name="152"/>
                  <w:bookmarkEnd w:id="165"/>
                  <w:bookmarkEnd w:id="166"/>
                  <w:r w:rsidRPr="000062AA">
                    <w:rPr>
                      <w:rFonts w:ascii="Times New Roman" w:eastAsia="Times New Roman" w:hAnsi="Times New Roman" w:cs="Times New Roman"/>
                      <w:sz w:val="24"/>
                      <w:szCs w:val="24"/>
                      <w:lang w:eastAsia="en-ZA"/>
                    </w:rPr>
                    <w:lastRenderedPageBreak/>
                    <w:t xml:space="preserve">22. El </w:t>
                  </w:r>
                  <w:proofErr w:type="spellStart"/>
                  <w:r w:rsidRPr="000062AA">
                    <w:rPr>
                      <w:rFonts w:ascii="Times New Roman" w:eastAsia="Times New Roman" w:hAnsi="Times New Roman" w:cs="Times New Roman"/>
                      <w:sz w:val="24"/>
                      <w:szCs w:val="24"/>
                      <w:lang w:eastAsia="en-ZA"/>
                    </w:rPr>
                    <w:t>Ghorayeb</w:t>
                  </w:r>
                  <w:proofErr w:type="spellEnd"/>
                  <w:r w:rsidRPr="000062AA">
                    <w:rPr>
                      <w:rFonts w:ascii="Times New Roman" w:eastAsia="Times New Roman" w:hAnsi="Times New Roman" w:cs="Times New Roman"/>
                      <w:sz w:val="24"/>
                      <w:szCs w:val="24"/>
                      <w:lang w:eastAsia="en-ZA"/>
                    </w:rPr>
                    <w:t xml:space="preserve"> N, </w:t>
                  </w:r>
                  <w:proofErr w:type="spellStart"/>
                  <w:r w:rsidRPr="000062AA">
                    <w:rPr>
                      <w:rFonts w:ascii="Times New Roman" w:eastAsia="Times New Roman" w:hAnsi="Times New Roman" w:cs="Times New Roman"/>
                      <w:sz w:val="24"/>
                      <w:szCs w:val="24"/>
                      <w:lang w:eastAsia="en-ZA"/>
                    </w:rPr>
                    <w:t>Bourdeau</w:t>
                  </w:r>
                  <w:proofErr w:type="spellEnd"/>
                  <w:r w:rsidRPr="000062AA">
                    <w:rPr>
                      <w:rFonts w:ascii="Times New Roman" w:eastAsia="Times New Roman" w:hAnsi="Times New Roman" w:cs="Times New Roman"/>
                      <w:sz w:val="24"/>
                      <w:szCs w:val="24"/>
                      <w:lang w:eastAsia="en-ZA"/>
                    </w:rPr>
                    <w:t xml:space="preserve"> I, Lacroix A. Role of ACTH and other hormones in the regulation of aldosterone production in primary aldosteronism. Front Endocrinol (Lausanne). 2016; 7:72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67" w:name="RF22"/>
                  <w:bookmarkStart w:id="168" w:name="153"/>
                  <w:bookmarkEnd w:id="167"/>
                  <w:bookmarkEnd w:id="168"/>
                  <w:r w:rsidRPr="000062AA">
                    <w:rPr>
                      <w:rFonts w:ascii="Times New Roman" w:eastAsia="Times New Roman" w:hAnsi="Times New Roman" w:cs="Times New Roman"/>
                      <w:sz w:val="24"/>
                      <w:szCs w:val="24"/>
                      <w:lang w:eastAsia="en-ZA"/>
                    </w:rPr>
                    <w:t xml:space="preserve">23. </w:t>
                  </w:r>
                  <w:proofErr w:type="spellStart"/>
                  <w:r w:rsidRPr="000062AA">
                    <w:rPr>
                      <w:rFonts w:ascii="Times New Roman" w:eastAsia="Times New Roman" w:hAnsi="Times New Roman" w:cs="Times New Roman"/>
                      <w:sz w:val="24"/>
                      <w:szCs w:val="24"/>
                      <w:lang w:eastAsia="en-ZA"/>
                    </w:rPr>
                    <w:t>Endoh</w:t>
                  </w:r>
                  <w:proofErr w:type="spellEnd"/>
                  <w:r w:rsidRPr="000062AA">
                    <w:rPr>
                      <w:rFonts w:ascii="Times New Roman" w:eastAsia="Times New Roman" w:hAnsi="Times New Roman" w:cs="Times New Roman"/>
                      <w:sz w:val="24"/>
                      <w:szCs w:val="24"/>
                      <w:lang w:eastAsia="en-ZA"/>
                    </w:rPr>
                    <w:t xml:space="preserve"> A, Kristiansen SB, </w:t>
                  </w:r>
                  <w:proofErr w:type="spellStart"/>
                  <w:r w:rsidRPr="000062AA">
                    <w:rPr>
                      <w:rFonts w:ascii="Times New Roman" w:eastAsia="Times New Roman" w:hAnsi="Times New Roman" w:cs="Times New Roman"/>
                      <w:sz w:val="24"/>
                      <w:szCs w:val="24"/>
                      <w:lang w:eastAsia="en-ZA"/>
                    </w:rPr>
                    <w:t>Casson</w:t>
                  </w:r>
                  <w:proofErr w:type="spellEnd"/>
                  <w:r w:rsidRPr="000062AA">
                    <w:rPr>
                      <w:rFonts w:ascii="Times New Roman" w:eastAsia="Times New Roman" w:hAnsi="Times New Roman" w:cs="Times New Roman"/>
                      <w:sz w:val="24"/>
                      <w:szCs w:val="24"/>
                      <w:lang w:eastAsia="en-ZA"/>
                    </w:rPr>
                    <w:t xml:space="preserve"> PR, Buster JE, Hornsby PJ. The zona reticularis is the site of biosynthesis of dehydroepiandrosterone and dehydroepiandrosterone </w:t>
                  </w:r>
                  <w:proofErr w:type="spellStart"/>
                  <w:r w:rsidRPr="000062AA">
                    <w:rPr>
                      <w:rFonts w:ascii="Times New Roman" w:eastAsia="Times New Roman" w:hAnsi="Times New Roman" w:cs="Times New Roman"/>
                      <w:sz w:val="24"/>
                      <w:szCs w:val="24"/>
                      <w:lang w:eastAsia="en-ZA"/>
                    </w:rPr>
                    <w:t>sulfate</w:t>
                  </w:r>
                  <w:proofErr w:type="spellEnd"/>
                  <w:r w:rsidRPr="000062AA">
                    <w:rPr>
                      <w:rFonts w:ascii="Times New Roman" w:eastAsia="Times New Roman" w:hAnsi="Times New Roman" w:cs="Times New Roman"/>
                      <w:sz w:val="24"/>
                      <w:szCs w:val="24"/>
                      <w:lang w:eastAsia="en-ZA"/>
                    </w:rPr>
                    <w:t xml:space="preserve"> in the adult human adrenal cortex resulting from its low expression of 3[beta]-hydroxysteroid dehydrogenase.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1996; 81:3558-65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69" w:name="RF23"/>
                  <w:bookmarkStart w:id="170" w:name="154"/>
                  <w:bookmarkEnd w:id="169"/>
                  <w:bookmarkEnd w:id="170"/>
                  <w:r w:rsidRPr="000062AA">
                    <w:rPr>
                      <w:rFonts w:ascii="Times New Roman" w:eastAsia="Times New Roman" w:hAnsi="Times New Roman" w:cs="Times New Roman"/>
                      <w:sz w:val="24"/>
                      <w:szCs w:val="24"/>
                      <w:lang w:eastAsia="en-ZA"/>
                    </w:rPr>
                    <w:t xml:space="preserve">24. Rainey WE, Nakamura Y. Regulation of the adrenal androgen biosynthesis. J Steroid </w:t>
                  </w:r>
                  <w:proofErr w:type="spellStart"/>
                  <w:r w:rsidRPr="000062AA">
                    <w:rPr>
                      <w:rFonts w:ascii="Times New Roman" w:eastAsia="Times New Roman" w:hAnsi="Times New Roman" w:cs="Times New Roman"/>
                      <w:sz w:val="24"/>
                      <w:szCs w:val="24"/>
                      <w:lang w:eastAsia="en-ZA"/>
                    </w:rPr>
                    <w:t>Biochem</w:t>
                  </w:r>
                  <w:proofErr w:type="spellEnd"/>
                  <w:r w:rsidRPr="000062AA">
                    <w:rPr>
                      <w:rFonts w:ascii="Times New Roman" w:eastAsia="Times New Roman" w:hAnsi="Times New Roman" w:cs="Times New Roman"/>
                      <w:sz w:val="24"/>
                      <w:szCs w:val="24"/>
                      <w:lang w:eastAsia="en-ZA"/>
                    </w:rPr>
                    <w:t xml:space="preserve"> Mol Biol. 2008; 108:281-6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71" w:name="RF24"/>
                  <w:bookmarkStart w:id="172" w:name="155"/>
                  <w:bookmarkEnd w:id="171"/>
                  <w:bookmarkEnd w:id="172"/>
                  <w:r w:rsidRPr="000062AA">
                    <w:rPr>
                      <w:rFonts w:ascii="Times New Roman" w:eastAsia="Times New Roman" w:hAnsi="Times New Roman" w:cs="Times New Roman"/>
                      <w:sz w:val="24"/>
                      <w:szCs w:val="24"/>
                      <w:lang w:eastAsia="en-ZA"/>
                    </w:rPr>
                    <w:t xml:space="preserve">25. </w:t>
                  </w:r>
                  <w:proofErr w:type="spellStart"/>
                  <w:r w:rsidRPr="000062AA">
                    <w:rPr>
                      <w:rFonts w:ascii="Times New Roman" w:eastAsia="Times New Roman" w:hAnsi="Times New Roman" w:cs="Times New Roman"/>
                      <w:sz w:val="24"/>
                      <w:szCs w:val="24"/>
                      <w:lang w:eastAsia="en-ZA"/>
                    </w:rPr>
                    <w:t>Hatakeyama</w:t>
                  </w:r>
                  <w:proofErr w:type="spellEnd"/>
                  <w:r w:rsidRPr="000062AA">
                    <w:rPr>
                      <w:rFonts w:ascii="Times New Roman" w:eastAsia="Times New Roman" w:hAnsi="Times New Roman" w:cs="Times New Roman"/>
                      <w:sz w:val="24"/>
                      <w:szCs w:val="24"/>
                      <w:lang w:eastAsia="en-ZA"/>
                    </w:rPr>
                    <w:t xml:space="preserve"> H, </w:t>
                  </w:r>
                  <w:proofErr w:type="spellStart"/>
                  <w:r w:rsidRPr="000062AA">
                    <w:rPr>
                      <w:rFonts w:ascii="Times New Roman" w:eastAsia="Times New Roman" w:hAnsi="Times New Roman" w:cs="Times New Roman"/>
                      <w:sz w:val="24"/>
                      <w:szCs w:val="24"/>
                      <w:lang w:eastAsia="en-ZA"/>
                    </w:rPr>
                    <w:t>Miyamori</w:t>
                  </w:r>
                  <w:proofErr w:type="spellEnd"/>
                  <w:r w:rsidRPr="000062AA">
                    <w:rPr>
                      <w:rFonts w:ascii="Times New Roman" w:eastAsia="Times New Roman" w:hAnsi="Times New Roman" w:cs="Times New Roman"/>
                      <w:sz w:val="24"/>
                      <w:szCs w:val="24"/>
                      <w:lang w:eastAsia="en-ZA"/>
                    </w:rPr>
                    <w:t xml:space="preserve"> I, Fujita T, Takeda Y, Takeda R, Yamamoto H. Vascular aldosterone: Biosynthesis and a link to angiotensin II-induced hypertrophy of vascular smooth muscle cells. J </w:t>
                  </w:r>
                  <w:proofErr w:type="spellStart"/>
                  <w:r w:rsidRPr="000062AA">
                    <w:rPr>
                      <w:rFonts w:ascii="Times New Roman" w:eastAsia="Times New Roman" w:hAnsi="Times New Roman" w:cs="Times New Roman"/>
                      <w:sz w:val="24"/>
                      <w:szCs w:val="24"/>
                      <w:lang w:eastAsia="en-ZA"/>
                    </w:rPr>
                    <w:t>Biol</w:t>
                  </w:r>
                  <w:proofErr w:type="spellEnd"/>
                  <w:r w:rsidRPr="000062AA">
                    <w:rPr>
                      <w:rFonts w:ascii="Times New Roman" w:eastAsia="Times New Roman" w:hAnsi="Times New Roman" w:cs="Times New Roman"/>
                      <w:sz w:val="24"/>
                      <w:szCs w:val="24"/>
                      <w:lang w:eastAsia="en-ZA"/>
                    </w:rPr>
                    <w:t xml:space="preserve"> Chem. 1994; 269:24316-20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73" w:name="RF25"/>
                  <w:bookmarkStart w:id="174" w:name="156"/>
                  <w:bookmarkEnd w:id="173"/>
                  <w:bookmarkEnd w:id="174"/>
                  <w:r w:rsidRPr="000062AA">
                    <w:rPr>
                      <w:rFonts w:ascii="Times New Roman" w:eastAsia="Times New Roman" w:hAnsi="Times New Roman" w:cs="Times New Roman"/>
                      <w:sz w:val="24"/>
                      <w:szCs w:val="24"/>
                      <w:lang w:eastAsia="en-ZA"/>
                    </w:rPr>
                    <w:t xml:space="preserve">26. Williams GH. Aldosterone biosynthesis, regulation, and classical mechanism of action. Heart Fail Rev. 2005; 10:7-13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75" w:name="RF26"/>
                  <w:bookmarkStart w:id="176" w:name="157"/>
                  <w:bookmarkEnd w:id="175"/>
                  <w:bookmarkEnd w:id="176"/>
                  <w:r w:rsidRPr="000062AA">
                    <w:rPr>
                      <w:rFonts w:ascii="Times New Roman" w:eastAsia="Times New Roman" w:hAnsi="Times New Roman" w:cs="Times New Roman"/>
                      <w:sz w:val="24"/>
                      <w:szCs w:val="24"/>
                      <w:lang w:eastAsia="en-ZA"/>
                    </w:rPr>
                    <w:t xml:space="preserve">27. Li W, Peng H, Seth DM, Feng Y. The prorenin and (pro)renin receptor: New players in the brain renin-angiotensin system? Int J </w:t>
                  </w:r>
                  <w:proofErr w:type="spellStart"/>
                  <w:r w:rsidRPr="000062AA">
                    <w:rPr>
                      <w:rFonts w:ascii="Times New Roman" w:eastAsia="Times New Roman" w:hAnsi="Times New Roman" w:cs="Times New Roman"/>
                      <w:sz w:val="24"/>
                      <w:szCs w:val="24"/>
                      <w:lang w:eastAsia="en-ZA"/>
                    </w:rPr>
                    <w:t>Hypertens</w:t>
                  </w:r>
                  <w:proofErr w:type="spellEnd"/>
                  <w:r w:rsidRPr="000062AA">
                    <w:rPr>
                      <w:rFonts w:ascii="Times New Roman" w:eastAsia="Times New Roman" w:hAnsi="Times New Roman" w:cs="Times New Roman"/>
                      <w:sz w:val="24"/>
                      <w:szCs w:val="24"/>
                      <w:lang w:eastAsia="en-ZA"/>
                    </w:rPr>
                    <w:t xml:space="preserve">. 2012; 2012:290635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57"/>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77" w:name="RF27"/>
                  <w:bookmarkStart w:id="178" w:name="158"/>
                  <w:bookmarkEnd w:id="177"/>
                  <w:bookmarkEnd w:id="178"/>
                  <w:r w:rsidRPr="000062AA">
                    <w:rPr>
                      <w:rFonts w:ascii="Times New Roman" w:eastAsia="Times New Roman" w:hAnsi="Times New Roman" w:cs="Times New Roman"/>
                      <w:sz w:val="24"/>
                      <w:szCs w:val="24"/>
                      <w:lang w:eastAsia="en-ZA"/>
                    </w:rPr>
                    <w:t xml:space="preserve">28. Persson PB. Renin: Origin, secretion and synthesis. J Physiol. 2003; 552:667-71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79" w:name="RF28"/>
                  <w:bookmarkStart w:id="180" w:name="159"/>
                  <w:bookmarkEnd w:id="179"/>
                  <w:bookmarkEnd w:id="180"/>
                  <w:r w:rsidRPr="000062AA">
                    <w:rPr>
                      <w:rFonts w:ascii="Times New Roman" w:eastAsia="Times New Roman" w:hAnsi="Times New Roman" w:cs="Times New Roman"/>
                      <w:sz w:val="24"/>
                      <w:szCs w:val="24"/>
                      <w:lang w:eastAsia="en-ZA"/>
                    </w:rPr>
                    <w:t xml:space="preserve">29. Faulkner JL, Kennard S, </w:t>
                  </w:r>
                  <w:proofErr w:type="spellStart"/>
                  <w:r w:rsidRPr="000062AA">
                    <w:rPr>
                      <w:rFonts w:ascii="Times New Roman" w:eastAsia="Times New Roman" w:hAnsi="Times New Roman" w:cs="Times New Roman"/>
                      <w:sz w:val="24"/>
                      <w:szCs w:val="24"/>
                      <w:lang w:eastAsia="en-ZA"/>
                    </w:rPr>
                    <w:t>Huby</w:t>
                  </w:r>
                  <w:proofErr w:type="spellEnd"/>
                  <w:r w:rsidRPr="000062AA">
                    <w:rPr>
                      <w:rFonts w:ascii="Times New Roman" w:eastAsia="Times New Roman" w:hAnsi="Times New Roman" w:cs="Times New Roman"/>
                      <w:sz w:val="24"/>
                      <w:szCs w:val="24"/>
                      <w:lang w:eastAsia="en-ZA"/>
                    </w:rPr>
                    <w:t xml:space="preserve"> AC, Antonova G, Lu Q, Jaffe IZ, Patel VS, Fulton DJR, Belin de </w:t>
                  </w:r>
                  <w:proofErr w:type="spellStart"/>
                  <w:r w:rsidRPr="000062AA">
                    <w:rPr>
                      <w:rFonts w:ascii="Times New Roman" w:eastAsia="Times New Roman" w:hAnsi="Times New Roman" w:cs="Times New Roman"/>
                      <w:sz w:val="24"/>
                      <w:szCs w:val="24"/>
                      <w:lang w:eastAsia="en-ZA"/>
                    </w:rPr>
                    <w:t>Chantemele</w:t>
                  </w:r>
                  <w:proofErr w:type="spellEnd"/>
                  <w:r w:rsidRPr="000062AA">
                    <w:rPr>
                      <w:rFonts w:ascii="Times New Roman" w:eastAsia="Times New Roman" w:hAnsi="Times New Roman" w:cs="Times New Roman"/>
                      <w:sz w:val="24"/>
                      <w:szCs w:val="24"/>
                      <w:lang w:eastAsia="en-ZA"/>
                    </w:rPr>
                    <w:t xml:space="preserve"> EJ. Progesterone predisposes females to obesity-associated leptin-mediated endothelial dysfunction via upregulating endothelial MR (mineralocorticoid receptor) expression. Hypertension. 2019; 74:678-86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81" w:name="RF29"/>
                  <w:bookmarkStart w:id="182" w:name="160"/>
                  <w:bookmarkEnd w:id="181"/>
                  <w:bookmarkEnd w:id="182"/>
                  <w:r w:rsidRPr="000062AA">
                    <w:rPr>
                      <w:rFonts w:ascii="Times New Roman" w:eastAsia="Times New Roman" w:hAnsi="Times New Roman" w:cs="Times New Roman"/>
                      <w:sz w:val="24"/>
                      <w:szCs w:val="24"/>
                      <w:lang w:eastAsia="en-ZA"/>
                    </w:rPr>
                    <w:t xml:space="preserve">30. Raffa RB, Rawls SM, </w:t>
                  </w:r>
                  <w:proofErr w:type="spellStart"/>
                  <w:r w:rsidRPr="000062AA">
                    <w:rPr>
                      <w:rFonts w:ascii="Times New Roman" w:eastAsia="Times New Roman" w:hAnsi="Times New Roman" w:cs="Times New Roman"/>
                      <w:sz w:val="24"/>
                      <w:szCs w:val="24"/>
                      <w:lang w:eastAsia="en-ZA"/>
                    </w:rPr>
                    <w:t>Beyzarov</w:t>
                  </w:r>
                  <w:proofErr w:type="spellEnd"/>
                  <w:r w:rsidRPr="000062AA">
                    <w:rPr>
                      <w:rFonts w:ascii="Times New Roman" w:eastAsia="Times New Roman" w:hAnsi="Times New Roman" w:cs="Times New Roman"/>
                      <w:sz w:val="24"/>
                      <w:szCs w:val="24"/>
                      <w:lang w:eastAsia="en-ZA"/>
                    </w:rPr>
                    <w:t xml:space="preserve"> EP. Netter's Illustrated Pharmacology E-Book, Updated edition. 2013, Philadelphia: Saunders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83" w:name="RF30"/>
                  <w:bookmarkStart w:id="184" w:name="161"/>
                  <w:bookmarkEnd w:id="183"/>
                  <w:bookmarkEnd w:id="184"/>
                  <w:r w:rsidRPr="000062AA">
                    <w:rPr>
                      <w:rFonts w:ascii="Times New Roman" w:eastAsia="Times New Roman" w:hAnsi="Times New Roman" w:cs="Times New Roman"/>
                      <w:sz w:val="24"/>
                      <w:szCs w:val="24"/>
                      <w:lang w:eastAsia="en-ZA"/>
                    </w:rPr>
                    <w:t xml:space="preserve">31. </w:t>
                  </w:r>
                  <w:proofErr w:type="spellStart"/>
                  <w:r w:rsidRPr="000062AA">
                    <w:rPr>
                      <w:rFonts w:ascii="Times New Roman" w:eastAsia="Times New Roman" w:hAnsi="Times New Roman" w:cs="Times New Roman"/>
                      <w:sz w:val="24"/>
                      <w:szCs w:val="24"/>
                      <w:lang w:eastAsia="en-ZA"/>
                    </w:rPr>
                    <w:t>Davel</w:t>
                  </w:r>
                  <w:proofErr w:type="spellEnd"/>
                  <w:r w:rsidRPr="000062AA">
                    <w:rPr>
                      <w:rFonts w:ascii="Times New Roman" w:eastAsia="Times New Roman" w:hAnsi="Times New Roman" w:cs="Times New Roman"/>
                      <w:sz w:val="24"/>
                      <w:szCs w:val="24"/>
                      <w:lang w:eastAsia="en-ZA"/>
                    </w:rPr>
                    <w:t xml:space="preserve"> AP, Jaffe IZ, </w:t>
                  </w:r>
                  <w:proofErr w:type="spellStart"/>
                  <w:r w:rsidRPr="000062AA">
                    <w:rPr>
                      <w:rFonts w:ascii="Times New Roman" w:eastAsia="Times New Roman" w:hAnsi="Times New Roman" w:cs="Times New Roman"/>
                      <w:sz w:val="24"/>
                      <w:szCs w:val="24"/>
                      <w:lang w:eastAsia="en-ZA"/>
                    </w:rPr>
                    <w:t>Tostes</w:t>
                  </w:r>
                  <w:proofErr w:type="spellEnd"/>
                  <w:r w:rsidRPr="000062AA">
                    <w:rPr>
                      <w:rFonts w:ascii="Times New Roman" w:eastAsia="Times New Roman" w:hAnsi="Times New Roman" w:cs="Times New Roman"/>
                      <w:sz w:val="24"/>
                      <w:szCs w:val="24"/>
                      <w:lang w:eastAsia="en-ZA"/>
                    </w:rPr>
                    <w:t xml:space="preserve"> RC, </w:t>
                  </w:r>
                  <w:proofErr w:type="spellStart"/>
                  <w:r w:rsidRPr="000062AA">
                    <w:rPr>
                      <w:rFonts w:ascii="Times New Roman" w:eastAsia="Times New Roman" w:hAnsi="Times New Roman" w:cs="Times New Roman"/>
                      <w:sz w:val="24"/>
                      <w:szCs w:val="24"/>
                      <w:lang w:eastAsia="en-ZA"/>
                    </w:rPr>
                    <w:t>Jaisser</w:t>
                  </w:r>
                  <w:proofErr w:type="spellEnd"/>
                  <w:r w:rsidRPr="000062AA">
                    <w:rPr>
                      <w:rFonts w:ascii="Times New Roman" w:eastAsia="Times New Roman" w:hAnsi="Times New Roman" w:cs="Times New Roman"/>
                      <w:sz w:val="24"/>
                      <w:szCs w:val="24"/>
                      <w:lang w:eastAsia="en-ZA"/>
                    </w:rPr>
                    <w:t xml:space="preserve"> F, Belin de </w:t>
                  </w:r>
                  <w:proofErr w:type="spellStart"/>
                  <w:r w:rsidRPr="000062AA">
                    <w:rPr>
                      <w:rFonts w:ascii="Times New Roman" w:eastAsia="Times New Roman" w:hAnsi="Times New Roman" w:cs="Times New Roman"/>
                      <w:sz w:val="24"/>
                      <w:szCs w:val="24"/>
                      <w:lang w:eastAsia="en-ZA"/>
                    </w:rPr>
                    <w:t>Chantemele</w:t>
                  </w:r>
                  <w:proofErr w:type="spellEnd"/>
                  <w:r w:rsidRPr="000062AA">
                    <w:rPr>
                      <w:rFonts w:ascii="Times New Roman" w:eastAsia="Times New Roman" w:hAnsi="Times New Roman" w:cs="Times New Roman"/>
                      <w:sz w:val="24"/>
                      <w:szCs w:val="24"/>
                      <w:lang w:eastAsia="en-ZA"/>
                    </w:rPr>
                    <w:t xml:space="preserve"> EJ. New roles of aldosterone and mineralocorticoid receptors in cardiovascular disease: Translational and sex-specific effects. Am J </w:t>
                  </w:r>
                  <w:proofErr w:type="spellStart"/>
                  <w:r w:rsidRPr="000062AA">
                    <w:rPr>
                      <w:rFonts w:ascii="Times New Roman" w:eastAsia="Times New Roman" w:hAnsi="Times New Roman" w:cs="Times New Roman"/>
                      <w:sz w:val="24"/>
                      <w:szCs w:val="24"/>
                      <w:lang w:eastAsia="en-ZA"/>
                    </w:rPr>
                    <w:t>Physiol</w:t>
                  </w:r>
                  <w:proofErr w:type="spellEnd"/>
                  <w:r w:rsidRPr="000062AA">
                    <w:rPr>
                      <w:rFonts w:ascii="Times New Roman" w:eastAsia="Times New Roman" w:hAnsi="Times New Roman" w:cs="Times New Roman"/>
                      <w:sz w:val="24"/>
                      <w:szCs w:val="24"/>
                      <w:lang w:eastAsia="en-ZA"/>
                    </w:rPr>
                    <w:t xml:space="preserve"> Heart </w:t>
                  </w:r>
                  <w:proofErr w:type="spellStart"/>
                  <w:r w:rsidRPr="000062AA">
                    <w:rPr>
                      <w:rFonts w:ascii="Times New Roman" w:eastAsia="Times New Roman" w:hAnsi="Times New Roman" w:cs="Times New Roman"/>
                      <w:sz w:val="24"/>
                      <w:szCs w:val="24"/>
                      <w:lang w:eastAsia="en-ZA"/>
                    </w:rPr>
                    <w:t>Circ</w:t>
                  </w:r>
                  <w:proofErr w:type="spellEnd"/>
                  <w:r w:rsidRPr="000062AA">
                    <w:rPr>
                      <w:rFonts w:ascii="Times New Roman" w:eastAsia="Times New Roman" w:hAnsi="Times New Roman" w:cs="Times New Roman"/>
                      <w:sz w:val="24"/>
                      <w:szCs w:val="24"/>
                      <w:lang w:eastAsia="en-ZA"/>
                    </w:rPr>
                    <w:t xml:space="preserve"> Physiol. 2018; 315:H989-99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85" w:name="RF31"/>
                  <w:bookmarkStart w:id="186" w:name="162"/>
                  <w:bookmarkEnd w:id="185"/>
                  <w:bookmarkEnd w:id="186"/>
                  <w:r w:rsidRPr="000062AA">
                    <w:rPr>
                      <w:rFonts w:ascii="Times New Roman" w:eastAsia="Times New Roman" w:hAnsi="Times New Roman" w:cs="Times New Roman"/>
                      <w:sz w:val="24"/>
                      <w:szCs w:val="24"/>
                      <w:lang w:eastAsia="en-ZA"/>
                    </w:rPr>
                    <w:t xml:space="preserve">32. </w:t>
                  </w:r>
                  <w:proofErr w:type="spellStart"/>
                  <w:r w:rsidRPr="000062AA">
                    <w:rPr>
                      <w:rFonts w:ascii="Times New Roman" w:eastAsia="Times New Roman" w:hAnsi="Times New Roman" w:cs="Times New Roman"/>
                      <w:sz w:val="24"/>
                      <w:szCs w:val="24"/>
                      <w:lang w:eastAsia="en-ZA"/>
                    </w:rPr>
                    <w:t>MacKenzie</w:t>
                  </w:r>
                  <w:proofErr w:type="spellEnd"/>
                  <w:r w:rsidRPr="000062AA">
                    <w:rPr>
                      <w:rFonts w:ascii="Times New Roman" w:eastAsia="Times New Roman" w:hAnsi="Times New Roman" w:cs="Times New Roman"/>
                      <w:sz w:val="24"/>
                      <w:szCs w:val="24"/>
                      <w:lang w:eastAsia="en-ZA"/>
                    </w:rPr>
                    <w:t xml:space="preserve"> SM, Connell JM, Davies E. Non-adrenal synthesis of aldosterone: A reality check. Mol Cell Endocrinol. 2012; 350:163-7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87" w:name="RF32"/>
                  <w:bookmarkStart w:id="188" w:name="163"/>
                  <w:bookmarkEnd w:id="187"/>
                  <w:bookmarkEnd w:id="188"/>
                  <w:r w:rsidRPr="000062AA">
                    <w:rPr>
                      <w:rFonts w:ascii="Times New Roman" w:eastAsia="Times New Roman" w:hAnsi="Times New Roman" w:cs="Times New Roman"/>
                      <w:sz w:val="24"/>
                      <w:szCs w:val="24"/>
                      <w:lang w:eastAsia="en-ZA"/>
                    </w:rPr>
                    <w:t xml:space="preserve">33. Faulkner JL, </w:t>
                  </w:r>
                  <w:proofErr w:type="spellStart"/>
                  <w:r w:rsidRPr="000062AA">
                    <w:rPr>
                      <w:rFonts w:ascii="Times New Roman" w:eastAsia="Times New Roman" w:hAnsi="Times New Roman" w:cs="Times New Roman"/>
                      <w:sz w:val="24"/>
                      <w:szCs w:val="24"/>
                      <w:lang w:eastAsia="en-ZA"/>
                    </w:rPr>
                    <w:t>Bruder</w:t>
                  </w:r>
                  <w:proofErr w:type="spellEnd"/>
                  <w:r w:rsidRPr="000062AA">
                    <w:rPr>
                      <w:rFonts w:ascii="Times New Roman" w:eastAsia="Times New Roman" w:hAnsi="Times New Roman" w:cs="Times New Roman"/>
                      <w:sz w:val="24"/>
                      <w:szCs w:val="24"/>
                      <w:lang w:eastAsia="en-ZA"/>
                    </w:rPr>
                    <w:t xml:space="preserve">-Nascimento T, Belin de </w:t>
                  </w:r>
                  <w:proofErr w:type="spellStart"/>
                  <w:r w:rsidRPr="000062AA">
                    <w:rPr>
                      <w:rFonts w:ascii="Times New Roman" w:eastAsia="Times New Roman" w:hAnsi="Times New Roman" w:cs="Times New Roman"/>
                      <w:sz w:val="24"/>
                      <w:szCs w:val="24"/>
                      <w:lang w:eastAsia="en-ZA"/>
                    </w:rPr>
                    <w:t>Chantemele</w:t>
                  </w:r>
                  <w:proofErr w:type="spellEnd"/>
                  <w:r w:rsidRPr="000062AA">
                    <w:rPr>
                      <w:rFonts w:ascii="Times New Roman" w:eastAsia="Times New Roman" w:hAnsi="Times New Roman" w:cs="Times New Roman"/>
                      <w:sz w:val="24"/>
                      <w:szCs w:val="24"/>
                      <w:lang w:eastAsia="en-ZA"/>
                    </w:rPr>
                    <w:t xml:space="preserve"> EJ. The regulation of aldosterone secretion by leptin: Implications in obesity-related cardiovascular disease. </w:t>
                  </w:r>
                  <w:proofErr w:type="spellStart"/>
                  <w:r w:rsidRPr="000062AA">
                    <w:rPr>
                      <w:rFonts w:ascii="Times New Roman" w:eastAsia="Times New Roman" w:hAnsi="Times New Roman" w:cs="Times New Roman"/>
                      <w:sz w:val="24"/>
                      <w:szCs w:val="24"/>
                      <w:lang w:eastAsia="en-ZA"/>
                    </w:rPr>
                    <w:t>Curr</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Opin</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Nephrol</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Hypertens</w:t>
                  </w:r>
                  <w:proofErr w:type="spellEnd"/>
                  <w:r w:rsidRPr="000062AA">
                    <w:rPr>
                      <w:rFonts w:ascii="Times New Roman" w:eastAsia="Times New Roman" w:hAnsi="Times New Roman" w:cs="Times New Roman"/>
                      <w:sz w:val="24"/>
                      <w:szCs w:val="24"/>
                      <w:lang w:eastAsia="en-ZA"/>
                    </w:rPr>
                    <w:t xml:space="preserve">. 2018; 27:63-9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89" w:name="RF33"/>
                  <w:bookmarkStart w:id="190" w:name="164"/>
                  <w:bookmarkEnd w:id="189"/>
                  <w:bookmarkEnd w:id="190"/>
                  <w:r w:rsidRPr="000062AA">
                    <w:rPr>
                      <w:rFonts w:ascii="Times New Roman" w:eastAsia="Times New Roman" w:hAnsi="Times New Roman" w:cs="Times New Roman"/>
                      <w:sz w:val="24"/>
                      <w:szCs w:val="24"/>
                      <w:lang w:eastAsia="en-ZA"/>
                    </w:rPr>
                    <w:t xml:space="preserve">34. Cassis LA, Police SB, </w:t>
                  </w:r>
                  <w:proofErr w:type="spellStart"/>
                  <w:r w:rsidRPr="000062AA">
                    <w:rPr>
                      <w:rFonts w:ascii="Times New Roman" w:eastAsia="Times New Roman" w:hAnsi="Times New Roman" w:cs="Times New Roman"/>
                      <w:sz w:val="24"/>
                      <w:szCs w:val="24"/>
                      <w:lang w:eastAsia="en-ZA"/>
                    </w:rPr>
                    <w:t>Yiannikouris</w:t>
                  </w:r>
                  <w:proofErr w:type="spellEnd"/>
                  <w:r w:rsidRPr="000062AA">
                    <w:rPr>
                      <w:rFonts w:ascii="Times New Roman" w:eastAsia="Times New Roman" w:hAnsi="Times New Roman" w:cs="Times New Roman"/>
                      <w:sz w:val="24"/>
                      <w:szCs w:val="24"/>
                      <w:lang w:eastAsia="en-ZA"/>
                    </w:rPr>
                    <w:t xml:space="preserve"> F, Thatcher SE. Local adipose tissue renin-angiotensin system. </w:t>
                  </w:r>
                  <w:proofErr w:type="spellStart"/>
                  <w:r w:rsidRPr="000062AA">
                    <w:rPr>
                      <w:rFonts w:ascii="Times New Roman" w:eastAsia="Times New Roman" w:hAnsi="Times New Roman" w:cs="Times New Roman"/>
                      <w:sz w:val="24"/>
                      <w:szCs w:val="24"/>
                      <w:lang w:eastAsia="en-ZA"/>
                    </w:rPr>
                    <w:t>Curr</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Hypertens</w:t>
                  </w:r>
                  <w:proofErr w:type="spellEnd"/>
                  <w:r w:rsidRPr="000062AA">
                    <w:rPr>
                      <w:rFonts w:ascii="Times New Roman" w:eastAsia="Times New Roman" w:hAnsi="Times New Roman" w:cs="Times New Roman"/>
                      <w:sz w:val="24"/>
                      <w:szCs w:val="24"/>
                      <w:lang w:eastAsia="en-ZA"/>
                    </w:rPr>
                    <w:t xml:space="preserve"> Rep. 2008; 10:93-8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91" w:name="RF34"/>
                  <w:bookmarkStart w:id="192" w:name="165"/>
                  <w:bookmarkEnd w:id="191"/>
                  <w:bookmarkEnd w:id="192"/>
                  <w:r w:rsidRPr="000062AA">
                    <w:rPr>
                      <w:rFonts w:ascii="Times New Roman" w:eastAsia="Times New Roman" w:hAnsi="Times New Roman" w:cs="Times New Roman"/>
                      <w:sz w:val="24"/>
                      <w:szCs w:val="24"/>
                      <w:lang w:eastAsia="en-ZA"/>
                    </w:rPr>
                    <w:t xml:space="preserve">35. </w:t>
                  </w:r>
                  <w:proofErr w:type="spellStart"/>
                  <w:r w:rsidRPr="000062AA">
                    <w:rPr>
                      <w:rFonts w:ascii="Times New Roman" w:eastAsia="Times New Roman" w:hAnsi="Times New Roman" w:cs="Times New Roman"/>
                      <w:sz w:val="24"/>
                      <w:szCs w:val="24"/>
                      <w:lang w:eastAsia="en-ZA"/>
                    </w:rPr>
                    <w:t>Dobrian</w:t>
                  </w:r>
                  <w:proofErr w:type="spellEnd"/>
                  <w:r w:rsidRPr="000062AA">
                    <w:rPr>
                      <w:rFonts w:ascii="Times New Roman" w:eastAsia="Times New Roman" w:hAnsi="Times New Roman" w:cs="Times New Roman"/>
                      <w:sz w:val="24"/>
                      <w:szCs w:val="24"/>
                      <w:lang w:eastAsia="en-ZA"/>
                    </w:rPr>
                    <w:t xml:space="preserve"> AD, Davies MJ, Prewitt RL, </w:t>
                  </w:r>
                  <w:proofErr w:type="spellStart"/>
                  <w:r w:rsidRPr="000062AA">
                    <w:rPr>
                      <w:rFonts w:ascii="Times New Roman" w:eastAsia="Times New Roman" w:hAnsi="Times New Roman" w:cs="Times New Roman"/>
                      <w:sz w:val="24"/>
                      <w:szCs w:val="24"/>
                      <w:lang w:eastAsia="en-ZA"/>
                    </w:rPr>
                    <w:t>Lauterio</w:t>
                  </w:r>
                  <w:proofErr w:type="spellEnd"/>
                  <w:r w:rsidRPr="000062AA">
                    <w:rPr>
                      <w:rFonts w:ascii="Times New Roman" w:eastAsia="Times New Roman" w:hAnsi="Times New Roman" w:cs="Times New Roman"/>
                      <w:sz w:val="24"/>
                      <w:szCs w:val="24"/>
                      <w:lang w:eastAsia="en-ZA"/>
                    </w:rPr>
                    <w:t xml:space="preserve"> TJ. Development of hypertension in a rat model of diet-induced obesity. Hypertension. 2000; 35:1009-15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93" w:name="RF35"/>
                  <w:bookmarkStart w:id="194" w:name="166"/>
                  <w:bookmarkEnd w:id="193"/>
                  <w:bookmarkEnd w:id="194"/>
                  <w:r w:rsidRPr="000062AA">
                    <w:rPr>
                      <w:rFonts w:ascii="Times New Roman" w:eastAsia="Times New Roman" w:hAnsi="Times New Roman" w:cs="Times New Roman"/>
                      <w:sz w:val="24"/>
                      <w:szCs w:val="24"/>
                      <w:lang w:eastAsia="en-ZA"/>
                    </w:rPr>
                    <w:t xml:space="preserve">36. </w:t>
                  </w:r>
                  <w:proofErr w:type="spellStart"/>
                  <w:r w:rsidRPr="000062AA">
                    <w:rPr>
                      <w:rFonts w:ascii="Times New Roman" w:eastAsia="Times New Roman" w:hAnsi="Times New Roman" w:cs="Times New Roman"/>
                      <w:sz w:val="24"/>
                      <w:szCs w:val="24"/>
                      <w:lang w:eastAsia="en-ZA"/>
                    </w:rPr>
                    <w:t>Nolten</w:t>
                  </w:r>
                  <w:proofErr w:type="spellEnd"/>
                  <w:r w:rsidRPr="000062AA">
                    <w:rPr>
                      <w:rFonts w:ascii="Times New Roman" w:eastAsia="Times New Roman" w:hAnsi="Times New Roman" w:cs="Times New Roman"/>
                      <w:sz w:val="24"/>
                      <w:szCs w:val="24"/>
                      <w:lang w:eastAsia="en-ZA"/>
                    </w:rPr>
                    <w:t xml:space="preserve"> WE, Ehrlich EN. Sodium and mineralocorticoids in normal pregnancy. Kidney Int. 1980; 18:162-72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95" w:name="RF36"/>
                  <w:bookmarkStart w:id="196" w:name="167"/>
                  <w:bookmarkEnd w:id="195"/>
                  <w:bookmarkEnd w:id="196"/>
                  <w:r w:rsidRPr="000062AA">
                    <w:rPr>
                      <w:rFonts w:ascii="Times New Roman" w:eastAsia="Times New Roman" w:hAnsi="Times New Roman" w:cs="Times New Roman"/>
                      <w:sz w:val="24"/>
                      <w:szCs w:val="24"/>
                      <w:lang w:eastAsia="en-ZA"/>
                    </w:rPr>
                    <w:t xml:space="preserve">37. Scaife PJ, </w:t>
                  </w:r>
                  <w:proofErr w:type="spellStart"/>
                  <w:r w:rsidRPr="000062AA">
                    <w:rPr>
                      <w:rFonts w:ascii="Times New Roman" w:eastAsia="Times New Roman" w:hAnsi="Times New Roman" w:cs="Times New Roman"/>
                      <w:sz w:val="24"/>
                      <w:szCs w:val="24"/>
                      <w:lang w:eastAsia="en-ZA"/>
                    </w:rPr>
                    <w:t>Mohaupt</w:t>
                  </w:r>
                  <w:proofErr w:type="spellEnd"/>
                  <w:r w:rsidRPr="000062AA">
                    <w:rPr>
                      <w:rFonts w:ascii="Times New Roman" w:eastAsia="Times New Roman" w:hAnsi="Times New Roman" w:cs="Times New Roman"/>
                      <w:sz w:val="24"/>
                      <w:szCs w:val="24"/>
                      <w:lang w:eastAsia="en-ZA"/>
                    </w:rPr>
                    <w:t xml:space="preserve"> MG. Salt, aldosterone and extrarenal Na</w:t>
                  </w:r>
                  <w:r w:rsidRPr="000062AA">
                    <w:rPr>
                      <w:rFonts w:ascii="Times New Roman" w:eastAsia="Times New Roman" w:hAnsi="Times New Roman" w:cs="Times New Roman"/>
                      <w:sz w:val="24"/>
                      <w:szCs w:val="24"/>
                      <w:vertAlign w:val="superscript"/>
                      <w:lang w:eastAsia="en-ZA"/>
                    </w:rPr>
                    <w:t>+</w:t>
                  </w:r>
                  <w:r w:rsidRPr="000062AA">
                    <w:rPr>
                      <w:rFonts w:ascii="Times New Roman" w:eastAsia="Times New Roman" w:hAnsi="Times New Roman" w:cs="Times New Roman"/>
                      <w:sz w:val="24"/>
                      <w:szCs w:val="24"/>
                      <w:lang w:eastAsia="en-ZA"/>
                    </w:rPr>
                    <w:t xml:space="preserve">-sensitive responses in pregnancy. Placenta. 2017; 56:53-8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97" w:name="RF37"/>
                  <w:bookmarkStart w:id="198" w:name="168"/>
                  <w:bookmarkEnd w:id="197"/>
                  <w:bookmarkEnd w:id="198"/>
                  <w:r w:rsidRPr="000062AA">
                    <w:rPr>
                      <w:rFonts w:ascii="Times New Roman" w:eastAsia="Times New Roman" w:hAnsi="Times New Roman" w:cs="Times New Roman"/>
                      <w:sz w:val="24"/>
                      <w:szCs w:val="24"/>
                      <w:lang w:eastAsia="en-ZA"/>
                    </w:rPr>
                    <w:t xml:space="preserve">38. Tapia HR, Johnson CE, Strong CG. Renin-angiotensin system in normal and in hypertensive disease of pregnancy. Lancet. 1972; 2:847-50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199" w:name="RF38"/>
                  <w:bookmarkStart w:id="200" w:name="169"/>
                  <w:bookmarkEnd w:id="199"/>
                  <w:bookmarkEnd w:id="200"/>
                  <w:r w:rsidRPr="000062AA">
                    <w:rPr>
                      <w:rFonts w:ascii="Times New Roman" w:eastAsia="Times New Roman" w:hAnsi="Times New Roman" w:cs="Times New Roman"/>
                      <w:sz w:val="24"/>
                      <w:szCs w:val="24"/>
                      <w:lang w:eastAsia="en-ZA"/>
                    </w:rPr>
                    <w:t xml:space="preserve">39. Arabi YM, Dara SI, Tamim HM, </w:t>
                  </w:r>
                  <w:proofErr w:type="spellStart"/>
                  <w:r w:rsidRPr="000062AA">
                    <w:rPr>
                      <w:rFonts w:ascii="Times New Roman" w:eastAsia="Times New Roman" w:hAnsi="Times New Roman" w:cs="Times New Roman"/>
                      <w:sz w:val="24"/>
                      <w:szCs w:val="24"/>
                      <w:lang w:eastAsia="en-ZA"/>
                    </w:rPr>
                    <w:t>Rishu</w:t>
                  </w:r>
                  <w:proofErr w:type="spellEnd"/>
                  <w:r w:rsidRPr="000062AA">
                    <w:rPr>
                      <w:rFonts w:ascii="Times New Roman" w:eastAsia="Times New Roman" w:hAnsi="Times New Roman" w:cs="Times New Roman"/>
                      <w:sz w:val="24"/>
                      <w:szCs w:val="24"/>
                      <w:lang w:eastAsia="en-ZA"/>
                    </w:rPr>
                    <w:t xml:space="preserve"> AH, </w:t>
                  </w:r>
                  <w:proofErr w:type="spellStart"/>
                  <w:r w:rsidRPr="000062AA">
                    <w:rPr>
                      <w:rFonts w:ascii="Times New Roman" w:eastAsia="Times New Roman" w:hAnsi="Times New Roman" w:cs="Times New Roman"/>
                      <w:sz w:val="24"/>
                      <w:szCs w:val="24"/>
                      <w:lang w:eastAsia="en-ZA"/>
                    </w:rPr>
                    <w:t>Bouchama</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Khedr</w:t>
                  </w:r>
                  <w:proofErr w:type="spellEnd"/>
                  <w:r w:rsidRPr="000062AA">
                    <w:rPr>
                      <w:rFonts w:ascii="Times New Roman" w:eastAsia="Times New Roman" w:hAnsi="Times New Roman" w:cs="Times New Roman"/>
                      <w:sz w:val="24"/>
                      <w:szCs w:val="24"/>
                      <w:lang w:eastAsia="en-ZA"/>
                    </w:rPr>
                    <w:t xml:space="preserve"> MK, Feinstein D, </w:t>
                  </w:r>
                  <w:proofErr w:type="spellStart"/>
                  <w:r w:rsidRPr="000062AA">
                    <w:rPr>
                      <w:rFonts w:ascii="Times New Roman" w:eastAsia="Times New Roman" w:hAnsi="Times New Roman" w:cs="Times New Roman"/>
                      <w:sz w:val="24"/>
                      <w:szCs w:val="24"/>
                      <w:lang w:eastAsia="en-ZA"/>
                    </w:rPr>
                    <w:t>Parrillo</w:t>
                  </w:r>
                  <w:proofErr w:type="spellEnd"/>
                  <w:r w:rsidRPr="000062AA">
                    <w:rPr>
                      <w:rFonts w:ascii="Times New Roman" w:eastAsia="Times New Roman" w:hAnsi="Times New Roman" w:cs="Times New Roman"/>
                      <w:sz w:val="24"/>
                      <w:szCs w:val="24"/>
                      <w:lang w:eastAsia="en-ZA"/>
                    </w:rPr>
                    <w:t xml:space="preserve"> JE, Wood KE, Keenan SP, </w:t>
                  </w:r>
                  <w:proofErr w:type="spellStart"/>
                  <w:r w:rsidRPr="000062AA">
                    <w:rPr>
                      <w:rFonts w:ascii="Times New Roman" w:eastAsia="Times New Roman" w:hAnsi="Times New Roman" w:cs="Times New Roman"/>
                      <w:sz w:val="24"/>
                      <w:szCs w:val="24"/>
                      <w:lang w:eastAsia="en-ZA"/>
                    </w:rPr>
                    <w:t>Zanotti</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Martinka</w:t>
                  </w:r>
                  <w:proofErr w:type="spellEnd"/>
                  <w:r w:rsidRPr="000062AA">
                    <w:rPr>
                      <w:rFonts w:ascii="Times New Roman" w:eastAsia="Times New Roman" w:hAnsi="Times New Roman" w:cs="Times New Roman"/>
                      <w:sz w:val="24"/>
                      <w:szCs w:val="24"/>
                      <w:lang w:eastAsia="en-ZA"/>
                    </w:rPr>
                    <w:t xml:space="preserve"> G, Kumar A, Kumar A; Cooperative Antimicrobial Therapy of Septic Shock (CATSS) Database Research Group. </w:t>
                  </w:r>
                  <w:r w:rsidRPr="000062AA">
                    <w:rPr>
                      <w:rFonts w:ascii="Times New Roman" w:eastAsia="Times New Roman" w:hAnsi="Times New Roman" w:cs="Times New Roman"/>
                      <w:sz w:val="24"/>
                      <w:szCs w:val="24"/>
                      <w:lang w:eastAsia="en-ZA"/>
                    </w:rPr>
                    <w:lastRenderedPageBreak/>
                    <w:t xml:space="preserve">Clinical characteristics, sepsis interventions and outcomes in the obese patients with septic shock: An international </w:t>
                  </w:r>
                  <w:proofErr w:type="spellStart"/>
                  <w:r w:rsidRPr="000062AA">
                    <w:rPr>
                      <w:rFonts w:ascii="Times New Roman" w:eastAsia="Times New Roman" w:hAnsi="Times New Roman" w:cs="Times New Roman"/>
                      <w:sz w:val="24"/>
                      <w:szCs w:val="24"/>
                      <w:lang w:eastAsia="en-ZA"/>
                    </w:rPr>
                    <w:t>multicenter</w:t>
                  </w:r>
                  <w:proofErr w:type="spellEnd"/>
                  <w:r w:rsidRPr="000062AA">
                    <w:rPr>
                      <w:rFonts w:ascii="Times New Roman" w:eastAsia="Times New Roman" w:hAnsi="Times New Roman" w:cs="Times New Roman"/>
                      <w:sz w:val="24"/>
                      <w:szCs w:val="24"/>
                      <w:lang w:eastAsia="en-ZA"/>
                    </w:rPr>
                    <w:t xml:space="preserve"> cohort study. </w:t>
                  </w:r>
                  <w:proofErr w:type="spellStart"/>
                  <w:r w:rsidRPr="000062AA">
                    <w:rPr>
                      <w:rFonts w:ascii="Times New Roman" w:eastAsia="Times New Roman" w:hAnsi="Times New Roman" w:cs="Times New Roman"/>
                      <w:sz w:val="24"/>
                      <w:szCs w:val="24"/>
                      <w:lang w:eastAsia="en-ZA"/>
                    </w:rPr>
                    <w:t>Crit</w:t>
                  </w:r>
                  <w:proofErr w:type="spellEnd"/>
                  <w:r w:rsidRPr="000062AA">
                    <w:rPr>
                      <w:rFonts w:ascii="Times New Roman" w:eastAsia="Times New Roman" w:hAnsi="Times New Roman" w:cs="Times New Roman"/>
                      <w:sz w:val="24"/>
                      <w:szCs w:val="24"/>
                      <w:lang w:eastAsia="en-ZA"/>
                    </w:rPr>
                    <w:t xml:space="preserve"> Care. 2013; </w:t>
                  </w:r>
                  <w:proofErr w:type="gramStart"/>
                  <w:r w:rsidRPr="000062AA">
                    <w:rPr>
                      <w:rFonts w:ascii="Times New Roman" w:eastAsia="Times New Roman" w:hAnsi="Times New Roman" w:cs="Times New Roman"/>
                      <w:sz w:val="24"/>
                      <w:szCs w:val="24"/>
                      <w:lang w:eastAsia="en-ZA"/>
                    </w:rPr>
                    <w:t>17:R</w:t>
                  </w:r>
                  <w:proofErr w:type="gramEnd"/>
                  <w:r w:rsidRPr="000062AA">
                    <w:rPr>
                      <w:rFonts w:ascii="Times New Roman" w:eastAsia="Times New Roman" w:hAnsi="Times New Roman" w:cs="Times New Roman"/>
                      <w:sz w:val="24"/>
                      <w:szCs w:val="24"/>
                      <w:lang w:eastAsia="en-ZA"/>
                    </w:rPr>
                    <w:t xml:space="preserve">72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01" w:name="RF39"/>
                  <w:bookmarkStart w:id="202" w:name="170"/>
                  <w:bookmarkEnd w:id="201"/>
                  <w:bookmarkEnd w:id="202"/>
                  <w:r w:rsidRPr="000062AA">
                    <w:rPr>
                      <w:rFonts w:ascii="Times New Roman" w:eastAsia="Times New Roman" w:hAnsi="Times New Roman" w:cs="Times New Roman"/>
                      <w:sz w:val="24"/>
                      <w:szCs w:val="24"/>
                      <w:lang w:eastAsia="en-ZA"/>
                    </w:rPr>
                    <w:t xml:space="preserve">40. </w:t>
                  </w:r>
                  <w:proofErr w:type="spellStart"/>
                  <w:r w:rsidRPr="000062AA">
                    <w:rPr>
                      <w:rFonts w:ascii="Times New Roman" w:eastAsia="Times New Roman" w:hAnsi="Times New Roman" w:cs="Times New Roman"/>
                      <w:sz w:val="24"/>
                      <w:szCs w:val="24"/>
                      <w:lang w:eastAsia="en-ZA"/>
                    </w:rPr>
                    <w:t>Kerstens</w:t>
                  </w:r>
                  <w:proofErr w:type="spellEnd"/>
                  <w:r w:rsidRPr="000062AA">
                    <w:rPr>
                      <w:rFonts w:ascii="Times New Roman" w:eastAsia="Times New Roman" w:hAnsi="Times New Roman" w:cs="Times New Roman"/>
                      <w:sz w:val="24"/>
                      <w:szCs w:val="24"/>
                      <w:lang w:eastAsia="en-ZA"/>
                    </w:rPr>
                    <w:t xml:space="preserve"> MN, Kobold AC, Volmer M, Koerts J, </w:t>
                  </w:r>
                  <w:proofErr w:type="spellStart"/>
                  <w:r w:rsidRPr="000062AA">
                    <w:rPr>
                      <w:rFonts w:ascii="Times New Roman" w:eastAsia="Times New Roman" w:hAnsi="Times New Roman" w:cs="Times New Roman"/>
                      <w:sz w:val="24"/>
                      <w:szCs w:val="24"/>
                      <w:lang w:eastAsia="en-ZA"/>
                    </w:rPr>
                    <w:t>Sluiter</w:t>
                  </w:r>
                  <w:proofErr w:type="spellEnd"/>
                  <w:r w:rsidRPr="000062AA">
                    <w:rPr>
                      <w:rFonts w:ascii="Times New Roman" w:eastAsia="Times New Roman" w:hAnsi="Times New Roman" w:cs="Times New Roman"/>
                      <w:sz w:val="24"/>
                      <w:szCs w:val="24"/>
                      <w:lang w:eastAsia="en-ZA"/>
                    </w:rPr>
                    <w:t xml:space="preserve"> WJ, </w:t>
                  </w:r>
                  <w:proofErr w:type="spellStart"/>
                  <w:r w:rsidRPr="000062AA">
                    <w:rPr>
                      <w:rFonts w:ascii="Times New Roman" w:eastAsia="Times New Roman" w:hAnsi="Times New Roman" w:cs="Times New Roman"/>
                      <w:sz w:val="24"/>
                      <w:szCs w:val="24"/>
                      <w:lang w:eastAsia="en-ZA"/>
                    </w:rPr>
                    <w:t>Dullaart</w:t>
                  </w:r>
                  <w:proofErr w:type="spellEnd"/>
                  <w:r w:rsidRPr="000062AA">
                    <w:rPr>
                      <w:rFonts w:ascii="Times New Roman" w:eastAsia="Times New Roman" w:hAnsi="Times New Roman" w:cs="Times New Roman"/>
                      <w:sz w:val="24"/>
                      <w:szCs w:val="24"/>
                      <w:lang w:eastAsia="en-ZA"/>
                    </w:rPr>
                    <w:t xml:space="preserve"> RP. Reference values for aldosterone-renin ratios in normotensive individuals and effect of changes in dietary sodium consumption. Clin Chem. 2011; 57:1607-11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03" w:name="RF40"/>
                  <w:bookmarkStart w:id="204" w:name="171"/>
                  <w:bookmarkEnd w:id="203"/>
                  <w:bookmarkEnd w:id="204"/>
                  <w:r w:rsidRPr="000062AA">
                    <w:rPr>
                      <w:rFonts w:ascii="Times New Roman" w:eastAsia="Times New Roman" w:hAnsi="Times New Roman" w:cs="Times New Roman"/>
                      <w:sz w:val="24"/>
                      <w:szCs w:val="24"/>
                      <w:lang w:eastAsia="en-ZA"/>
                    </w:rPr>
                    <w:t xml:space="preserve">41. Tiu SC, Choi CH, </w:t>
                  </w:r>
                  <w:proofErr w:type="spellStart"/>
                  <w:r w:rsidRPr="000062AA">
                    <w:rPr>
                      <w:rFonts w:ascii="Times New Roman" w:eastAsia="Times New Roman" w:hAnsi="Times New Roman" w:cs="Times New Roman"/>
                      <w:sz w:val="24"/>
                      <w:szCs w:val="24"/>
                      <w:lang w:eastAsia="en-ZA"/>
                    </w:rPr>
                    <w:t>Shek</w:t>
                  </w:r>
                  <w:proofErr w:type="spellEnd"/>
                  <w:r w:rsidRPr="000062AA">
                    <w:rPr>
                      <w:rFonts w:ascii="Times New Roman" w:eastAsia="Times New Roman" w:hAnsi="Times New Roman" w:cs="Times New Roman"/>
                      <w:sz w:val="24"/>
                      <w:szCs w:val="24"/>
                      <w:lang w:eastAsia="en-ZA"/>
                    </w:rPr>
                    <w:t xml:space="preserve"> CC, Ng YW, Chan FK, Ng CM, Kong AP. The use of aldosterone-renin ratio as a diagnostic test for primary hyperaldosteronism and its test characteristics under different conditions of blood sampling.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2005; 90:72-8 </w:t>
                  </w:r>
                </w:p>
              </w:tc>
            </w:tr>
          </w:tbl>
          <w:p w:rsidR="001E2FC0" w:rsidRDefault="001E2FC0" w:rsidP="001E2FC0">
            <w:pPr>
              <w:spacing w:after="0" w:line="240" w:lineRule="auto"/>
              <w:rPr>
                <w:rFonts w:ascii="Times New Roman" w:eastAsia="Times New Roman" w:hAnsi="Times New Roman" w:cs="Times New Roman"/>
                <w:vanish/>
                <w:sz w:val="24"/>
                <w:szCs w:val="24"/>
                <w:lang w:eastAsia="en-ZA"/>
              </w:rPr>
            </w:pPr>
          </w:p>
          <w:p w:rsidR="000062AA" w:rsidRPr="000062AA" w:rsidRDefault="000062AA"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05" w:name="RF41"/>
                  <w:bookmarkStart w:id="206" w:name="172"/>
                  <w:bookmarkEnd w:id="205"/>
                  <w:bookmarkEnd w:id="206"/>
                  <w:r w:rsidRPr="000062AA">
                    <w:rPr>
                      <w:rFonts w:ascii="Times New Roman" w:eastAsia="Times New Roman" w:hAnsi="Times New Roman" w:cs="Times New Roman"/>
                      <w:sz w:val="24"/>
                      <w:szCs w:val="24"/>
                      <w:lang w:eastAsia="en-ZA"/>
                    </w:rPr>
                    <w:t xml:space="preserve">42. </w:t>
                  </w:r>
                  <w:proofErr w:type="spellStart"/>
                  <w:r w:rsidRPr="000062AA">
                    <w:rPr>
                      <w:rFonts w:ascii="Times New Roman" w:eastAsia="Times New Roman" w:hAnsi="Times New Roman" w:cs="Times New Roman"/>
                      <w:sz w:val="24"/>
                      <w:szCs w:val="24"/>
                      <w:lang w:eastAsia="en-ZA"/>
                    </w:rPr>
                    <w:t>Hannemann</w:t>
                  </w:r>
                  <w:proofErr w:type="spellEnd"/>
                  <w:r w:rsidRPr="000062AA">
                    <w:rPr>
                      <w:rFonts w:ascii="Times New Roman" w:eastAsia="Times New Roman" w:hAnsi="Times New Roman" w:cs="Times New Roman"/>
                      <w:sz w:val="24"/>
                      <w:szCs w:val="24"/>
                      <w:lang w:eastAsia="en-ZA"/>
                    </w:rPr>
                    <w:t xml:space="preserve"> A, Friedrich N, </w:t>
                  </w:r>
                  <w:proofErr w:type="spellStart"/>
                  <w:r w:rsidRPr="000062AA">
                    <w:rPr>
                      <w:rFonts w:ascii="Times New Roman" w:eastAsia="Times New Roman" w:hAnsi="Times New Roman" w:cs="Times New Roman"/>
                      <w:sz w:val="24"/>
                      <w:szCs w:val="24"/>
                      <w:lang w:eastAsia="en-ZA"/>
                    </w:rPr>
                    <w:t>Ludemann</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Volzke</w:t>
                  </w:r>
                  <w:proofErr w:type="spellEnd"/>
                  <w:r w:rsidRPr="000062AA">
                    <w:rPr>
                      <w:rFonts w:ascii="Times New Roman" w:eastAsia="Times New Roman" w:hAnsi="Times New Roman" w:cs="Times New Roman"/>
                      <w:sz w:val="24"/>
                      <w:szCs w:val="24"/>
                      <w:lang w:eastAsia="en-ZA"/>
                    </w:rPr>
                    <w:t xml:space="preserve"> H, Rettig R, Peters J, </w:t>
                  </w:r>
                  <w:proofErr w:type="spellStart"/>
                  <w:r w:rsidRPr="000062AA">
                    <w:rPr>
                      <w:rFonts w:ascii="Times New Roman" w:eastAsia="Times New Roman" w:hAnsi="Times New Roman" w:cs="Times New Roman"/>
                      <w:sz w:val="24"/>
                      <w:szCs w:val="24"/>
                      <w:lang w:eastAsia="en-ZA"/>
                    </w:rPr>
                    <w:t>Reincke</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Doring</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Nauck</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Wallaschofski</w:t>
                  </w:r>
                  <w:proofErr w:type="spellEnd"/>
                  <w:r w:rsidRPr="000062AA">
                    <w:rPr>
                      <w:rFonts w:ascii="Times New Roman" w:eastAsia="Times New Roman" w:hAnsi="Times New Roman" w:cs="Times New Roman"/>
                      <w:sz w:val="24"/>
                      <w:szCs w:val="24"/>
                      <w:lang w:eastAsia="en-ZA"/>
                    </w:rPr>
                    <w:t xml:space="preserve"> H. Reference intervals for aldosterone, renin, and the aldosterone-to-renin ratio in the population-based Study of Health in Pomerania (SHIP-1). </w:t>
                  </w:r>
                  <w:proofErr w:type="spellStart"/>
                  <w:r w:rsidRPr="000062AA">
                    <w:rPr>
                      <w:rFonts w:ascii="Times New Roman" w:eastAsia="Times New Roman" w:hAnsi="Times New Roman" w:cs="Times New Roman"/>
                      <w:sz w:val="24"/>
                      <w:szCs w:val="24"/>
                      <w:lang w:eastAsia="en-ZA"/>
                    </w:rPr>
                    <w:t>Horm</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Res. 2010; 42:392-9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07" w:name="RF42"/>
                  <w:bookmarkStart w:id="208" w:name="173"/>
                  <w:bookmarkEnd w:id="207"/>
                  <w:bookmarkEnd w:id="208"/>
                  <w:r w:rsidRPr="000062AA">
                    <w:rPr>
                      <w:rFonts w:ascii="Times New Roman" w:eastAsia="Times New Roman" w:hAnsi="Times New Roman" w:cs="Times New Roman"/>
                      <w:sz w:val="24"/>
                      <w:szCs w:val="24"/>
                      <w:lang w:eastAsia="en-ZA"/>
                    </w:rPr>
                    <w:t xml:space="preserve">43. </w:t>
                  </w:r>
                  <w:proofErr w:type="spellStart"/>
                  <w:r w:rsidRPr="000062AA">
                    <w:rPr>
                      <w:rFonts w:ascii="Times New Roman" w:eastAsia="Times New Roman" w:hAnsi="Times New Roman" w:cs="Times New Roman"/>
                      <w:sz w:val="24"/>
                      <w:szCs w:val="24"/>
                      <w:lang w:eastAsia="en-ZA"/>
                    </w:rPr>
                    <w:t>Wyrwoll</w:t>
                  </w:r>
                  <w:proofErr w:type="spellEnd"/>
                  <w:r w:rsidRPr="000062AA">
                    <w:rPr>
                      <w:rFonts w:ascii="Times New Roman" w:eastAsia="Times New Roman" w:hAnsi="Times New Roman" w:cs="Times New Roman"/>
                      <w:sz w:val="24"/>
                      <w:szCs w:val="24"/>
                      <w:lang w:eastAsia="en-ZA"/>
                    </w:rPr>
                    <w:t xml:space="preserve"> CS, Holmes MC, </w:t>
                  </w:r>
                  <w:proofErr w:type="spellStart"/>
                  <w:r w:rsidRPr="000062AA">
                    <w:rPr>
                      <w:rFonts w:ascii="Times New Roman" w:eastAsia="Times New Roman" w:hAnsi="Times New Roman" w:cs="Times New Roman"/>
                      <w:sz w:val="24"/>
                      <w:szCs w:val="24"/>
                      <w:lang w:eastAsia="en-ZA"/>
                    </w:rPr>
                    <w:t>Seckl</w:t>
                  </w:r>
                  <w:proofErr w:type="spellEnd"/>
                  <w:r w:rsidRPr="000062AA">
                    <w:rPr>
                      <w:rFonts w:ascii="Times New Roman" w:eastAsia="Times New Roman" w:hAnsi="Times New Roman" w:cs="Times New Roman"/>
                      <w:sz w:val="24"/>
                      <w:szCs w:val="24"/>
                      <w:lang w:eastAsia="en-ZA"/>
                    </w:rPr>
                    <w:t xml:space="preserve"> JR. 11[beta]-Hydroxysteroid dehydrogenases and the brain: From zero to hero, a decade of progress. Front </w:t>
                  </w:r>
                  <w:proofErr w:type="spellStart"/>
                  <w:r w:rsidRPr="000062AA">
                    <w:rPr>
                      <w:rFonts w:ascii="Times New Roman" w:eastAsia="Times New Roman" w:hAnsi="Times New Roman" w:cs="Times New Roman"/>
                      <w:sz w:val="24"/>
                      <w:szCs w:val="24"/>
                      <w:lang w:eastAsia="en-ZA"/>
                    </w:rPr>
                    <w:t>Neuroendocrinol</w:t>
                  </w:r>
                  <w:proofErr w:type="spellEnd"/>
                  <w:r w:rsidRPr="000062AA">
                    <w:rPr>
                      <w:rFonts w:ascii="Times New Roman" w:eastAsia="Times New Roman" w:hAnsi="Times New Roman" w:cs="Times New Roman"/>
                      <w:sz w:val="24"/>
                      <w:szCs w:val="24"/>
                      <w:lang w:eastAsia="en-ZA"/>
                    </w:rPr>
                    <w:t xml:space="preserve">. 2011; 32:265-86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09" w:name="RF43"/>
                  <w:bookmarkStart w:id="210" w:name="174"/>
                  <w:bookmarkEnd w:id="209"/>
                  <w:bookmarkEnd w:id="210"/>
                  <w:r w:rsidRPr="000062AA">
                    <w:rPr>
                      <w:rFonts w:ascii="Times New Roman" w:eastAsia="Times New Roman" w:hAnsi="Times New Roman" w:cs="Times New Roman"/>
                      <w:sz w:val="24"/>
                      <w:szCs w:val="24"/>
                      <w:lang w:eastAsia="en-ZA"/>
                    </w:rPr>
                    <w:t xml:space="preserve">44. Scheuer DA. Stimulation of aldosterone synthesis by angiotensin II in the brain: Support for positive feedback in hypertension? Hypertension. 2013; 62:459-60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11" w:name="RF44"/>
                  <w:bookmarkStart w:id="212" w:name="175"/>
                  <w:bookmarkEnd w:id="211"/>
                  <w:bookmarkEnd w:id="212"/>
                  <w:r w:rsidRPr="000062AA">
                    <w:rPr>
                      <w:rFonts w:ascii="Times New Roman" w:eastAsia="Times New Roman" w:hAnsi="Times New Roman" w:cs="Times New Roman"/>
                      <w:sz w:val="24"/>
                      <w:szCs w:val="24"/>
                      <w:lang w:eastAsia="en-ZA"/>
                    </w:rPr>
                    <w:t xml:space="preserve">45. Gomez-Sanchez EP, Gomez-Sanchez CE. Is aldosterone synthesized in the CNS regulated and functional? Trends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2003; 14:444-6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13" w:name="RF45"/>
                  <w:bookmarkStart w:id="214" w:name="176"/>
                  <w:bookmarkEnd w:id="213"/>
                  <w:bookmarkEnd w:id="214"/>
                  <w:r w:rsidRPr="000062AA">
                    <w:rPr>
                      <w:rFonts w:ascii="Times New Roman" w:eastAsia="Times New Roman" w:hAnsi="Times New Roman" w:cs="Times New Roman"/>
                      <w:sz w:val="24"/>
                      <w:szCs w:val="24"/>
                      <w:lang w:eastAsia="en-ZA"/>
                    </w:rPr>
                    <w:t xml:space="preserve">46. Gomez-Sanchez EP, Gomez-Sanchez CM, </w:t>
                  </w:r>
                  <w:proofErr w:type="spellStart"/>
                  <w:r w:rsidRPr="000062AA">
                    <w:rPr>
                      <w:rFonts w:ascii="Times New Roman" w:eastAsia="Times New Roman" w:hAnsi="Times New Roman" w:cs="Times New Roman"/>
                      <w:sz w:val="24"/>
                      <w:szCs w:val="24"/>
                      <w:lang w:eastAsia="en-ZA"/>
                    </w:rPr>
                    <w:t>Plonczynski</w:t>
                  </w:r>
                  <w:proofErr w:type="spellEnd"/>
                  <w:r w:rsidRPr="000062AA">
                    <w:rPr>
                      <w:rFonts w:ascii="Times New Roman" w:eastAsia="Times New Roman" w:hAnsi="Times New Roman" w:cs="Times New Roman"/>
                      <w:sz w:val="24"/>
                      <w:szCs w:val="24"/>
                      <w:lang w:eastAsia="en-ZA"/>
                    </w:rPr>
                    <w:t xml:space="preserve"> M, Gomez-Sanchez CE. Aldosterone synthesis in the brain contributes to Dahl salt-sensitive rat hypertension. Exp Physiol. 2010; 95:120-30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15" w:name="RF46"/>
                  <w:bookmarkStart w:id="216" w:name="177"/>
                  <w:bookmarkEnd w:id="215"/>
                  <w:bookmarkEnd w:id="216"/>
                  <w:r w:rsidRPr="000062AA">
                    <w:rPr>
                      <w:rFonts w:ascii="Times New Roman" w:eastAsia="Times New Roman" w:hAnsi="Times New Roman" w:cs="Times New Roman"/>
                      <w:sz w:val="24"/>
                      <w:szCs w:val="24"/>
                      <w:lang w:eastAsia="en-ZA"/>
                    </w:rPr>
                    <w:t xml:space="preserve">47. Wang HW, Huang BS, Chen A, Ahmad M, White RA, </w:t>
                  </w:r>
                  <w:proofErr w:type="spellStart"/>
                  <w:r w:rsidRPr="000062AA">
                    <w:rPr>
                      <w:rFonts w:ascii="Times New Roman" w:eastAsia="Times New Roman" w:hAnsi="Times New Roman" w:cs="Times New Roman"/>
                      <w:sz w:val="24"/>
                      <w:szCs w:val="24"/>
                      <w:lang w:eastAsia="en-ZA"/>
                    </w:rPr>
                    <w:t>Leenen</w:t>
                  </w:r>
                  <w:proofErr w:type="spellEnd"/>
                  <w:r w:rsidRPr="000062AA">
                    <w:rPr>
                      <w:rFonts w:ascii="Times New Roman" w:eastAsia="Times New Roman" w:hAnsi="Times New Roman" w:cs="Times New Roman"/>
                      <w:sz w:val="24"/>
                      <w:szCs w:val="24"/>
                      <w:lang w:eastAsia="en-ZA"/>
                    </w:rPr>
                    <w:t xml:space="preserve"> FH. Role of brain aldosterone and mineralocorticoid receptors in aldosterone-salt hypertension in rats. Neuroscience. 2016; 314:90-105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17" w:name="RF47"/>
                  <w:bookmarkStart w:id="218" w:name="178"/>
                  <w:bookmarkEnd w:id="217"/>
                  <w:bookmarkEnd w:id="218"/>
                  <w:r w:rsidRPr="000062AA">
                    <w:rPr>
                      <w:rFonts w:ascii="Times New Roman" w:eastAsia="Times New Roman" w:hAnsi="Times New Roman" w:cs="Times New Roman"/>
                      <w:sz w:val="24"/>
                      <w:szCs w:val="24"/>
                      <w:lang w:eastAsia="en-ZA"/>
                    </w:rPr>
                    <w:t xml:space="preserve">48. Berger S, Bleich M, Schmid W, Cole TJ, Peters J, Watanabe H, </w:t>
                  </w:r>
                  <w:proofErr w:type="spellStart"/>
                  <w:r w:rsidRPr="000062AA">
                    <w:rPr>
                      <w:rFonts w:ascii="Times New Roman" w:eastAsia="Times New Roman" w:hAnsi="Times New Roman" w:cs="Times New Roman"/>
                      <w:sz w:val="24"/>
                      <w:szCs w:val="24"/>
                      <w:lang w:eastAsia="en-ZA"/>
                    </w:rPr>
                    <w:t>Kriz</w:t>
                  </w:r>
                  <w:proofErr w:type="spellEnd"/>
                  <w:r w:rsidRPr="000062AA">
                    <w:rPr>
                      <w:rFonts w:ascii="Times New Roman" w:eastAsia="Times New Roman" w:hAnsi="Times New Roman" w:cs="Times New Roman"/>
                      <w:sz w:val="24"/>
                      <w:szCs w:val="24"/>
                      <w:lang w:eastAsia="en-ZA"/>
                    </w:rPr>
                    <w:t xml:space="preserve"> W, </w:t>
                  </w:r>
                  <w:proofErr w:type="spellStart"/>
                  <w:r w:rsidRPr="000062AA">
                    <w:rPr>
                      <w:rFonts w:ascii="Times New Roman" w:eastAsia="Times New Roman" w:hAnsi="Times New Roman" w:cs="Times New Roman"/>
                      <w:sz w:val="24"/>
                      <w:szCs w:val="24"/>
                      <w:lang w:eastAsia="en-ZA"/>
                    </w:rPr>
                    <w:t>Warth</w:t>
                  </w:r>
                  <w:proofErr w:type="spellEnd"/>
                  <w:r w:rsidRPr="000062AA">
                    <w:rPr>
                      <w:rFonts w:ascii="Times New Roman" w:eastAsia="Times New Roman" w:hAnsi="Times New Roman" w:cs="Times New Roman"/>
                      <w:sz w:val="24"/>
                      <w:szCs w:val="24"/>
                      <w:lang w:eastAsia="en-ZA"/>
                    </w:rPr>
                    <w:t xml:space="preserve"> R, </w:t>
                  </w:r>
                  <w:proofErr w:type="spellStart"/>
                  <w:r w:rsidRPr="000062AA">
                    <w:rPr>
                      <w:rFonts w:ascii="Times New Roman" w:eastAsia="Times New Roman" w:hAnsi="Times New Roman" w:cs="Times New Roman"/>
                      <w:sz w:val="24"/>
                      <w:szCs w:val="24"/>
                      <w:lang w:eastAsia="en-ZA"/>
                    </w:rPr>
                    <w:t>Greger</w:t>
                  </w:r>
                  <w:proofErr w:type="spellEnd"/>
                  <w:r w:rsidRPr="000062AA">
                    <w:rPr>
                      <w:rFonts w:ascii="Times New Roman" w:eastAsia="Times New Roman" w:hAnsi="Times New Roman" w:cs="Times New Roman"/>
                      <w:sz w:val="24"/>
                      <w:szCs w:val="24"/>
                      <w:lang w:eastAsia="en-ZA"/>
                    </w:rPr>
                    <w:t xml:space="preserve"> R, Schutz G. Mineralocorticoid receptor knockout mice: Pathophysiology of Na </w:t>
                  </w:r>
                  <w:r w:rsidRPr="000062AA">
                    <w:rPr>
                      <w:rFonts w:ascii="Times New Roman" w:eastAsia="Times New Roman" w:hAnsi="Times New Roman" w:cs="Times New Roman"/>
                      <w:sz w:val="24"/>
                      <w:szCs w:val="24"/>
                      <w:vertAlign w:val="superscript"/>
                      <w:lang w:eastAsia="en-ZA"/>
                    </w:rPr>
                    <w:t>+</w:t>
                  </w:r>
                  <w:r w:rsidRPr="000062AA">
                    <w:rPr>
                      <w:rFonts w:ascii="Times New Roman" w:eastAsia="Times New Roman" w:hAnsi="Times New Roman" w:cs="Times New Roman"/>
                      <w:sz w:val="24"/>
                      <w:szCs w:val="24"/>
                      <w:lang w:eastAsia="en-ZA"/>
                    </w:rPr>
                    <w:t xml:space="preserve"> metabolism. PNAS. 1998; 95:9424-9 </w:t>
                  </w:r>
                  <w:hyperlink r:id="rId253" w:anchor="42" w:history="1"/>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19" w:name="RF48"/>
                  <w:bookmarkStart w:id="220" w:name="179"/>
                  <w:bookmarkEnd w:id="219"/>
                  <w:bookmarkEnd w:id="220"/>
                  <w:r w:rsidRPr="000062AA">
                    <w:rPr>
                      <w:rFonts w:ascii="Times New Roman" w:eastAsia="Times New Roman" w:hAnsi="Times New Roman" w:cs="Times New Roman"/>
                      <w:sz w:val="24"/>
                      <w:szCs w:val="24"/>
                      <w:lang w:eastAsia="en-ZA"/>
                    </w:rPr>
                    <w:t xml:space="preserve">49. </w:t>
                  </w:r>
                  <w:proofErr w:type="spellStart"/>
                  <w:r w:rsidRPr="000062AA">
                    <w:rPr>
                      <w:rFonts w:ascii="Times New Roman" w:eastAsia="Times New Roman" w:hAnsi="Times New Roman" w:cs="Times New Roman"/>
                      <w:sz w:val="24"/>
                      <w:szCs w:val="24"/>
                      <w:lang w:eastAsia="en-ZA"/>
                    </w:rPr>
                    <w:t>Ngarmukos</w:t>
                  </w:r>
                  <w:proofErr w:type="spellEnd"/>
                  <w:r w:rsidRPr="000062AA">
                    <w:rPr>
                      <w:rFonts w:ascii="Times New Roman" w:eastAsia="Times New Roman" w:hAnsi="Times New Roman" w:cs="Times New Roman"/>
                      <w:sz w:val="24"/>
                      <w:szCs w:val="24"/>
                      <w:lang w:eastAsia="en-ZA"/>
                    </w:rPr>
                    <w:t xml:space="preserve"> C, </w:t>
                  </w:r>
                  <w:proofErr w:type="spellStart"/>
                  <w:r w:rsidRPr="000062AA">
                    <w:rPr>
                      <w:rFonts w:ascii="Times New Roman" w:eastAsia="Times New Roman" w:hAnsi="Times New Roman" w:cs="Times New Roman"/>
                      <w:sz w:val="24"/>
                      <w:szCs w:val="24"/>
                      <w:lang w:eastAsia="en-ZA"/>
                    </w:rPr>
                    <w:t>Grekin</w:t>
                  </w:r>
                  <w:proofErr w:type="spellEnd"/>
                  <w:r w:rsidRPr="000062AA">
                    <w:rPr>
                      <w:rFonts w:ascii="Times New Roman" w:eastAsia="Times New Roman" w:hAnsi="Times New Roman" w:cs="Times New Roman"/>
                      <w:sz w:val="24"/>
                      <w:szCs w:val="24"/>
                      <w:lang w:eastAsia="en-ZA"/>
                    </w:rPr>
                    <w:t xml:space="preserve"> RJ. </w:t>
                  </w:r>
                  <w:proofErr w:type="spellStart"/>
                  <w:r w:rsidRPr="000062AA">
                    <w:rPr>
                      <w:rFonts w:ascii="Times New Roman" w:eastAsia="Times New Roman" w:hAnsi="Times New Roman" w:cs="Times New Roman"/>
                      <w:sz w:val="24"/>
                      <w:szCs w:val="24"/>
                      <w:lang w:eastAsia="en-ZA"/>
                    </w:rPr>
                    <w:t>Nontraditional</w:t>
                  </w:r>
                  <w:proofErr w:type="spellEnd"/>
                  <w:r w:rsidRPr="000062AA">
                    <w:rPr>
                      <w:rFonts w:ascii="Times New Roman" w:eastAsia="Times New Roman" w:hAnsi="Times New Roman" w:cs="Times New Roman"/>
                      <w:sz w:val="24"/>
                      <w:szCs w:val="24"/>
                      <w:lang w:eastAsia="en-ZA"/>
                    </w:rPr>
                    <w:t xml:space="preserve"> aspects of aldosterone physiology. Am J </w:t>
                  </w:r>
                  <w:proofErr w:type="spellStart"/>
                  <w:r w:rsidRPr="000062AA">
                    <w:rPr>
                      <w:rFonts w:ascii="Times New Roman" w:eastAsia="Times New Roman" w:hAnsi="Times New Roman" w:cs="Times New Roman"/>
                      <w:sz w:val="24"/>
                      <w:szCs w:val="24"/>
                      <w:lang w:eastAsia="en-ZA"/>
                    </w:rPr>
                    <w:t>Physiol</w:t>
                  </w:r>
                  <w:proofErr w:type="spellEnd"/>
                  <w:r w:rsidRPr="000062AA">
                    <w:rPr>
                      <w:rFonts w:ascii="Times New Roman" w:eastAsia="Times New Roman" w:hAnsi="Times New Roman" w:cs="Times New Roman"/>
                      <w:sz w:val="24"/>
                      <w:szCs w:val="24"/>
                      <w:lang w:eastAsia="en-ZA"/>
                    </w:rPr>
                    <w:t xml:space="preserve">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2001; </w:t>
                  </w:r>
                  <w:proofErr w:type="gramStart"/>
                  <w:r w:rsidRPr="000062AA">
                    <w:rPr>
                      <w:rFonts w:ascii="Times New Roman" w:eastAsia="Times New Roman" w:hAnsi="Times New Roman" w:cs="Times New Roman"/>
                      <w:sz w:val="24"/>
                      <w:szCs w:val="24"/>
                      <w:lang w:eastAsia="en-ZA"/>
                    </w:rPr>
                    <w:t>281:E</w:t>
                  </w:r>
                  <w:proofErr w:type="gramEnd"/>
                  <w:r w:rsidRPr="000062AA">
                    <w:rPr>
                      <w:rFonts w:ascii="Times New Roman" w:eastAsia="Times New Roman" w:hAnsi="Times New Roman" w:cs="Times New Roman"/>
                      <w:sz w:val="24"/>
                      <w:szCs w:val="24"/>
                      <w:lang w:eastAsia="en-ZA"/>
                    </w:rPr>
                    <w:t xml:space="preserve">1122-7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21" w:name="RF49"/>
                  <w:bookmarkStart w:id="222" w:name="180"/>
                  <w:bookmarkEnd w:id="221"/>
                  <w:bookmarkEnd w:id="222"/>
                  <w:r w:rsidRPr="000062AA">
                    <w:rPr>
                      <w:rFonts w:ascii="Times New Roman" w:eastAsia="Times New Roman" w:hAnsi="Times New Roman" w:cs="Times New Roman"/>
                      <w:sz w:val="24"/>
                      <w:szCs w:val="24"/>
                      <w:lang w:eastAsia="en-ZA"/>
                    </w:rPr>
                    <w:t xml:space="preserve">50. </w:t>
                  </w:r>
                  <w:proofErr w:type="spellStart"/>
                  <w:r w:rsidRPr="000062AA">
                    <w:rPr>
                      <w:rFonts w:ascii="Times New Roman" w:eastAsia="Times New Roman" w:hAnsi="Times New Roman" w:cs="Times New Roman"/>
                      <w:sz w:val="24"/>
                      <w:szCs w:val="24"/>
                      <w:lang w:eastAsia="en-ZA"/>
                    </w:rPr>
                    <w:t>Gotoh</w:t>
                  </w:r>
                  <w:proofErr w:type="spellEnd"/>
                  <w:r w:rsidRPr="000062AA">
                    <w:rPr>
                      <w:rFonts w:ascii="Times New Roman" w:eastAsia="Times New Roman" w:hAnsi="Times New Roman" w:cs="Times New Roman"/>
                      <w:sz w:val="24"/>
                      <w:szCs w:val="24"/>
                      <w:lang w:eastAsia="en-ZA"/>
                    </w:rPr>
                    <w:t xml:space="preserve"> K, Shibata H. Singh AK, Williams GH. Aldosterone: History and introduction. In Textbook of </w:t>
                  </w:r>
                  <w:proofErr w:type="spellStart"/>
                  <w:r w:rsidRPr="000062AA">
                    <w:rPr>
                      <w:rFonts w:ascii="Times New Roman" w:eastAsia="Times New Roman" w:hAnsi="Times New Roman" w:cs="Times New Roman"/>
                      <w:sz w:val="24"/>
                      <w:szCs w:val="24"/>
                      <w:lang w:eastAsia="en-ZA"/>
                    </w:rPr>
                    <w:t>Nephro</w:t>
                  </w:r>
                  <w:proofErr w:type="spellEnd"/>
                  <w:r w:rsidRPr="000062AA">
                    <w:rPr>
                      <w:rFonts w:ascii="Times New Roman" w:eastAsia="Times New Roman" w:hAnsi="Times New Roman" w:cs="Times New Roman"/>
                      <w:sz w:val="24"/>
                      <w:szCs w:val="24"/>
                      <w:lang w:eastAsia="en-ZA"/>
                    </w:rPr>
                    <w:t xml:space="preserve">-endocrinology. 2018. 2nd Edition, Cambridge, MA: Academic Press465-76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23" w:name="RF50"/>
                  <w:bookmarkStart w:id="224" w:name="181"/>
                  <w:bookmarkEnd w:id="223"/>
                  <w:bookmarkEnd w:id="224"/>
                  <w:r w:rsidRPr="000062AA">
                    <w:rPr>
                      <w:rFonts w:ascii="Times New Roman" w:eastAsia="Times New Roman" w:hAnsi="Times New Roman" w:cs="Times New Roman"/>
                      <w:sz w:val="24"/>
                      <w:szCs w:val="24"/>
                      <w:lang w:eastAsia="en-ZA"/>
                    </w:rPr>
                    <w:t xml:space="preserve">51. Epstein M, Calhoun DA. Aldosterone blockers (mineralocorticoid receptor antagonism) and potassium-sparing diuretics. J Clin </w:t>
                  </w:r>
                  <w:proofErr w:type="spellStart"/>
                  <w:r w:rsidRPr="000062AA">
                    <w:rPr>
                      <w:rFonts w:ascii="Times New Roman" w:eastAsia="Times New Roman" w:hAnsi="Times New Roman" w:cs="Times New Roman"/>
                      <w:sz w:val="24"/>
                      <w:szCs w:val="24"/>
                      <w:lang w:eastAsia="en-ZA"/>
                    </w:rPr>
                    <w:t>Hypertens</w:t>
                  </w:r>
                  <w:proofErr w:type="spellEnd"/>
                  <w:r w:rsidRPr="000062AA">
                    <w:rPr>
                      <w:rFonts w:ascii="Times New Roman" w:eastAsia="Times New Roman" w:hAnsi="Times New Roman" w:cs="Times New Roman"/>
                      <w:sz w:val="24"/>
                      <w:szCs w:val="24"/>
                      <w:lang w:eastAsia="en-ZA"/>
                    </w:rPr>
                    <w:t xml:space="preserve"> (Greenwich). 2011; 13:644-8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25" w:name="RF51"/>
                  <w:bookmarkStart w:id="226" w:name="182"/>
                  <w:bookmarkEnd w:id="225"/>
                  <w:bookmarkEnd w:id="226"/>
                  <w:r w:rsidRPr="000062AA">
                    <w:rPr>
                      <w:rFonts w:ascii="Times New Roman" w:eastAsia="Times New Roman" w:hAnsi="Times New Roman" w:cs="Times New Roman"/>
                      <w:sz w:val="24"/>
                      <w:szCs w:val="24"/>
                      <w:lang w:eastAsia="en-ZA"/>
                    </w:rPr>
                    <w:t xml:space="preserve">52. Trapp T, </w:t>
                  </w:r>
                  <w:proofErr w:type="spellStart"/>
                  <w:r w:rsidRPr="000062AA">
                    <w:rPr>
                      <w:rFonts w:ascii="Times New Roman" w:eastAsia="Times New Roman" w:hAnsi="Times New Roman" w:cs="Times New Roman"/>
                      <w:sz w:val="24"/>
                      <w:szCs w:val="24"/>
                      <w:lang w:eastAsia="en-ZA"/>
                    </w:rPr>
                    <w:t>Holsboer</w:t>
                  </w:r>
                  <w:proofErr w:type="spellEnd"/>
                  <w:r w:rsidRPr="000062AA">
                    <w:rPr>
                      <w:rFonts w:ascii="Times New Roman" w:eastAsia="Times New Roman" w:hAnsi="Times New Roman" w:cs="Times New Roman"/>
                      <w:sz w:val="24"/>
                      <w:szCs w:val="24"/>
                      <w:lang w:eastAsia="en-ZA"/>
                    </w:rPr>
                    <w:t xml:space="preserve"> F. Ligand-induced conformational changes in the mineralocorticoid receptor </w:t>
                  </w:r>
                  <w:proofErr w:type="spellStart"/>
                  <w:r w:rsidRPr="000062AA">
                    <w:rPr>
                      <w:rFonts w:ascii="Times New Roman" w:eastAsia="Times New Roman" w:hAnsi="Times New Roman" w:cs="Times New Roman"/>
                      <w:sz w:val="24"/>
                      <w:szCs w:val="24"/>
                      <w:lang w:eastAsia="en-ZA"/>
                    </w:rPr>
                    <w:t>analyzed</w:t>
                  </w:r>
                  <w:proofErr w:type="spellEnd"/>
                  <w:r w:rsidRPr="000062AA">
                    <w:rPr>
                      <w:rFonts w:ascii="Times New Roman" w:eastAsia="Times New Roman" w:hAnsi="Times New Roman" w:cs="Times New Roman"/>
                      <w:sz w:val="24"/>
                      <w:szCs w:val="24"/>
                      <w:lang w:eastAsia="en-ZA"/>
                    </w:rPr>
                    <w:t xml:space="preserve"> by protease mapping. </w:t>
                  </w:r>
                  <w:proofErr w:type="spellStart"/>
                  <w:r w:rsidRPr="000062AA">
                    <w:rPr>
                      <w:rFonts w:ascii="Times New Roman" w:eastAsia="Times New Roman" w:hAnsi="Times New Roman" w:cs="Times New Roman"/>
                      <w:sz w:val="24"/>
                      <w:szCs w:val="24"/>
                      <w:lang w:eastAsia="en-ZA"/>
                    </w:rPr>
                    <w:t>Biochem</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Biophys</w:t>
                  </w:r>
                  <w:proofErr w:type="spellEnd"/>
                  <w:r w:rsidRPr="000062AA">
                    <w:rPr>
                      <w:rFonts w:ascii="Times New Roman" w:eastAsia="Times New Roman" w:hAnsi="Times New Roman" w:cs="Times New Roman"/>
                      <w:sz w:val="24"/>
                      <w:szCs w:val="24"/>
                      <w:lang w:eastAsia="en-ZA"/>
                    </w:rPr>
                    <w:t xml:space="preserve"> Res </w:t>
                  </w:r>
                  <w:proofErr w:type="spellStart"/>
                  <w:r w:rsidRPr="000062AA">
                    <w:rPr>
                      <w:rFonts w:ascii="Times New Roman" w:eastAsia="Times New Roman" w:hAnsi="Times New Roman" w:cs="Times New Roman"/>
                      <w:sz w:val="24"/>
                      <w:szCs w:val="24"/>
                      <w:lang w:eastAsia="en-ZA"/>
                    </w:rPr>
                    <w:t>Commun</w:t>
                  </w:r>
                  <w:proofErr w:type="spellEnd"/>
                  <w:r w:rsidRPr="000062AA">
                    <w:rPr>
                      <w:rFonts w:ascii="Times New Roman" w:eastAsia="Times New Roman" w:hAnsi="Times New Roman" w:cs="Times New Roman"/>
                      <w:sz w:val="24"/>
                      <w:szCs w:val="24"/>
                      <w:lang w:eastAsia="en-ZA"/>
                    </w:rPr>
                    <w:t xml:space="preserve">. 1995; 215:286-91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27" w:name="RF52"/>
                  <w:bookmarkStart w:id="228" w:name="183"/>
                  <w:bookmarkEnd w:id="227"/>
                  <w:bookmarkEnd w:id="228"/>
                  <w:r w:rsidRPr="000062AA">
                    <w:rPr>
                      <w:rFonts w:ascii="Times New Roman" w:eastAsia="Times New Roman" w:hAnsi="Times New Roman" w:cs="Times New Roman"/>
                      <w:sz w:val="24"/>
                      <w:szCs w:val="24"/>
                      <w:lang w:eastAsia="en-ZA"/>
                    </w:rPr>
                    <w:t xml:space="preserve">53. Fuller PJ, Yao Y, Yang J, Young MJ. Mechanisms of ligand specificity of the mineralocorticoid receptor. J Endocrinol. 2012; 213:15-24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29" w:name="RF53"/>
                  <w:bookmarkStart w:id="230" w:name="184"/>
                  <w:bookmarkEnd w:id="229"/>
                  <w:bookmarkEnd w:id="230"/>
                  <w:r w:rsidRPr="000062AA">
                    <w:rPr>
                      <w:rFonts w:ascii="Times New Roman" w:eastAsia="Times New Roman" w:hAnsi="Times New Roman" w:cs="Times New Roman"/>
                      <w:sz w:val="24"/>
                      <w:szCs w:val="24"/>
                      <w:lang w:eastAsia="en-ZA"/>
                    </w:rPr>
                    <w:t xml:space="preserve">54. Kirk DN, </w:t>
                  </w:r>
                  <w:proofErr w:type="spellStart"/>
                  <w:r w:rsidRPr="000062AA">
                    <w:rPr>
                      <w:rFonts w:ascii="Times New Roman" w:eastAsia="Times New Roman" w:hAnsi="Times New Roman" w:cs="Times New Roman"/>
                      <w:sz w:val="24"/>
                      <w:szCs w:val="24"/>
                      <w:lang w:eastAsia="en-ZA"/>
                    </w:rPr>
                    <w:t>Marples</w:t>
                  </w:r>
                  <w:proofErr w:type="spellEnd"/>
                  <w:r w:rsidRPr="000062AA">
                    <w:rPr>
                      <w:rFonts w:ascii="Times New Roman" w:eastAsia="Times New Roman" w:hAnsi="Times New Roman" w:cs="Times New Roman"/>
                      <w:sz w:val="24"/>
                      <w:szCs w:val="24"/>
                      <w:lang w:eastAsia="en-ZA"/>
                    </w:rPr>
                    <w:t xml:space="preserve"> BA. Makin HLJ, Gower DB, Kirk DN. The structure and nomenclature of steroids. In Steroid Analysis. 1995, Dordrecht: Springer1-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31" w:name="RF54"/>
                  <w:bookmarkStart w:id="232" w:name="185"/>
                  <w:bookmarkEnd w:id="231"/>
                  <w:bookmarkEnd w:id="232"/>
                  <w:r w:rsidRPr="000062AA">
                    <w:rPr>
                      <w:rFonts w:ascii="Times New Roman" w:eastAsia="Times New Roman" w:hAnsi="Times New Roman" w:cs="Times New Roman"/>
                      <w:sz w:val="24"/>
                      <w:szCs w:val="24"/>
                      <w:lang w:eastAsia="en-ZA"/>
                    </w:rPr>
                    <w:t xml:space="preserve">55. Brookes JC, </w:t>
                  </w:r>
                  <w:proofErr w:type="spellStart"/>
                  <w:r w:rsidRPr="000062AA">
                    <w:rPr>
                      <w:rFonts w:ascii="Times New Roman" w:eastAsia="Times New Roman" w:hAnsi="Times New Roman" w:cs="Times New Roman"/>
                      <w:sz w:val="24"/>
                      <w:szCs w:val="24"/>
                      <w:lang w:eastAsia="en-ZA"/>
                    </w:rPr>
                    <w:t>Galigniana</w:t>
                  </w:r>
                  <w:proofErr w:type="spellEnd"/>
                  <w:r w:rsidRPr="000062AA">
                    <w:rPr>
                      <w:rFonts w:ascii="Times New Roman" w:eastAsia="Times New Roman" w:hAnsi="Times New Roman" w:cs="Times New Roman"/>
                      <w:sz w:val="24"/>
                      <w:szCs w:val="24"/>
                      <w:lang w:eastAsia="en-ZA"/>
                    </w:rPr>
                    <w:t xml:space="preserve"> MD, Harker AH, Stoneham AM, Vinson GP. System among the corticosteroids: Specificity and molecular dynamics. J R Soc Interface. 2012; 9:43-53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33" w:name="RF55"/>
                  <w:bookmarkStart w:id="234" w:name="186"/>
                  <w:bookmarkEnd w:id="233"/>
                  <w:bookmarkEnd w:id="234"/>
                  <w:r w:rsidRPr="000062AA">
                    <w:rPr>
                      <w:rFonts w:ascii="Times New Roman" w:eastAsia="Times New Roman" w:hAnsi="Times New Roman" w:cs="Times New Roman"/>
                      <w:sz w:val="24"/>
                      <w:szCs w:val="24"/>
                      <w:lang w:eastAsia="en-ZA"/>
                    </w:rPr>
                    <w:lastRenderedPageBreak/>
                    <w:t xml:space="preserve">56. Vinson GP. The mislabelling of deoxycorticosterone: Making sense of corticosteroid structure and function. J Endocrinol. 2011; 211:3-16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35" w:name="RF56"/>
                  <w:bookmarkStart w:id="236" w:name="187"/>
                  <w:bookmarkEnd w:id="235"/>
                  <w:bookmarkEnd w:id="236"/>
                  <w:r w:rsidRPr="000062AA">
                    <w:rPr>
                      <w:rFonts w:ascii="Times New Roman" w:eastAsia="Times New Roman" w:hAnsi="Times New Roman" w:cs="Times New Roman"/>
                      <w:sz w:val="24"/>
                      <w:szCs w:val="24"/>
                      <w:lang w:eastAsia="en-ZA"/>
                    </w:rPr>
                    <w:t xml:space="preserve">57. </w:t>
                  </w:r>
                  <w:proofErr w:type="spellStart"/>
                  <w:r w:rsidRPr="000062AA">
                    <w:rPr>
                      <w:rFonts w:ascii="Times New Roman" w:eastAsia="Times New Roman" w:hAnsi="Times New Roman" w:cs="Times New Roman"/>
                      <w:sz w:val="24"/>
                      <w:szCs w:val="24"/>
                      <w:lang w:eastAsia="en-ZA"/>
                    </w:rPr>
                    <w:t>Galigniana</w:t>
                  </w:r>
                  <w:proofErr w:type="spellEnd"/>
                  <w:r w:rsidRPr="000062AA">
                    <w:rPr>
                      <w:rFonts w:ascii="Times New Roman" w:eastAsia="Times New Roman" w:hAnsi="Times New Roman" w:cs="Times New Roman"/>
                      <w:sz w:val="24"/>
                      <w:szCs w:val="24"/>
                      <w:lang w:eastAsia="en-ZA"/>
                    </w:rPr>
                    <w:t xml:space="preserve"> MD, </w:t>
                  </w:r>
                  <w:proofErr w:type="spellStart"/>
                  <w:r w:rsidRPr="000062AA">
                    <w:rPr>
                      <w:rFonts w:ascii="Times New Roman" w:eastAsia="Times New Roman" w:hAnsi="Times New Roman" w:cs="Times New Roman"/>
                      <w:sz w:val="24"/>
                      <w:szCs w:val="24"/>
                      <w:lang w:eastAsia="en-ZA"/>
                    </w:rPr>
                    <w:t>Piwien</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Pilipuk</w:t>
                  </w:r>
                  <w:proofErr w:type="spellEnd"/>
                  <w:r w:rsidRPr="000062AA">
                    <w:rPr>
                      <w:rFonts w:ascii="Times New Roman" w:eastAsia="Times New Roman" w:hAnsi="Times New Roman" w:cs="Times New Roman"/>
                      <w:sz w:val="24"/>
                      <w:szCs w:val="24"/>
                      <w:lang w:eastAsia="en-ZA"/>
                    </w:rPr>
                    <w:t xml:space="preserve"> G, </w:t>
                  </w:r>
                  <w:proofErr w:type="spellStart"/>
                  <w:r w:rsidRPr="000062AA">
                    <w:rPr>
                      <w:rFonts w:ascii="Times New Roman" w:eastAsia="Times New Roman" w:hAnsi="Times New Roman" w:cs="Times New Roman"/>
                      <w:sz w:val="24"/>
                      <w:szCs w:val="24"/>
                      <w:lang w:eastAsia="en-ZA"/>
                    </w:rPr>
                    <w:t>Kanelakis</w:t>
                  </w:r>
                  <w:proofErr w:type="spellEnd"/>
                  <w:r w:rsidRPr="000062AA">
                    <w:rPr>
                      <w:rFonts w:ascii="Times New Roman" w:eastAsia="Times New Roman" w:hAnsi="Times New Roman" w:cs="Times New Roman"/>
                      <w:sz w:val="24"/>
                      <w:szCs w:val="24"/>
                      <w:lang w:eastAsia="en-ZA"/>
                    </w:rPr>
                    <w:t xml:space="preserve"> KC, Burton G, Lantos CP. Molecular mechanism of activation and nuclear translocation of the mineralocorticoid receptor upon binding of </w:t>
                  </w:r>
                  <w:proofErr w:type="spellStart"/>
                  <w:r w:rsidRPr="000062AA">
                    <w:rPr>
                      <w:rFonts w:ascii="Times New Roman" w:eastAsia="Times New Roman" w:hAnsi="Times New Roman" w:cs="Times New Roman"/>
                      <w:sz w:val="24"/>
                      <w:szCs w:val="24"/>
                      <w:lang w:eastAsia="en-ZA"/>
                    </w:rPr>
                    <w:t>pregnanesteroids</w:t>
                  </w:r>
                  <w:proofErr w:type="spellEnd"/>
                  <w:r w:rsidRPr="000062AA">
                    <w:rPr>
                      <w:rFonts w:ascii="Times New Roman" w:eastAsia="Times New Roman" w:hAnsi="Times New Roman" w:cs="Times New Roman"/>
                      <w:sz w:val="24"/>
                      <w:szCs w:val="24"/>
                      <w:lang w:eastAsia="en-ZA"/>
                    </w:rPr>
                    <w:t xml:space="preserve">. Mol Cell Endocrinol. 2004; 217:167-79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37" w:name="RF57"/>
                  <w:bookmarkStart w:id="238" w:name="188"/>
                  <w:bookmarkEnd w:id="237"/>
                  <w:bookmarkEnd w:id="238"/>
                  <w:r w:rsidRPr="000062AA">
                    <w:rPr>
                      <w:rFonts w:ascii="Times New Roman" w:eastAsia="Times New Roman" w:hAnsi="Times New Roman" w:cs="Times New Roman"/>
                      <w:sz w:val="24"/>
                      <w:szCs w:val="24"/>
                      <w:lang w:eastAsia="en-ZA"/>
                    </w:rPr>
                    <w:t xml:space="preserve">58.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Is there a mineralocorticoid deficiency in critically ill patients? How can it be diagnosed? Should it be treated? Evidence-based Practice of Critical Care. 2010, Philadelphia: Elsevier521-4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043"/>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39" w:name="RF58"/>
                  <w:bookmarkStart w:id="240" w:name="189"/>
                  <w:bookmarkEnd w:id="239"/>
                  <w:bookmarkEnd w:id="240"/>
                  <w:r w:rsidRPr="000062AA">
                    <w:rPr>
                      <w:rFonts w:ascii="Times New Roman" w:eastAsia="Times New Roman" w:hAnsi="Times New Roman" w:cs="Times New Roman"/>
                      <w:sz w:val="24"/>
                      <w:szCs w:val="24"/>
                      <w:lang w:eastAsia="en-ZA"/>
                    </w:rPr>
                    <w:t xml:space="preserve">59. Funder JW. Aldosterone action. </w:t>
                  </w:r>
                  <w:proofErr w:type="spellStart"/>
                  <w:r w:rsidRPr="000062AA">
                    <w:rPr>
                      <w:rFonts w:ascii="Times New Roman" w:eastAsia="Times New Roman" w:hAnsi="Times New Roman" w:cs="Times New Roman"/>
                      <w:sz w:val="24"/>
                      <w:szCs w:val="24"/>
                      <w:lang w:eastAsia="en-ZA"/>
                    </w:rPr>
                    <w:t>Annu</w:t>
                  </w:r>
                  <w:proofErr w:type="spellEnd"/>
                  <w:r w:rsidRPr="000062AA">
                    <w:rPr>
                      <w:rFonts w:ascii="Times New Roman" w:eastAsia="Times New Roman" w:hAnsi="Times New Roman" w:cs="Times New Roman"/>
                      <w:sz w:val="24"/>
                      <w:szCs w:val="24"/>
                      <w:lang w:eastAsia="en-ZA"/>
                    </w:rPr>
                    <w:t xml:space="preserve"> Rev Physiol. 1993; 55:115-30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41" w:name="RF59"/>
                  <w:bookmarkStart w:id="242" w:name="190"/>
                  <w:bookmarkEnd w:id="241"/>
                  <w:bookmarkEnd w:id="242"/>
                  <w:r w:rsidRPr="000062AA">
                    <w:rPr>
                      <w:rFonts w:ascii="Times New Roman" w:eastAsia="Times New Roman" w:hAnsi="Times New Roman" w:cs="Times New Roman"/>
                      <w:sz w:val="24"/>
                      <w:szCs w:val="24"/>
                      <w:lang w:eastAsia="en-ZA"/>
                    </w:rPr>
                    <w:t xml:space="preserve">60. </w:t>
                  </w:r>
                  <w:proofErr w:type="spellStart"/>
                  <w:r w:rsidRPr="000062AA">
                    <w:rPr>
                      <w:rFonts w:ascii="Times New Roman" w:eastAsia="Times New Roman" w:hAnsi="Times New Roman" w:cs="Times New Roman"/>
                      <w:sz w:val="24"/>
                      <w:szCs w:val="24"/>
                      <w:lang w:eastAsia="en-ZA"/>
                    </w:rPr>
                    <w:t>Zhuo</w:t>
                  </w:r>
                  <w:proofErr w:type="spellEnd"/>
                  <w:r w:rsidRPr="000062AA">
                    <w:rPr>
                      <w:rFonts w:ascii="Times New Roman" w:eastAsia="Times New Roman" w:hAnsi="Times New Roman" w:cs="Times New Roman"/>
                      <w:sz w:val="24"/>
                      <w:szCs w:val="24"/>
                      <w:lang w:eastAsia="en-ZA"/>
                    </w:rPr>
                    <w:t xml:space="preserve"> JL, </w:t>
                  </w:r>
                  <w:proofErr w:type="spellStart"/>
                  <w:r w:rsidRPr="000062AA">
                    <w:rPr>
                      <w:rFonts w:ascii="Times New Roman" w:eastAsia="Times New Roman" w:hAnsi="Times New Roman" w:cs="Times New Roman"/>
                      <w:sz w:val="24"/>
                      <w:szCs w:val="24"/>
                      <w:lang w:eastAsia="en-ZA"/>
                    </w:rPr>
                    <w:t>Ferrao</w:t>
                  </w:r>
                  <w:proofErr w:type="spellEnd"/>
                  <w:r w:rsidRPr="000062AA">
                    <w:rPr>
                      <w:rFonts w:ascii="Times New Roman" w:eastAsia="Times New Roman" w:hAnsi="Times New Roman" w:cs="Times New Roman"/>
                      <w:sz w:val="24"/>
                      <w:szCs w:val="24"/>
                      <w:lang w:eastAsia="en-ZA"/>
                    </w:rPr>
                    <w:t xml:space="preserve"> FM, Zheng Y, Li XC. New frontiers in the intrarenal renin-angiotensin system: A critical review of classical and new paradigms. Front Endocrinol (Lausanne). 2013; 4:166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583"/>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43" w:name="RF60"/>
                  <w:bookmarkStart w:id="244" w:name="191"/>
                  <w:bookmarkEnd w:id="243"/>
                  <w:bookmarkEnd w:id="244"/>
                  <w:r w:rsidRPr="000062AA">
                    <w:rPr>
                      <w:rFonts w:ascii="Times New Roman" w:eastAsia="Times New Roman" w:hAnsi="Times New Roman" w:cs="Times New Roman"/>
                      <w:sz w:val="24"/>
                      <w:szCs w:val="24"/>
                      <w:lang w:eastAsia="en-ZA"/>
                    </w:rPr>
                    <w:t xml:space="preserve">61. Santos RA. Angiotensin-(1-7). Hypertension. 2014; 63:1138-47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435"/>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45" w:name="RF61"/>
                  <w:bookmarkStart w:id="246" w:name="192"/>
                  <w:bookmarkEnd w:id="245"/>
                  <w:bookmarkEnd w:id="246"/>
                  <w:r w:rsidRPr="000062AA">
                    <w:rPr>
                      <w:rFonts w:ascii="Times New Roman" w:eastAsia="Times New Roman" w:hAnsi="Times New Roman" w:cs="Times New Roman"/>
                      <w:sz w:val="24"/>
                      <w:szCs w:val="24"/>
                      <w:lang w:eastAsia="en-ZA"/>
                    </w:rPr>
                    <w:t xml:space="preserve">62. </w:t>
                  </w:r>
                  <w:proofErr w:type="spellStart"/>
                  <w:r w:rsidRPr="000062AA">
                    <w:rPr>
                      <w:rFonts w:ascii="Times New Roman" w:eastAsia="Times New Roman" w:hAnsi="Times New Roman" w:cs="Times New Roman"/>
                      <w:sz w:val="24"/>
                      <w:szCs w:val="24"/>
                      <w:lang w:eastAsia="en-ZA"/>
                    </w:rPr>
                    <w:t>Briet</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Schiffrin</w:t>
                  </w:r>
                  <w:proofErr w:type="spellEnd"/>
                  <w:r w:rsidRPr="000062AA">
                    <w:rPr>
                      <w:rFonts w:ascii="Times New Roman" w:eastAsia="Times New Roman" w:hAnsi="Times New Roman" w:cs="Times New Roman"/>
                      <w:sz w:val="24"/>
                      <w:szCs w:val="24"/>
                      <w:lang w:eastAsia="en-ZA"/>
                    </w:rPr>
                    <w:t xml:space="preserve"> EL. Vascular actions of aldosterone. J </w:t>
                  </w:r>
                  <w:proofErr w:type="spellStart"/>
                  <w:r w:rsidRPr="000062AA">
                    <w:rPr>
                      <w:rFonts w:ascii="Times New Roman" w:eastAsia="Times New Roman" w:hAnsi="Times New Roman" w:cs="Times New Roman"/>
                      <w:sz w:val="24"/>
                      <w:szCs w:val="24"/>
                      <w:lang w:eastAsia="en-ZA"/>
                    </w:rPr>
                    <w:t>Vasc</w:t>
                  </w:r>
                  <w:proofErr w:type="spellEnd"/>
                  <w:r w:rsidRPr="000062AA">
                    <w:rPr>
                      <w:rFonts w:ascii="Times New Roman" w:eastAsia="Times New Roman" w:hAnsi="Times New Roman" w:cs="Times New Roman"/>
                      <w:sz w:val="24"/>
                      <w:szCs w:val="24"/>
                      <w:lang w:eastAsia="en-ZA"/>
                    </w:rPr>
                    <w:t xml:space="preserve"> Res. 2013; 50:89-99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47" w:name="RF62"/>
                  <w:bookmarkStart w:id="248" w:name="193"/>
                  <w:bookmarkEnd w:id="247"/>
                  <w:bookmarkEnd w:id="248"/>
                  <w:r w:rsidRPr="000062AA">
                    <w:rPr>
                      <w:rFonts w:ascii="Times New Roman" w:eastAsia="Times New Roman" w:hAnsi="Times New Roman" w:cs="Times New Roman"/>
                      <w:sz w:val="24"/>
                      <w:szCs w:val="24"/>
                      <w:lang w:eastAsia="en-ZA"/>
                    </w:rPr>
                    <w:t xml:space="preserve">63. Rodriguez Soriano J. Renal tubular acidosis: The clinical entity. J Am Soc </w:t>
                  </w:r>
                  <w:proofErr w:type="spellStart"/>
                  <w:r w:rsidRPr="000062AA">
                    <w:rPr>
                      <w:rFonts w:ascii="Times New Roman" w:eastAsia="Times New Roman" w:hAnsi="Times New Roman" w:cs="Times New Roman"/>
                      <w:sz w:val="24"/>
                      <w:szCs w:val="24"/>
                      <w:lang w:eastAsia="en-ZA"/>
                    </w:rPr>
                    <w:t>Nephrol</w:t>
                  </w:r>
                  <w:proofErr w:type="spellEnd"/>
                  <w:r w:rsidRPr="000062AA">
                    <w:rPr>
                      <w:rFonts w:ascii="Times New Roman" w:eastAsia="Times New Roman" w:hAnsi="Times New Roman" w:cs="Times New Roman"/>
                      <w:sz w:val="24"/>
                      <w:szCs w:val="24"/>
                      <w:lang w:eastAsia="en-ZA"/>
                    </w:rPr>
                    <w:t xml:space="preserve">. 2002; 13:2160-70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49" w:name="RF63"/>
                  <w:bookmarkStart w:id="250" w:name="194"/>
                  <w:bookmarkEnd w:id="249"/>
                  <w:bookmarkEnd w:id="250"/>
                  <w:r w:rsidRPr="000062AA">
                    <w:rPr>
                      <w:rFonts w:ascii="Times New Roman" w:eastAsia="Times New Roman" w:hAnsi="Times New Roman" w:cs="Times New Roman"/>
                      <w:sz w:val="24"/>
                      <w:szCs w:val="24"/>
                      <w:lang w:eastAsia="en-ZA"/>
                    </w:rPr>
                    <w:t xml:space="preserve">64. </w:t>
                  </w:r>
                  <w:proofErr w:type="spellStart"/>
                  <w:r w:rsidRPr="000062AA">
                    <w:rPr>
                      <w:rFonts w:ascii="Times New Roman" w:eastAsia="Times New Roman" w:hAnsi="Times New Roman" w:cs="Times New Roman"/>
                      <w:sz w:val="24"/>
                      <w:szCs w:val="24"/>
                      <w:lang w:eastAsia="en-ZA"/>
                    </w:rPr>
                    <w:t>Diederich</w:t>
                  </w:r>
                  <w:proofErr w:type="spellEnd"/>
                  <w:r w:rsidRPr="000062AA">
                    <w:rPr>
                      <w:rFonts w:ascii="Times New Roman" w:eastAsia="Times New Roman" w:hAnsi="Times New Roman" w:cs="Times New Roman"/>
                      <w:sz w:val="24"/>
                      <w:szCs w:val="24"/>
                      <w:lang w:eastAsia="en-ZA"/>
                    </w:rPr>
                    <w:t xml:space="preserve"> S, Mai K, Bahr V, </w:t>
                  </w:r>
                  <w:proofErr w:type="spellStart"/>
                  <w:r w:rsidRPr="000062AA">
                    <w:rPr>
                      <w:rFonts w:ascii="Times New Roman" w:eastAsia="Times New Roman" w:hAnsi="Times New Roman" w:cs="Times New Roman"/>
                      <w:sz w:val="24"/>
                      <w:szCs w:val="24"/>
                      <w:lang w:eastAsia="en-ZA"/>
                    </w:rPr>
                    <w:t>Helffrich</w:t>
                  </w:r>
                  <w:proofErr w:type="spellEnd"/>
                  <w:r w:rsidRPr="000062AA">
                    <w:rPr>
                      <w:rFonts w:ascii="Times New Roman" w:eastAsia="Times New Roman" w:hAnsi="Times New Roman" w:cs="Times New Roman"/>
                      <w:sz w:val="24"/>
                      <w:szCs w:val="24"/>
                      <w:lang w:eastAsia="en-ZA"/>
                    </w:rPr>
                    <w:t xml:space="preserve"> S, Pfeiffer A, </w:t>
                  </w:r>
                  <w:proofErr w:type="spellStart"/>
                  <w:r w:rsidRPr="000062AA">
                    <w:rPr>
                      <w:rFonts w:ascii="Times New Roman" w:eastAsia="Times New Roman" w:hAnsi="Times New Roman" w:cs="Times New Roman"/>
                      <w:sz w:val="24"/>
                      <w:szCs w:val="24"/>
                      <w:lang w:eastAsia="en-ZA"/>
                    </w:rPr>
                    <w:t>Perschel</w:t>
                  </w:r>
                  <w:proofErr w:type="spellEnd"/>
                  <w:r w:rsidRPr="000062AA">
                    <w:rPr>
                      <w:rFonts w:ascii="Times New Roman" w:eastAsia="Times New Roman" w:hAnsi="Times New Roman" w:cs="Times New Roman"/>
                      <w:sz w:val="24"/>
                      <w:szCs w:val="24"/>
                      <w:lang w:eastAsia="en-ZA"/>
                    </w:rPr>
                    <w:t xml:space="preserve"> FH. The simultaneous measurement of plasma-aldosterone- and -renin-concentration allows rapid classification of all disorders of the renin-aldosterone system. Exp Clin Endocrinol Diabetes. 2007; 115:433-8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51" w:name="RF64"/>
                  <w:bookmarkStart w:id="252" w:name="195"/>
                  <w:bookmarkEnd w:id="251"/>
                  <w:bookmarkEnd w:id="252"/>
                  <w:r w:rsidRPr="000062AA">
                    <w:rPr>
                      <w:rFonts w:ascii="Times New Roman" w:eastAsia="Times New Roman" w:hAnsi="Times New Roman" w:cs="Times New Roman"/>
                      <w:sz w:val="24"/>
                      <w:szCs w:val="24"/>
                      <w:lang w:eastAsia="en-ZA"/>
                    </w:rPr>
                    <w:t>65. Sousa AG, Cabral JV, El-</w:t>
                  </w:r>
                  <w:proofErr w:type="spellStart"/>
                  <w:r w:rsidRPr="000062AA">
                    <w:rPr>
                      <w:rFonts w:ascii="Times New Roman" w:eastAsia="Times New Roman" w:hAnsi="Times New Roman" w:cs="Times New Roman"/>
                      <w:sz w:val="24"/>
                      <w:szCs w:val="24"/>
                      <w:lang w:eastAsia="en-ZA"/>
                    </w:rPr>
                    <w:t>Feghaly</w:t>
                  </w:r>
                  <w:proofErr w:type="spellEnd"/>
                  <w:r w:rsidRPr="000062AA">
                    <w:rPr>
                      <w:rFonts w:ascii="Times New Roman" w:eastAsia="Times New Roman" w:hAnsi="Times New Roman" w:cs="Times New Roman"/>
                      <w:sz w:val="24"/>
                      <w:szCs w:val="24"/>
                      <w:lang w:eastAsia="en-ZA"/>
                    </w:rPr>
                    <w:t xml:space="preserve"> WB, de Sousa LS, Nunes AB.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and diabetes mellitus: Pathophysiology assumptions, clinical aspects and implications for management. World J Diabetes. 2016; 7:101-11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53" w:name="RF65"/>
                  <w:bookmarkStart w:id="254" w:name="196"/>
                  <w:bookmarkEnd w:id="253"/>
                  <w:bookmarkEnd w:id="254"/>
                  <w:r w:rsidRPr="000062AA">
                    <w:rPr>
                      <w:rFonts w:ascii="Times New Roman" w:eastAsia="Times New Roman" w:hAnsi="Times New Roman" w:cs="Times New Roman"/>
                      <w:sz w:val="24"/>
                      <w:szCs w:val="24"/>
                      <w:lang w:eastAsia="en-ZA"/>
                    </w:rPr>
                    <w:t xml:space="preserve">66. Bornstein SR, </w:t>
                  </w:r>
                  <w:proofErr w:type="spellStart"/>
                  <w:r w:rsidRPr="000062AA">
                    <w:rPr>
                      <w:rFonts w:ascii="Times New Roman" w:eastAsia="Times New Roman" w:hAnsi="Times New Roman" w:cs="Times New Roman"/>
                      <w:sz w:val="24"/>
                      <w:szCs w:val="24"/>
                      <w:lang w:eastAsia="en-ZA"/>
                    </w:rPr>
                    <w:t>Allolio</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Arlt</w:t>
                  </w:r>
                  <w:proofErr w:type="spellEnd"/>
                  <w:r w:rsidRPr="000062AA">
                    <w:rPr>
                      <w:rFonts w:ascii="Times New Roman" w:eastAsia="Times New Roman" w:hAnsi="Times New Roman" w:cs="Times New Roman"/>
                      <w:sz w:val="24"/>
                      <w:szCs w:val="24"/>
                      <w:lang w:eastAsia="en-ZA"/>
                    </w:rPr>
                    <w:t xml:space="preserve"> W, Barthel A, Don-Wauchope A, Hammer GD, </w:t>
                  </w:r>
                  <w:proofErr w:type="spellStart"/>
                  <w:r w:rsidRPr="000062AA">
                    <w:rPr>
                      <w:rFonts w:ascii="Times New Roman" w:eastAsia="Times New Roman" w:hAnsi="Times New Roman" w:cs="Times New Roman"/>
                      <w:sz w:val="24"/>
                      <w:szCs w:val="24"/>
                      <w:lang w:eastAsia="en-ZA"/>
                    </w:rPr>
                    <w:t>Husebye</w:t>
                  </w:r>
                  <w:proofErr w:type="spellEnd"/>
                  <w:r w:rsidRPr="000062AA">
                    <w:rPr>
                      <w:rFonts w:ascii="Times New Roman" w:eastAsia="Times New Roman" w:hAnsi="Times New Roman" w:cs="Times New Roman"/>
                      <w:sz w:val="24"/>
                      <w:szCs w:val="24"/>
                      <w:lang w:eastAsia="en-ZA"/>
                    </w:rPr>
                    <w:t xml:space="preserve"> ES, </w:t>
                  </w:r>
                  <w:proofErr w:type="spellStart"/>
                  <w:r w:rsidRPr="000062AA">
                    <w:rPr>
                      <w:rFonts w:ascii="Times New Roman" w:eastAsia="Times New Roman" w:hAnsi="Times New Roman" w:cs="Times New Roman"/>
                      <w:sz w:val="24"/>
                      <w:szCs w:val="24"/>
                      <w:lang w:eastAsia="en-ZA"/>
                    </w:rPr>
                    <w:t>Merke</w:t>
                  </w:r>
                  <w:proofErr w:type="spellEnd"/>
                  <w:r w:rsidRPr="000062AA">
                    <w:rPr>
                      <w:rFonts w:ascii="Times New Roman" w:eastAsia="Times New Roman" w:hAnsi="Times New Roman" w:cs="Times New Roman"/>
                      <w:sz w:val="24"/>
                      <w:szCs w:val="24"/>
                      <w:lang w:eastAsia="en-ZA"/>
                    </w:rPr>
                    <w:t xml:space="preserve"> DP, Murad MH, </w:t>
                  </w:r>
                  <w:proofErr w:type="spellStart"/>
                  <w:r w:rsidRPr="000062AA">
                    <w:rPr>
                      <w:rFonts w:ascii="Times New Roman" w:eastAsia="Times New Roman" w:hAnsi="Times New Roman" w:cs="Times New Roman"/>
                      <w:sz w:val="24"/>
                      <w:szCs w:val="24"/>
                      <w:lang w:eastAsia="en-ZA"/>
                    </w:rPr>
                    <w:t>Stratakis</w:t>
                  </w:r>
                  <w:proofErr w:type="spellEnd"/>
                  <w:r w:rsidRPr="000062AA">
                    <w:rPr>
                      <w:rFonts w:ascii="Times New Roman" w:eastAsia="Times New Roman" w:hAnsi="Times New Roman" w:cs="Times New Roman"/>
                      <w:sz w:val="24"/>
                      <w:szCs w:val="24"/>
                      <w:lang w:eastAsia="en-ZA"/>
                    </w:rPr>
                    <w:t xml:space="preserve"> CA, </w:t>
                  </w:r>
                  <w:proofErr w:type="spellStart"/>
                  <w:r w:rsidRPr="000062AA">
                    <w:rPr>
                      <w:rFonts w:ascii="Times New Roman" w:eastAsia="Times New Roman" w:hAnsi="Times New Roman" w:cs="Times New Roman"/>
                      <w:sz w:val="24"/>
                      <w:szCs w:val="24"/>
                      <w:lang w:eastAsia="en-ZA"/>
                    </w:rPr>
                    <w:t>Torpy</w:t>
                  </w:r>
                  <w:proofErr w:type="spellEnd"/>
                  <w:r w:rsidRPr="000062AA">
                    <w:rPr>
                      <w:rFonts w:ascii="Times New Roman" w:eastAsia="Times New Roman" w:hAnsi="Times New Roman" w:cs="Times New Roman"/>
                      <w:sz w:val="24"/>
                      <w:szCs w:val="24"/>
                      <w:lang w:eastAsia="en-ZA"/>
                    </w:rPr>
                    <w:t xml:space="preserve"> DJ. Diagnosis and treatment of primary adrenal insufficiency: An Endocrine Society clinical practice guideline.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2016; 101:364-89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55" w:name="RF66"/>
                  <w:bookmarkStart w:id="256" w:name="197"/>
                  <w:bookmarkEnd w:id="255"/>
                  <w:bookmarkEnd w:id="256"/>
                  <w:r w:rsidRPr="000062AA">
                    <w:rPr>
                      <w:rFonts w:ascii="Times New Roman" w:eastAsia="Times New Roman" w:hAnsi="Times New Roman" w:cs="Times New Roman"/>
                      <w:sz w:val="24"/>
                      <w:szCs w:val="24"/>
                      <w:lang w:eastAsia="en-ZA"/>
                    </w:rPr>
                    <w:t xml:space="preserve">67. </w:t>
                  </w:r>
                  <w:proofErr w:type="spellStart"/>
                  <w:r w:rsidRPr="000062AA">
                    <w:rPr>
                      <w:rFonts w:ascii="Times New Roman" w:eastAsia="Times New Roman" w:hAnsi="Times New Roman" w:cs="Times New Roman"/>
                      <w:sz w:val="24"/>
                      <w:szCs w:val="24"/>
                      <w:lang w:eastAsia="en-ZA"/>
                    </w:rPr>
                    <w:t>Mohsenin</w:t>
                  </w:r>
                  <w:proofErr w:type="spellEnd"/>
                  <w:r w:rsidRPr="000062AA">
                    <w:rPr>
                      <w:rFonts w:ascii="Times New Roman" w:eastAsia="Times New Roman" w:hAnsi="Times New Roman" w:cs="Times New Roman"/>
                      <w:sz w:val="24"/>
                      <w:szCs w:val="24"/>
                      <w:lang w:eastAsia="en-ZA"/>
                    </w:rPr>
                    <w:t xml:space="preserve"> V. Practical approach to detection and management of acute kidney injury in critically ill patient. J Intensive Care. 2017; 5:57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57" w:name="RF67"/>
                  <w:bookmarkStart w:id="258" w:name="198"/>
                  <w:bookmarkEnd w:id="257"/>
                  <w:bookmarkEnd w:id="258"/>
                  <w:r w:rsidRPr="000062AA">
                    <w:rPr>
                      <w:rFonts w:ascii="Times New Roman" w:eastAsia="Times New Roman" w:hAnsi="Times New Roman" w:cs="Times New Roman"/>
                      <w:sz w:val="24"/>
                      <w:szCs w:val="24"/>
                      <w:lang w:eastAsia="en-ZA"/>
                    </w:rPr>
                    <w:t xml:space="preserve">68. Stevens PE, Levin A; Kidney Disease: Improving Global Outcomes Chronic Kidney Disease Guideline Development Work Group Members. Evaluation and management of chronic kidney disease: Synopsis of the kidney disease: Improving Global Outcomes 2012 clinical practice guideline. Ann Intern Med. 2013; 158:825-30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59" w:name="RF68"/>
                  <w:bookmarkStart w:id="260" w:name="199"/>
                  <w:bookmarkEnd w:id="259"/>
                  <w:bookmarkEnd w:id="260"/>
                  <w:r w:rsidRPr="000062AA">
                    <w:rPr>
                      <w:rFonts w:ascii="Times New Roman" w:eastAsia="Times New Roman" w:hAnsi="Times New Roman" w:cs="Times New Roman"/>
                      <w:sz w:val="24"/>
                      <w:szCs w:val="24"/>
                      <w:lang w:eastAsia="en-ZA"/>
                    </w:rPr>
                    <w:t xml:space="preserve">69. </w:t>
                  </w:r>
                  <w:proofErr w:type="spellStart"/>
                  <w:r w:rsidRPr="000062AA">
                    <w:rPr>
                      <w:rFonts w:ascii="Times New Roman" w:eastAsia="Times New Roman" w:hAnsi="Times New Roman" w:cs="Times New Roman"/>
                      <w:sz w:val="24"/>
                      <w:szCs w:val="24"/>
                      <w:lang w:eastAsia="en-ZA"/>
                    </w:rPr>
                    <w:t>DeFronzo</w:t>
                  </w:r>
                  <w:proofErr w:type="spellEnd"/>
                  <w:r w:rsidRPr="000062AA">
                    <w:rPr>
                      <w:rFonts w:ascii="Times New Roman" w:eastAsia="Times New Roman" w:hAnsi="Times New Roman" w:cs="Times New Roman"/>
                      <w:sz w:val="24"/>
                      <w:szCs w:val="24"/>
                      <w:lang w:eastAsia="en-ZA"/>
                    </w:rPr>
                    <w:t xml:space="preserve"> RA.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and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Kidney Int. 1980; 17:118-34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61" w:name="RF69"/>
                  <w:bookmarkStart w:id="262" w:name="200"/>
                  <w:bookmarkEnd w:id="261"/>
                  <w:bookmarkEnd w:id="262"/>
                  <w:r w:rsidRPr="000062AA">
                    <w:rPr>
                      <w:rFonts w:ascii="Times New Roman" w:eastAsia="Times New Roman" w:hAnsi="Times New Roman" w:cs="Times New Roman"/>
                      <w:sz w:val="24"/>
                      <w:szCs w:val="24"/>
                      <w:lang w:eastAsia="en-ZA"/>
                    </w:rPr>
                    <w:t xml:space="preserve">70. Haas CS, </w:t>
                  </w:r>
                  <w:proofErr w:type="spellStart"/>
                  <w:r w:rsidRPr="000062AA">
                    <w:rPr>
                      <w:rFonts w:ascii="Times New Roman" w:eastAsia="Times New Roman" w:hAnsi="Times New Roman" w:cs="Times New Roman"/>
                      <w:sz w:val="24"/>
                      <w:szCs w:val="24"/>
                      <w:lang w:eastAsia="en-ZA"/>
                    </w:rPr>
                    <w:t>Pohlenz</w:t>
                  </w:r>
                  <w:proofErr w:type="spellEnd"/>
                  <w:r w:rsidRPr="000062AA">
                    <w:rPr>
                      <w:rFonts w:ascii="Times New Roman" w:eastAsia="Times New Roman" w:hAnsi="Times New Roman" w:cs="Times New Roman"/>
                      <w:sz w:val="24"/>
                      <w:szCs w:val="24"/>
                      <w:lang w:eastAsia="en-ZA"/>
                    </w:rPr>
                    <w:t xml:space="preserve"> I, Lindner U, Muck PM, </w:t>
                  </w:r>
                  <w:proofErr w:type="spellStart"/>
                  <w:r w:rsidRPr="000062AA">
                    <w:rPr>
                      <w:rFonts w:ascii="Times New Roman" w:eastAsia="Times New Roman" w:hAnsi="Times New Roman" w:cs="Times New Roman"/>
                      <w:sz w:val="24"/>
                      <w:szCs w:val="24"/>
                      <w:lang w:eastAsia="en-ZA"/>
                    </w:rPr>
                    <w:t>Arand</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Suefke</w:t>
                  </w:r>
                  <w:proofErr w:type="spellEnd"/>
                  <w:r w:rsidRPr="000062AA">
                    <w:rPr>
                      <w:rFonts w:ascii="Times New Roman" w:eastAsia="Times New Roman" w:hAnsi="Times New Roman" w:cs="Times New Roman"/>
                      <w:sz w:val="24"/>
                      <w:szCs w:val="24"/>
                      <w:lang w:eastAsia="en-ZA"/>
                    </w:rPr>
                    <w:t xml:space="preserve"> S, Lehnert H. Renal tubular acidosis type IV in </w:t>
                  </w:r>
                  <w:proofErr w:type="spellStart"/>
                  <w:r w:rsidRPr="000062AA">
                    <w:rPr>
                      <w:rFonts w:ascii="Times New Roman" w:eastAsia="Times New Roman" w:hAnsi="Times New Roman" w:cs="Times New Roman"/>
                      <w:sz w:val="24"/>
                      <w:szCs w:val="24"/>
                      <w:lang w:eastAsia="en-ZA"/>
                    </w:rPr>
                    <w:t>hyperkalaemic</w:t>
                  </w:r>
                  <w:proofErr w:type="spellEnd"/>
                  <w:r w:rsidRPr="000062AA">
                    <w:rPr>
                      <w:rFonts w:ascii="Times New Roman" w:eastAsia="Times New Roman" w:hAnsi="Times New Roman" w:cs="Times New Roman"/>
                      <w:sz w:val="24"/>
                      <w:szCs w:val="24"/>
                      <w:lang w:eastAsia="en-ZA"/>
                    </w:rPr>
                    <w:t xml:space="preserve"> patients: A fairy tale or reality? Clin Endocrinol (</w:t>
                  </w:r>
                  <w:proofErr w:type="spellStart"/>
                  <w:r w:rsidRPr="000062AA">
                    <w:rPr>
                      <w:rFonts w:ascii="Times New Roman" w:eastAsia="Times New Roman" w:hAnsi="Times New Roman" w:cs="Times New Roman"/>
                      <w:sz w:val="24"/>
                      <w:szCs w:val="24"/>
                      <w:lang w:eastAsia="en-ZA"/>
                    </w:rPr>
                    <w:t>Oxf</w:t>
                  </w:r>
                  <w:proofErr w:type="spellEnd"/>
                  <w:r w:rsidRPr="000062AA">
                    <w:rPr>
                      <w:rFonts w:ascii="Times New Roman" w:eastAsia="Times New Roman" w:hAnsi="Times New Roman" w:cs="Times New Roman"/>
                      <w:sz w:val="24"/>
                      <w:szCs w:val="24"/>
                      <w:lang w:eastAsia="en-ZA"/>
                    </w:rPr>
                    <w:t xml:space="preserve">). 2013; 78:706-11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63" w:name="RF70"/>
                  <w:bookmarkStart w:id="264" w:name="201"/>
                  <w:bookmarkEnd w:id="263"/>
                  <w:bookmarkEnd w:id="264"/>
                  <w:r w:rsidRPr="000062AA">
                    <w:rPr>
                      <w:rFonts w:ascii="Times New Roman" w:eastAsia="Times New Roman" w:hAnsi="Times New Roman" w:cs="Times New Roman"/>
                      <w:sz w:val="24"/>
                      <w:szCs w:val="24"/>
                      <w:lang w:eastAsia="en-ZA"/>
                    </w:rPr>
                    <w:t xml:space="preserve">71. </w:t>
                  </w:r>
                  <w:proofErr w:type="spellStart"/>
                  <w:r w:rsidRPr="000062AA">
                    <w:rPr>
                      <w:rFonts w:ascii="Times New Roman" w:eastAsia="Times New Roman" w:hAnsi="Times New Roman" w:cs="Times New Roman"/>
                      <w:sz w:val="24"/>
                      <w:szCs w:val="24"/>
                      <w:lang w:eastAsia="en-ZA"/>
                    </w:rPr>
                    <w:t>Karet</w:t>
                  </w:r>
                  <w:proofErr w:type="spellEnd"/>
                  <w:r w:rsidRPr="000062AA">
                    <w:rPr>
                      <w:rFonts w:ascii="Times New Roman" w:eastAsia="Times New Roman" w:hAnsi="Times New Roman" w:cs="Times New Roman"/>
                      <w:sz w:val="24"/>
                      <w:szCs w:val="24"/>
                      <w:lang w:eastAsia="en-ZA"/>
                    </w:rPr>
                    <w:t xml:space="preserve"> FE. Mechanisms in </w:t>
                  </w:r>
                  <w:proofErr w:type="spellStart"/>
                  <w:r w:rsidRPr="000062AA">
                    <w:rPr>
                      <w:rFonts w:ascii="Times New Roman" w:eastAsia="Times New Roman" w:hAnsi="Times New Roman" w:cs="Times New Roman"/>
                      <w:sz w:val="24"/>
                      <w:szCs w:val="24"/>
                      <w:lang w:eastAsia="en-ZA"/>
                    </w:rPr>
                    <w:t>hyperkalemic</w:t>
                  </w:r>
                  <w:proofErr w:type="spellEnd"/>
                  <w:r w:rsidRPr="000062AA">
                    <w:rPr>
                      <w:rFonts w:ascii="Times New Roman" w:eastAsia="Times New Roman" w:hAnsi="Times New Roman" w:cs="Times New Roman"/>
                      <w:sz w:val="24"/>
                      <w:szCs w:val="24"/>
                      <w:lang w:eastAsia="en-ZA"/>
                    </w:rPr>
                    <w:t xml:space="preserve"> renal tubular acidosis. J Am Soc </w:t>
                  </w:r>
                  <w:proofErr w:type="spellStart"/>
                  <w:r w:rsidRPr="000062AA">
                    <w:rPr>
                      <w:rFonts w:ascii="Times New Roman" w:eastAsia="Times New Roman" w:hAnsi="Times New Roman" w:cs="Times New Roman"/>
                      <w:sz w:val="24"/>
                      <w:szCs w:val="24"/>
                      <w:lang w:eastAsia="en-ZA"/>
                    </w:rPr>
                    <w:t>Nephrol</w:t>
                  </w:r>
                  <w:proofErr w:type="spellEnd"/>
                  <w:r w:rsidRPr="000062AA">
                    <w:rPr>
                      <w:rFonts w:ascii="Times New Roman" w:eastAsia="Times New Roman" w:hAnsi="Times New Roman" w:cs="Times New Roman"/>
                      <w:sz w:val="24"/>
                      <w:szCs w:val="24"/>
                      <w:lang w:eastAsia="en-ZA"/>
                    </w:rPr>
                    <w:t xml:space="preserve">. 2009; 20:251-4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65" w:name="RF71"/>
                  <w:bookmarkStart w:id="266" w:name="202"/>
                  <w:bookmarkEnd w:id="265"/>
                  <w:bookmarkEnd w:id="266"/>
                  <w:r w:rsidRPr="000062AA">
                    <w:rPr>
                      <w:rFonts w:ascii="Times New Roman" w:eastAsia="Times New Roman" w:hAnsi="Times New Roman" w:cs="Times New Roman"/>
                      <w:sz w:val="24"/>
                      <w:szCs w:val="24"/>
                      <w:lang w:eastAsia="en-ZA"/>
                    </w:rPr>
                    <w:t xml:space="preserve">72. Jan </w:t>
                  </w:r>
                  <w:proofErr w:type="spellStart"/>
                  <w:r w:rsidRPr="000062AA">
                    <w:rPr>
                      <w:rFonts w:ascii="Times New Roman" w:eastAsia="Times New Roman" w:hAnsi="Times New Roman" w:cs="Times New Roman"/>
                      <w:sz w:val="24"/>
                      <w:szCs w:val="24"/>
                      <w:lang w:eastAsia="en-ZA"/>
                    </w:rPr>
                    <w:t>Danser</w:t>
                  </w:r>
                  <w:proofErr w:type="spellEnd"/>
                  <w:r w:rsidRPr="000062AA">
                    <w:rPr>
                      <w:rFonts w:ascii="Times New Roman" w:eastAsia="Times New Roman" w:hAnsi="Times New Roman" w:cs="Times New Roman"/>
                      <w:sz w:val="24"/>
                      <w:szCs w:val="24"/>
                      <w:lang w:eastAsia="en-ZA"/>
                    </w:rPr>
                    <w:t xml:space="preserve"> AH, </w:t>
                  </w:r>
                  <w:proofErr w:type="spellStart"/>
                  <w:r w:rsidRPr="000062AA">
                    <w:rPr>
                      <w:rFonts w:ascii="Times New Roman" w:eastAsia="Times New Roman" w:hAnsi="Times New Roman" w:cs="Times New Roman"/>
                      <w:sz w:val="24"/>
                      <w:szCs w:val="24"/>
                      <w:lang w:eastAsia="en-ZA"/>
                    </w:rPr>
                    <w:t>Batenburg</w:t>
                  </w:r>
                  <w:proofErr w:type="spellEnd"/>
                  <w:r w:rsidRPr="000062AA">
                    <w:rPr>
                      <w:rFonts w:ascii="Times New Roman" w:eastAsia="Times New Roman" w:hAnsi="Times New Roman" w:cs="Times New Roman"/>
                      <w:sz w:val="24"/>
                      <w:szCs w:val="24"/>
                      <w:lang w:eastAsia="en-ZA"/>
                    </w:rPr>
                    <w:t xml:space="preserve"> WW, </w:t>
                  </w:r>
                  <w:proofErr w:type="spellStart"/>
                  <w:r w:rsidRPr="000062AA">
                    <w:rPr>
                      <w:rFonts w:ascii="Times New Roman" w:eastAsia="Times New Roman" w:hAnsi="Times New Roman" w:cs="Times New Roman"/>
                      <w:sz w:val="24"/>
                      <w:szCs w:val="24"/>
                      <w:lang w:eastAsia="en-ZA"/>
                    </w:rPr>
                    <w:t>Esch</w:t>
                  </w:r>
                  <w:proofErr w:type="spellEnd"/>
                  <w:r w:rsidRPr="000062AA">
                    <w:rPr>
                      <w:rFonts w:ascii="Times New Roman" w:eastAsia="Times New Roman" w:hAnsi="Times New Roman" w:cs="Times New Roman"/>
                      <w:sz w:val="24"/>
                      <w:szCs w:val="24"/>
                      <w:lang w:eastAsia="en-ZA"/>
                    </w:rPr>
                    <w:t xml:space="preserve"> JHM van. Prorenin and the (pro)renin receptor-an update. Nephrology Dialysis Transplantation. 2007; 22:1288-92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563"/>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67" w:name="RF72"/>
                  <w:bookmarkStart w:id="268" w:name="203"/>
                  <w:bookmarkEnd w:id="267"/>
                  <w:bookmarkEnd w:id="268"/>
                  <w:r w:rsidRPr="000062AA">
                    <w:rPr>
                      <w:rFonts w:ascii="Times New Roman" w:eastAsia="Times New Roman" w:hAnsi="Times New Roman" w:cs="Times New Roman"/>
                      <w:sz w:val="24"/>
                      <w:szCs w:val="24"/>
                      <w:lang w:eastAsia="en-ZA"/>
                    </w:rPr>
                    <w:t xml:space="preserve">73. Kurtz A. Control of renin synthesis and secretion. Am J </w:t>
                  </w:r>
                  <w:proofErr w:type="spellStart"/>
                  <w:r w:rsidRPr="000062AA">
                    <w:rPr>
                      <w:rFonts w:ascii="Times New Roman" w:eastAsia="Times New Roman" w:hAnsi="Times New Roman" w:cs="Times New Roman"/>
                      <w:sz w:val="24"/>
                      <w:szCs w:val="24"/>
                      <w:lang w:eastAsia="en-ZA"/>
                    </w:rPr>
                    <w:t>Hypertens</w:t>
                  </w:r>
                  <w:proofErr w:type="spellEnd"/>
                  <w:r w:rsidRPr="000062AA">
                    <w:rPr>
                      <w:rFonts w:ascii="Times New Roman" w:eastAsia="Times New Roman" w:hAnsi="Times New Roman" w:cs="Times New Roman"/>
                      <w:sz w:val="24"/>
                      <w:szCs w:val="24"/>
                      <w:lang w:eastAsia="en-ZA"/>
                    </w:rPr>
                    <w:t xml:space="preserve">. 2012; 25:839-47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69" w:name="RF73"/>
                  <w:bookmarkStart w:id="270" w:name="204"/>
                  <w:bookmarkEnd w:id="269"/>
                  <w:bookmarkEnd w:id="270"/>
                  <w:r w:rsidRPr="000062AA">
                    <w:rPr>
                      <w:rFonts w:ascii="Times New Roman" w:eastAsia="Times New Roman" w:hAnsi="Times New Roman" w:cs="Times New Roman"/>
                      <w:sz w:val="24"/>
                      <w:szCs w:val="24"/>
                      <w:lang w:eastAsia="en-ZA"/>
                    </w:rPr>
                    <w:lastRenderedPageBreak/>
                    <w:t xml:space="preserve">74. Yang T, Xu C. Physiology and pathophysiology of the intrarenal renin-angiotensin system: An update. J Am Soc </w:t>
                  </w:r>
                  <w:proofErr w:type="spellStart"/>
                  <w:r w:rsidRPr="000062AA">
                    <w:rPr>
                      <w:rFonts w:ascii="Times New Roman" w:eastAsia="Times New Roman" w:hAnsi="Times New Roman" w:cs="Times New Roman"/>
                      <w:sz w:val="24"/>
                      <w:szCs w:val="24"/>
                      <w:lang w:eastAsia="en-ZA"/>
                    </w:rPr>
                    <w:t>Nephrol</w:t>
                  </w:r>
                  <w:proofErr w:type="spellEnd"/>
                  <w:r w:rsidRPr="000062AA">
                    <w:rPr>
                      <w:rFonts w:ascii="Times New Roman" w:eastAsia="Times New Roman" w:hAnsi="Times New Roman" w:cs="Times New Roman"/>
                      <w:sz w:val="24"/>
                      <w:szCs w:val="24"/>
                      <w:lang w:eastAsia="en-ZA"/>
                    </w:rPr>
                    <w:t xml:space="preserve">. 2017; 28:1040-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71" w:name="RF74"/>
                  <w:bookmarkStart w:id="272" w:name="205"/>
                  <w:bookmarkEnd w:id="271"/>
                  <w:bookmarkEnd w:id="272"/>
                  <w:r w:rsidRPr="000062AA">
                    <w:rPr>
                      <w:rFonts w:ascii="Times New Roman" w:eastAsia="Times New Roman" w:hAnsi="Times New Roman" w:cs="Times New Roman"/>
                      <w:sz w:val="24"/>
                      <w:szCs w:val="24"/>
                      <w:lang w:eastAsia="en-ZA"/>
                    </w:rPr>
                    <w:t xml:space="preserve">75. Gleeson PJ, </w:t>
                  </w:r>
                  <w:proofErr w:type="spellStart"/>
                  <w:r w:rsidRPr="000062AA">
                    <w:rPr>
                      <w:rFonts w:ascii="Times New Roman" w:eastAsia="Times New Roman" w:hAnsi="Times New Roman" w:cs="Times New Roman"/>
                      <w:sz w:val="24"/>
                      <w:szCs w:val="24"/>
                      <w:lang w:eastAsia="en-ZA"/>
                    </w:rPr>
                    <w:t>Crippa</w:t>
                  </w:r>
                  <w:proofErr w:type="spellEnd"/>
                  <w:r w:rsidRPr="000062AA">
                    <w:rPr>
                      <w:rFonts w:ascii="Times New Roman" w:eastAsia="Times New Roman" w:hAnsi="Times New Roman" w:cs="Times New Roman"/>
                      <w:sz w:val="24"/>
                      <w:szCs w:val="24"/>
                      <w:lang w:eastAsia="en-ZA"/>
                    </w:rPr>
                    <w:t xml:space="preserve"> IA, </w:t>
                  </w:r>
                  <w:proofErr w:type="spellStart"/>
                  <w:r w:rsidRPr="000062AA">
                    <w:rPr>
                      <w:rFonts w:ascii="Times New Roman" w:eastAsia="Times New Roman" w:hAnsi="Times New Roman" w:cs="Times New Roman"/>
                      <w:sz w:val="24"/>
                      <w:szCs w:val="24"/>
                      <w:lang w:eastAsia="en-ZA"/>
                    </w:rPr>
                    <w:t>Mongkolpun</w:t>
                  </w:r>
                  <w:proofErr w:type="spellEnd"/>
                  <w:r w:rsidRPr="000062AA">
                    <w:rPr>
                      <w:rFonts w:ascii="Times New Roman" w:eastAsia="Times New Roman" w:hAnsi="Times New Roman" w:cs="Times New Roman"/>
                      <w:sz w:val="24"/>
                      <w:szCs w:val="24"/>
                      <w:lang w:eastAsia="en-ZA"/>
                    </w:rPr>
                    <w:t xml:space="preserve"> W, </w:t>
                  </w:r>
                  <w:proofErr w:type="spellStart"/>
                  <w:r w:rsidRPr="000062AA">
                    <w:rPr>
                      <w:rFonts w:ascii="Times New Roman" w:eastAsia="Times New Roman" w:hAnsi="Times New Roman" w:cs="Times New Roman"/>
                      <w:sz w:val="24"/>
                      <w:szCs w:val="24"/>
                      <w:lang w:eastAsia="en-ZA"/>
                    </w:rPr>
                    <w:t>Cavicchi</w:t>
                  </w:r>
                  <w:proofErr w:type="spellEnd"/>
                  <w:r w:rsidRPr="000062AA">
                    <w:rPr>
                      <w:rFonts w:ascii="Times New Roman" w:eastAsia="Times New Roman" w:hAnsi="Times New Roman" w:cs="Times New Roman"/>
                      <w:sz w:val="24"/>
                      <w:szCs w:val="24"/>
                      <w:lang w:eastAsia="en-ZA"/>
                    </w:rPr>
                    <w:t xml:space="preserve"> FZ, Van </w:t>
                  </w:r>
                  <w:proofErr w:type="spellStart"/>
                  <w:r w:rsidRPr="000062AA">
                    <w:rPr>
                      <w:rFonts w:ascii="Times New Roman" w:eastAsia="Times New Roman" w:hAnsi="Times New Roman" w:cs="Times New Roman"/>
                      <w:sz w:val="24"/>
                      <w:szCs w:val="24"/>
                      <w:lang w:eastAsia="en-ZA"/>
                    </w:rPr>
                    <w:t>Meerhaeghe</w:t>
                  </w:r>
                  <w:proofErr w:type="spellEnd"/>
                  <w:r w:rsidRPr="000062AA">
                    <w:rPr>
                      <w:rFonts w:ascii="Times New Roman" w:eastAsia="Times New Roman" w:hAnsi="Times New Roman" w:cs="Times New Roman"/>
                      <w:sz w:val="24"/>
                      <w:szCs w:val="24"/>
                      <w:lang w:eastAsia="en-ZA"/>
                    </w:rPr>
                    <w:t xml:space="preserve"> T, </w:t>
                  </w:r>
                  <w:proofErr w:type="spellStart"/>
                  <w:r w:rsidRPr="000062AA">
                    <w:rPr>
                      <w:rFonts w:ascii="Times New Roman" w:eastAsia="Times New Roman" w:hAnsi="Times New Roman" w:cs="Times New Roman"/>
                      <w:sz w:val="24"/>
                      <w:szCs w:val="24"/>
                      <w:lang w:eastAsia="en-ZA"/>
                    </w:rPr>
                    <w:t>Brimioulle</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Taccone</w:t>
                  </w:r>
                  <w:proofErr w:type="spellEnd"/>
                  <w:r w:rsidRPr="000062AA">
                    <w:rPr>
                      <w:rFonts w:ascii="Times New Roman" w:eastAsia="Times New Roman" w:hAnsi="Times New Roman" w:cs="Times New Roman"/>
                      <w:sz w:val="24"/>
                      <w:szCs w:val="24"/>
                      <w:lang w:eastAsia="en-ZA"/>
                    </w:rPr>
                    <w:t xml:space="preserve"> FS, Vincent JL, </w:t>
                  </w:r>
                  <w:proofErr w:type="spellStart"/>
                  <w:r w:rsidRPr="000062AA">
                    <w:rPr>
                      <w:rFonts w:ascii="Times New Roman" w:eastAsia="Times New Roman" w:hAnsi="Times New Roman" w:cs="Times New Roman"/>
                      <w:sz w:val="24"/>
                      <w:szCs w:val="24"/>
                      <w:lang w:eastAsia="en-ZA"/>
                    </w:rPr>
                    <w:t>Creteur</w:t>
                  </w:r>
                  <w:proofErr w:type="spellEnd"/>
                  <w:r w:rsidRPr="000062AA">
                    <w:rPr>
                      <w:rFonts w:ascii="Times New Roman" w:eastAsia="Times New Roman" w:hAnsi="Times New Roman" w:cs="Times New Roman"/>
                      <w:sz w:val="24"/>
                      <w:szCs w:val="24"/>
                      <w:lang w:eastAsia="en-ZA"/>
                    </w:rPr>
                    <w:t xml:space="preserve"> J. Renin as a marker of tissue-perfusion and prognosis in critically ill patients. </w:t>
                  </w:r>
                  <w:proofErr w:type="spellStart"/>
                  <w:r w:rsidRPr="000062AA">
                    <w:rPr>
                      <w:rFonts w:ascii="Times New Roman" w:eastAsia="Times New Roman" w:hAnsi="Times New Roman" w:cs="Times New Roman"/>
                      <w:sz w:val="24"/>
                      <w:szCs w:val="24"/>
                      <w:lang w:eastAsia="en-ZA"/>
                    </w:rPr>
                    <w:t>Crit</w:t>
                  </w:r>
                  <w:proofErr w:type="spellEnd"/>
                  <w:r w:rsidRPr="000062AA">
                    <w:rPr>
                      <w:rFonts w:ascii="Times New Roman" w:eastAsia="Times New Roman" w:hAnsi="Times New Roman" w:cs="Times New Roman"/>
                      <w:sz w:val="24"/>
                      <w:szCs w:val="24"/>
                      <w:lang w:eastAsia="en-ZA"/>
                    </w:rPr>
                    <w:t xml:space="preserve"> Care Med. 2019; 47:152-8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73" w:name="RF75"/>
                  <w:bookmarkStart w:id="274" w:name="206"/>
                  <w:bookmarkEnd w:id="273"/>
                  <w:bookmarkEnd w:id="274"/>
                  <w:r w:rsidRPr="000062AA">
                    <w:rPr>
                      <w:rFonts w:ascii="Times New Roman" w:eastAsia="Times New Roman" w:hAnsi="Times New Roman" w:cs="Times New Roman"/>
                      <w:sz w:val="24"/>
                      <w:szCs w:val="24"/>
                      <w:lang w:eastAsia="en-ZA"/>
                    </w:rPr>
                    <w:t xml:space="preserve">76. </w:t>
                  </w:r>
                  <w:proofErr w:type="spellStart"/>
                  <w:r w:rsidRPr="000062AA">
                    <w:rPr>
                      <w:rFonts w:ascii="Times New Roman" w:eastAsia="Times New Roman" w:hAnsi="Times New Roman" w:cs="Times New Roman"/>
                      <w:sz w:val="24"/>
                      <w:szCs w:val="24"/>
                      <w:lang w:eastAsia="en-ZA"/>
                    </w:rPr>
                    <w:t>Cheyron</w:t>
                  </w:r>
                  <w:proofErr w:type="spellEnd"/>
                  <w:r w:rsidRPr="000062AA">
                    <w:rPr>
                      <w:rFonts w:ascii="Times New Roman" w:eastAsia="Times New Roman" w:hAnsi="Times New Roman" w:cs="Times New Roman"/>
                      <w:sz w:val="24"/>
                      <w:szCs w:val="24"/>
                      <w:lang w:eastAsia="en-ZA"/>
                    </w:rPr>
                    <w:t xml:space="preserve"> D du, Lesage A, </w:t>
                  </w:r>
                  <w:proofErr w:type="spellStart"/>
                  <w:r w:rsidRPr="000062AA">
                    <w:rPr>
                      <w:rFonts w:ascii="Times New Roman" w:eastAsia="Times New Roman" w:hAnsi="Times New Roman" w:cs="Times New Roman"/>
                      <w:sz w:val="24"/>
                      <w:szCs w:val="24"/>
                      <w:lang w:eastAsia="en-ZA"/>
                    </w:rPr>
                    <w:t>Daubin</w:t>
                  </w:r>
                  <w:proofErr w:type="spellEnd"/>
                  <w:r w:rsidRPr="000062AA">
                    <w:rPr>
                      <w:rFonts w:ascii="Times New Roman" w:eastAsia="Times New Roman" w:hAnsi="Times New Roman" w:cs="Times New Roman"/>
                      <w:sz w:val="24"/>
                      <w:szCs w:val="24"/>
                      <w:lang w:eastAsia="en-ZA"/>
                    </w:rPr>
                    <w:t xml:space="preserve"> C, </w:t>
                  </w:r>
                  <w:proofErr w:type="spellStart"/>
                  <w:r w:rsidRPr="000062AA">
                    <w:rPr>
                      <w:rFonts w:ascii="Times New Roman" w:eastAsia="Times New Roman" w:hAnsi="Times New Roman" w:cs="Times New Roman"/>
                      <w:sz w:val="24"/>
                      <w:szCs w:val="24"/>
                      <w:lang w:eastAsia="en-ZA"/>
                    </w:rPr>
                    <w:t>Ramakers</w:t>
                  </w:r>
                  <w:proofErr w:type="spellEnd"/>
                  <w:r w:rsidRPr="000062AA">
                    <w:rPr>
                      <w:rFonts w:ascii="Times New Roman" w:eastAsia="Times New Roman" w:hAnsi="Times New Roman" w:cs="Times New Roman"/>
                      <w:sz w:val="24"/>
                      <w:szCs w:val="24"/>
                      <w:lang w:eastAsia="en-ZA"/>
                    </w:rPr>
                    <w:t xml:space="preserve"> M, Charbonneau P. Hyperreninemic hypoaldosteronism: A possible etiological factor of septic shock-induced acute renal failure. Intensive Care Med. 2003; 29:1703-9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75" w:name="RF76"/>
                  <w:bookmarkStart w:id="276" w:name="207"/>
                  <w:bookmarkEnd w:id="275"/>
                  <w:bookmarkEnd w:id="276"/>
                  <w:r w:rsidRPr="000062AA">
                    <w:rPr>
                      <w:rFonts w:ascii="Times New Roman" w:eastAsia="Times New Roman" w:hAnsi="Times New Roman" w:cs="Times New Roman"/>
                      <w:sz w:val="24"/>
                      <w:szCs w:val="24"/>
                      <w:lang w:eastAsia="en-ZA"/>
                    </w:rPr>
                    <w:t xml:space="preserve">77. Leonard J, Garrett RE, </w:t>
                  </w:r>
                  <w:proofErr w:type="spellStart"/>
                  <w:r w:rsidRPr="000062AA">
                    <w:rPr>
                      <w:rFonts w:ascii="Times New Roman" w:eastAsia="Times New Roman" w:hAnsi="Times New Roman" w:cs="Times New Roman"/>
                      <w:sz w:val="24"/>
                      <w:szCs w:val="24"/>
                      <w:lang w:eastAsia="en-ZA"/>
                    </w:rPr>
                    <w:t>Salottolo</w:t>
                  </w:r>
                  <w:proofErr w:type="spellEnd"/>
                  <w:r w:rsidRPr="000062AA">
                    <w:rPr>
                      <w:rFonts w:ascii="Times New Roman" w:eastAsia="Times New Roman" w:hAnsi="Times New Roman" w:cs="Times New Roman"/>
                      <w:sz w:val="24"/>
                      <w:szCs w:val="24"/>
                      <w:lang w:eastAsia="en-ZA"/>
                    </w:rPr>
                    <w:t xml:space="preserve"> K, Slone DS, Mains CW, Carrick MM, Bar-Or D. Cerebral salt wasting after traumatic brain injury: A review of the literature. </w:t>
                  </w:r>
                  <w:proofErr w:type="spellStart"/>
                  <w:r w:rsidRPr="000062AA">
                    <w:rPr>
                      <w:rFonts w:ascii="Times New Roman" w:eastAsia="Times New Roman" w:hAnsi="Times New Roman" w:cs="Times New Roman"/>
                      <w:sz w:val="24"/>
                      <w:szCs w:val="24"/>
                      <w:lang w:eastAsia="en-ZA"/>
                    </w:rPr>
                    <w:t>Scand</w:t>
                  </w:r>
                  <w:proofErr w:type="spellEnd"/>
                  <w:r w:rsidRPr="000062AA">
                    <w:rPr>
                      <w:rFonts w:ascii="Times New Roman" w:eastAsia="Times New Roman" w:hAnsi="Times New Roman" w:cs="Times New Roman"/>
                      <w:sz w:val="24"/>
                      <w:szCs w:val="24"/>
                      <w:lang w:eastAsia="en-ZA"/>
                    </w:rPr>
                    <w:t xml:space="preserve"> J Trauma </w:t>
                  </w:r>
                  <w:proofErr w:type="spellStart"/>
                  <w:r w:rsidRPr="000062AA">
                    <w:rPr>
                      <w:rFonts w:ascii="Times New Roman" w:eastAsia="Times New Roman" w:hAnsi="Times New Roman" w:cs="Times New Roman"/>
                      <w:sz w:val="24"/>
                      <w:szCs w:val="24"/>
                      <w:lang w:eastAsia="en-ZA"/>
                    </w:rPr>
                    <w:t>Resusc</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Emerg</w:t>
                  </w:r>
                  <w:proofErr w:type="spellEnd"/>
                  <w:r w:rsidRPr="000062AA">
                    <w:rPr>
                      <w:rFonts w:ascii="Times New Roman" w:eastAsia="Times New Roman" w:hAnsi="Times New Roman" w:cs="Times New Roman"/>
                      <w:sz w:val="24"/>
                      <w:szCs w:val="24"/>
                      <w:lang w:eastAsia="en-ZA"/>
                    </w:rPr>
                    <w:t xml:space="preserve"> Med. 2015; 23:98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77" w:name="RF77"/>
                  <w:bookmarkStart w:id="278" w:name="208"/>
                  <w:bookmarkEnd w:id="277"/>
                  <w:bookmarkEnd w:id="278"/>
                  <w:r w:rsidRPr="000062AA">
                    <w:rPr>
                      <w:rFonts w:ascii="Times New Roman" w:eastAsia="Times New Roman" w:hAnsi="Times New Roman" w:cs="Times New Roman"/>
                      <w:sz w:val="24"/>
                      <w:szCs w:val="24"/>
                      <w:lang w:eastAsia="en-ZA"/>
                    </w:rPr>
                    <w:t xml:space="preserve">78. </w:t>
                  </w:r>
                  <w:proofErr w:type="spellStart"/>
                  <w:r w:rsidRPr="000062AA">
                    <w:rPr>
                      <w:rFonts w:ascii="Times New Roman" w:eastAsia="Times New Roman" w:hAnsi="Times New Roman" w:cs="Times New Roman"/>
                      <w:sz w:val="24"/>
                      <w:szCs w:val="24"/>
                      <w:lang w:eastAsia="en-ZA"/>
                    </w:rPr>
                    <w:t>Berendes</w:t>
                  </w:r>
                  <w:proofErr w:type="spellEnd"/>
                  <w:r w:rsidRPr="000062AA">
                    <w:rPr>
                      <w:rFonts w:ascii="Times New Roman" w:eastAsia="Times New Roman" w:hAnsi="Times New Roman" w:cs="Times New Roman"/>
                      <w:sz w:val="24"/>
                      <w:szCs w:val="24"/>
                      <w:lang w:eastAsia="en-ZA"/>
                    </w:rPr>
                    <w:t xml:space="preserve"> E, Walter M, Cullen P, </w:t>
                  </w:r>
                  <w:proofErr w:type="spellStart"/>
                  <w:r w:rsidRPr="000062AA">
                    <w:rPr>
                      <w:rFonts w:ascii="Times New Roman" w:eastAsia="Times New Roman" w:hAnsi="Times New Roman" w:cs="Times New Roman"/>
                      <w:sz w:val="24"/>
                      <w:szCs w:val="24"/>
                      <w:lang w:eastAsia="en-ZA"/>
                    </w:rPr>
                    <w:t>Prien</w:t>
                  </w:r>
                  <w:proofErr w:type="spellEnd"/>
                  <w:r w:rsidRPr="000062AA">
                    <w:rPr>
                      <w:rFonts w:ascii="Times New Roman" w:eastAsia="Times New Roman" w:hAnsi="Times New Roman" w:cs="Times New Roman"/>
                      <w:sz w:val="24"/>
                      <w:szCs w:val="24"/>
                      <w:lang w:eastAsia="en-ZA"/>
                    </w:rPr>
                    <w:t xml:space="preserve"> T, Van </w:t>
                  </w:r>
                  <w:proofErr w:type="spellStart"/>
                  <w:r w:rsidRPr="000062AA">
                    <w:rPr>
                      <w:rFonts w:ascii="Times New Roman" w:eastAsia="Times New Roman" w:hAnsi="Times New Roman" w:cs="Times New Roman"/>
                      <w:sz w:val="24"/>
                      <w:szCs w:val="24"/>
                      <w:lang w:eastAsia="en-ZA"/>
                    </w:rPr>
                    <w:t>Aken</w:t>
                  </w:r>
                  <w:proofErr w:type="spellEnd"/>
                  <w:r w:rsidRPr="000062AA">
                    <w:rPr>
                      <w:rFonts w:ascii="Times New Roman" w:eastAsia="Times New Roman" w:hAnsi="Times New Roman" w:cs="Times New Roman"/>
                      <w:sz w:val="24"/>
                      <w:szCs w:val="24"/>
                      <w:lang w:eastAsia="en-ZA"/>
                    </w:rPr>
                    <w:t xml:space="preserve"> H, </w:t>
                  </w:r>
                  <w:proofErr w:type="spellStart"/>
                  <w:r w:rsidRPr="000062AA">
                    <w:rPr>
                      <w:rFonts w:ascii="Times New Roman" w:eastAsia="Times New Roman" w:hAnsi="Times New Roman" w:cs="Times New Roman"/>
                      <w:sz w:val="24"/>
                      <w:szCs w:val="24"/>
                      <w:lang w:eastAsia="en-ZA"/>
                    </w:rPr>
                    <w:t>Horsthemke</w:t>
                  </w:r>
                  <w:proofErr w:type="spellEnd"/>
                  <w:r w:rsidRPr="000062AA">
                    <w:rPr>
                      <w:rFonts w:ascii="Times New Roman" w:eastAsia="Times New Roman" w:hAnsi="Times New Roman" w:cs="Times New Roman"/>
                      <w:sz w:val="24"/>
                      <w:szCs w:val="24"/>
                      <w:lang w:eastAsia="en-ZA"/>
                    </w:rPr>
                    <w:t xml:space="preserve"> J, Schulte M, von Wild K, Scherer R. Secretion of brain natriuretic peptide in patients with aneurysmal subarachnoid haemorrhage. Lancet. 1997; 349:245-9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79" w:name="RF78"/>
                  <w:bookmarkStart w:id="280" w:name="209"/>
                  <w:bookmarkEnd w:id="279"/>
                  <w:bookmarkEnd w:id="280"/>
                  <w:r w:rsidRPr="000062AA">
                    <w:rPr>
                      <w:rFonts w:ascii="Times New Roman" w:eastAsia="Times New Roman" w:hAnsi="Times New Roman" w:cs="Times New Roman"/>
                      <w:sz w:val="24"/>
                      <w:szCs w:val="24"/>
                      <w:lang w:eastAsia="en-ZA"/>
                    </w:rPr>
                    <w:t xml:space="preserve">79. Bismarck P von, </w:t>
                  </w:r>
                  <w:proofErr w:type="spellStart"/>
                  <w:r w:rsidRPr="000062AA">
                    <w:rPr>
                      <w:rFonts w:ascii="Times New Roman" w:eastAsia="Times New Roman" w:hAnsi="Times New Roman" w:cs="Times New Roman"/>
                      <w:sz w:val="24"/>
                      <w:szCs w:val="24"/>
                      <w:lang w:eastAsia="en-ZA"/>
                    </w:rPr>
                    <w:t>Ankermann</w:t>
                  </w:r>
                  <w:proofErr w:type="spellEnd"/>
                  <w:r w:rsidRPr="000062AA">
                    <w:rPr>
                      <w:rFonts w:ascii="Times New Roman" w:eastAsia="Times New Roman" w:hAnsi="Times New Roman" w:cs="Times New Roman"/>
                      <w:sz w:val="24"/>
                      <w:szCs w:val="24"/>
                      <w:lang w:eastAsia="en-ZA"/>
                    </w:rPr>
                    <w:t xml:space="preserve"> T, Eggert P, </w:t>
                  </w:r>
                  <w:proofErr w:type="spellStart"/>
                  <w:r w:rsidRPr="000062AA">
                    <w:rPr>
                      <w:rFonts w:ascii="Times New Roman" w:eastAsia="Times New Roman" w:hAnsi="Times New Roman" w:cs="Times New Roman"/>
                      <w:sz w:val="24"/>
                      <w:szCs w:val="24"/>
                      <w:lang w:eastAsia="en-ZA"/>
                    </w:rPr>
                    <w:t>Claviez</w:t>
                  </w:r>
                  <w:proofErr w:type="spellEnd"/>
                  <w:r w:rsidRPr="000062AA">
                    <w:rPr>
                      <w:rFonts w:ascii="Times New Roman" w:eastAsia="Times New Roman" w:hAnsi="Times New Roman" w:cs="Times New Roman"/>
                      <w:sz w:val="24"/>
                      <w:szCs w:val="24"/>
                      <w:lang w:eastAsia="en-ZA"/>
                    </w:rPr>
                    <w:t xml:space="preserve"> A, Fritsch MJ, Krause MF. Diagnosis and management of cerebral salt wasting (CSW) in children: The role of atrial natriuretic peptide (ANP) and brain natriuretic peptide (BNP). Child's Nervous System. 2006; 22:1275-81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81" w:name="RF79"/>
                  <w:bookmarkStart w:id="282" w:name="210"/>
                  <w:bookmarkEnd w:id="281"/>
                  <w:bookmarkEnd w:id="282"/>
                  <w:r w:rsidRPr="000062AA">
                    <w:rPr>
                      <w:rFonts w:ascii="Times New Roman" w:eastAsia="Times New Roman" w:hAnsi="Times New Roman" w:cs="Times New Roman"/>
                      <w:sz w:val="24"/>
                      <w:szCs w:val="24"/>
                      <w:lang w:eastAsia="en-ZA"/>
                    </w:rPr>
                    <w:t xml:space="preserve">80. Lee P, Jones GR, </w:t>
                  </w:r>
                  <w:proofErr w:type="spellStart"/>
                  <w:r w:rsidRPr="000062AA">
                    <w:rPr>
                      <w:rFonts w:ascii="Times New Roman" w:eastAsia="Times New Roman" w:hAnsi="Times New Roman" w:cs="Times New Roman"/>
                      <w:sz w:val="24"/>
                      <w:szCs w:val="24"/>
                      <w:lang w:eastAsia="en-ZA"/>
                    </w:rPr>
                    <w:t>Center</w:t>
                  </w:r>
                  <w:proofErr w:type="spellEnd"/>
                  <w:r w:rsidRPr="000062AA">
                    <w:rPr>
                      <w:rFonts w:ascii="Times New Roman" w:eastAsia="Times New Roman" w:hAnsi="Times New Roman" w:cs="Times New Roman"/>
                      <w:sz w:val="24"/>
                      <w:szCs w:val="24"/>
                      <w:lang w:eastAsia="en-ZA"/>
                    </w:rPr>
                    <w:t xml:space="preserve"> JR. Successful treatment of adult cerebral salt wasting with fludrocortisone. Arch Intern Med. 2008; 168:325-6 </w:t>
                  </w:r>
                </w:p>
              </w:tc>
            </w:tr>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83" w:name="RF80"/>
                  <w:bookmarkStart w:id="284" w:name="211"/>
                  <w:bookmarkEnd w:id="283"/>
                  <w:bookmarkEnd w:id="284"/>
                  <w:r w:rsidRPr="000062AA">
                    <w:rPr>
                      <w:rFonts w:ascii="Times New Roman" w:eastAsia="Times New Roman" w:hAnsi="Times New Roman" w:cs="Times New Roman"/>
                      <w:sz w:val="24"/>
                      <w:szCs w:val="24"/>
                      <w:lang w:eastAsia="en-ZA"/>
                    </w:rPr>
                    <w:t xml:space="preserve">81. Connolly ES Jr, </w:t>
                  </w:r>
                  <w:proofErr w:type="spellStart"/>
                  <w:r w:rsidRPr="000062AA">
                    <w:rPr>
                      <w:rFonts w:ascii="Times New Roman" w:eastAsia="Times New Roman" w:hAnsi="Times New Roman" w:cs="Times New Roman"/>
                      <w:sz w:val="24"/>
                      <w:szCs w:val="24"/>
                      <w:lang w:eastAsia="en-ZA"/>
                    </w:rPr>
                    <w:t>Rabinstein</w:t>
                  </w:r>
                  <w:proofErr w:type="spellEnd"/>
                  <w:r w:rsidRPr="000062AA">
                    <w:rPr>
                      <w:rFonts w:ascii="Times New Roman" w:eastAsia="Times New Roman" w:hAnsi="Times New Roman" w:cs="Times New Roman"/>
                      <w:sz w:val="24"/>
                      <w:szCs w:val="24"/>
                      <w:lang w:eastAsia="en-ZA"/>
                    </w:rPr>
                    <w:t xml:space="preserve"> AA, </w:t>
                  </w:r>
                  <w:proofErr w:type="spellStart"/>
                  <w:r w:rsidRPr="000062AA">
                    <w:rPr>
                      <w:rFonts w:ascii="Times New Roman" w:eastAsia="Times New Roman" w:hAnsi="Times New Roman" w:cs="Times New Roman"/>
                      <w:sz w:val="24"/>
                      <w:szCs w:val="24"/>
                      <w:lang w:eastAsia="en-ZA"/>
                    </w:rPr>
                    <w:t>Carhuapoma</w:t>
                  </w:r>
                  <w:proofErr w:type="spellEnd"/>
                  <w:r w:rsidRPr="000062AA">
                    <w:rPr>
                      <w:rFonts w:ascii="Times New Roman" w:eastAsia="Times New Roman" w:hAnsi="Times New Roman" w:cs="Times New Roman"/>
                      <w:sz w:val="24"/>
                      <w:szCs w:val="24"/>
                      <w:lang w:eastAsia="en-ZA"/>
                    </w:rPr>
                    <w:t xml:space="preserve"> JR, </w:t>
                  </w:r>
                  <w:proofErr w:type="spellStart"/>
                  <w:r w:rsidRPr="000062AA">
                    <w:rPr>
                      <w:rFonts w:ascii="Times New Roman" w:eastAsia="Times New Roman" w:hAnsi="Times New Roman" w:cs="Times New Roman"/>
                      <w:sz w:val="24"/>
                      <w:szCs w:val="24"/>
                      <w:lang w:eastAsia="en-ZA"/>
                    </w:rPr>
                    <w:t>Derdeyn</w:t>
                  </w:r>
                  <w:proofErr w:type="spellEnd"/>
                  <w:r w:rsidRPr="000062AA">
                    <w:rPr>
                      <w:rFonts w:ascii="Times New Roman" w:eastAsia="Times New Roman" w:hAnsi="Times New Roman" w:cs="Times New Roman"/>
                      <w:sz w:val="24"/>
                      <w:szCs w:val="24"/>
                      <w:lang w:eastAsia="en-ZA"/>
                    </w:rPr>
                    <w:t xml:space="preserve"> CP, Dion J, </w:t>
                  </w:r>
                  <w:proofErr w:type="spellStart"/>
                  <w:r w:rsidRPr="000062AA">
                    <w:rPr>
                      <w:rFonts w:ascii="Times New Roman" w:eastAsia="Times New Roman" w:hAnsi="Times New Roman" w:cs="Times New Roman"/>
                      <w:sz w:val="24"/>
                      <w:szCs w:val="24"/>
                      <w:lang w:eastAsia="en-ZA"/>
                    </w:rPr>
                    <w:t>Higashida</w:t>
                  </w:r>
                  <w:proofErr w:type="spellEnd"/>
                  <w:r w:rsidRPr="000062AA">
                    <w:rPr>
                      <w:rFonts w:ascii="Times New Roman" w:eastAsia="Times New Roman" w:hAnsi="Times New Roman" w:cs="Times New Roman"/>
                      <w:sz w:val="24"/>
                      <w:szCs w:val="24"/>
                      <w:lang w:eastAsia="en-ZA"/>
                    </w:rPr>
                    <w:t xml:space="preserve"> RT, Hoh BL, </w:t>
                  </w:r>
                  <w:proofErr w:type="spellStart"/>
                  <w:r w:rsidRPr="000062AA">
                    <w:rPr>
                      <w:rFonts w:ascii="Times New Roman" w:eastAsia="Times New Roman" w:hAnsi="Times New Roman" w:cs="Times New Roman"/>
                      <w:sz w:val="24"/>
                      <w:szCs w:val="24"/>
                      <w:lang w:eastAsia="en-ZA"/>
                    </w:rPr>
                    <w:t>Kirkness</w:t>
                  </w:r>
                  <w:proofErr w:type="spellEnd"/>
                  <w:r w:rsidRPr="000062AA">
                    <w:rPr>
                      <w:rFonts w:ascii="Times New Roman" w:eastAsia="Times New Roman" w:hAnsi="Times New Roman" w:cs="Times New Roman"/>
                      <w:sz w:val="24"/>
                      <w:szCs w:val="24"/>
                      <w:lang w:eastAsia="en-ZA"/>
                    </w:rPr>
                    <w:t xml:space="preserve"> CJ, </w:t>
                  </w:r>
                  <w:proofErr w:type="spellStart"/>
                  <w:r w:rsidRPr="000062AA">
                    <w:rPr>
                      <w:rFonts w:ascii="Times New Roman" w:eastAsia="Times New Roman" w:hAnsi="Times New Roman" w:cs="Times New Roman"/>
                      <w:sz w:val="24"/>
                      <w:szCs w:val="24"/>
                      <w:lang w:eastAsia="en-ZA"/>
                    </w:rPr>
                    <w:t>Naidech</w:t>
                  </w:r>
                  <w:proofErr w:type="spellEnd"/>
                  <w:r w:rsidRPr="000062AA">
                    <w:rPr>
                      <w:rFonts w:ascii="Times New Roman" w:eastAsia="Times New Roman" w:hAnsi="Times New Roman" w:cs="Times New Roman"/>
                      <w:sz w:val="24"/>
                      <w:szCs w:val="24"/>
                      <w:lang w:eastAsia="en-ZA"/>
                    </w:rPr>
                    <w:t xml:space="preserve"> AM, Ogilvy CS, Patel AB, Thompson BG, Vespa P; American Heart Association Stroke Council; Council on Cardiovascular Radiology and Intervention; Council on Cardiovascular Nursing; Council on Cardiovascular Surgery and </w:t>
                  </w:r>
                  <w:proofErr w:type="spellStart"/>
                  <w:r w:rsidRPr="000062AA">
                    <w:rPr>
                      <w:rFonts w:ascii="Times New Roman" w:eastAsia="Times New Roman" w:hAnsi="Times New Roman" w:cs="Times New Roman"/>
                      <w:sz w:val="24"/>
                      <w:szCs w:val="24"/>
                      <w:lang w:eastAsia="en-ZA"/>
                    </w:rPr>
                    <w:t>Anesthesia</w:t>
                  </w:r>
                  <w:proofErr w:type="spellEnd"/>
                  <w:r w:rsidRPr="000062AA">
                    <w:rPr>
                      <w:rFonts w:ascii="Times New Roman" w:eastAsia="Times New Roman" w:hAnsi="Times New Roman" w:cs="Times New Roman"/>
                      <w:sz w:val="24"/>
                      <w:szCs w:val="24"/>
                      <w:lang w:eastAsia="en-ZA"/>
                    </w:rPr>
                    <w:t xml:space="preserve">; Council on Clinical Cardiology. Guidelines for the management of aneurysmal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A guideline for healthcare professionals from the American Heart Association/American Stroke Association. Stroke. 2012; 43:1711-37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85" w:name="RF81"/>
                  <w:bookmarkStart w:id="286" w:name="212"/>
                  <w:bookmarkEnd w:id="285"/>
                  <w:bookmarkEnd w:id="286"/>
                  <w:r w:rsidRPr="000062AA">
                    <w:rPr>
                      <w:rFonts w:ascii="Times New Roman" w:eastAsia="Times New Roman" w:hAnsi="Times New Roman" w:cs="Times New Roman"/>
                      <w:sz w:val="24"/>
                      <w:szCs w:val="24"/>
                      <w:lang w:eastAsia="en-ZA"/>
                    </w:rPr>
                    <w:t xml:space="preserve">82. Woo MH, Kale-Pradhan PB. Fludrocortisone in the treatment of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-induced hyponatremia. Ann </w:t>
                  </w:r>
                  <w:proofErr w:type="spellStart"/>
                  <w:r w:rsidRPr="000062AA">
                    <w:rPr>
                      <w:rFonts w:ascii="Times New Roman" w:eastAsia="Times New Roman" w:hAnsi="Times New Roman" w:cs="Times New Roman"/>
                      <w:sz w:val="24"/>
                      <w:szCs w:val="24"/>
                      <w:lang w:eastAsia="en-ZA"/>
                    </w:rPr>
                    <w:t>Pharmacother</w:t>
                  </w:r>
                  <w:proofErr w:type="spellEnd"/>
                  <w:r w:rsidRPr="000062AA">
                    <w:rPr>
                      <w:rFonts w:ascii="Times New Roman" w:eastAsia="Times New Roman" w:hAnsi="Times New Roman" w:cs="Times New Roman"/>
                      <w:sz w:val="24"/>
                      <w:szCs w:val="24"/>
                      <w:lang w:eastAsia="en-ZA"/>
                    </w:rPr>
                    <w:t xml:space="preserve">. 1997; 31:637-9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87" w:name="RF82"/>
                  <w:bookmarkStart w:id="288" w:name="213"/>
                  <w:bookmarkEnd w:id="287"/>
                  <w:bookmarkEnd w:id="288"/>
                  <w:r w:rsidRPr="000062AA">
                    <w:rPr>
                      <w:rFonts w:ascii="Times New Roman" w:eastAsia="Times New Roman" w:hAnsi="Times New Roman" w:cs="Times New Roman"/>
                      <w:sz w:val="24"/>
                      <w:szCs w:val="24"/>
                      <w:lang w:eastAsia="en-ZA"/>
                    </w:rPr>
                    <w:t xml:space="preserve">83. Hasan D, Lindsay KW, </w:t>
                  </w:r>
                  <w:proofErr w:type="spellStart"/>
                  <w:r w:rsidRPr="000062AA">
                    <w:rPr>
                      <w:rFonts w:ascii="Times New Roman" w:eastAsia="Times New Roman" w:hAnsi="Times New Roman" w:cs="Times New Roman"/>
                      <w:sz w:val="24"/>
                      <w:szCs w:val="24"/>
                      <w:lang w:eastAsia="en-ZA"/>
                    </w:rPr>
                    <w:t>Wijdicks</w:t>
                  </w:r>
                  <w:proofErr w:type="spellEnd"/>
                  <w:r w:rsidRPr="000062AA">
                    <w:rPr>
                      <w:rFonts w:ascii="Times New Roman" w:eastAsia="Times New Roman" w:hAnsi="Times New Roman" w:cs="Times New Roman"/>
                      <w:sz w:val="24"/>
                      <w:szCs w:val="24"/>
                      <w:lang w:eastAsia="en-ZA"/>
                    </w:rPr>
                    <w:t xml:space="preserve"> EF, Murray GD, Brouwers PJ, Bakker WH, van </w:t>
                  </w:r>
                  <w:proofErr w:type="spellStart"/>
                  <w:r w:rsidRPr="000062AA">
                    <w:rPr>
                      <w:rFonts w:ascii="Times New Roman" w:eastAsia="Times New Roman" w:hAnsi="Times New Roman" w:cs="Times New Roman"/>
                      <w:sz w:val="24"/>
                      <w:szCs w:val="24"/>
                      <w:lang w:eastAsia="en-ZA"/>
                    </w:rPr>
                    <w:t>Gijn</w:t>
                  </w:r>
                  <w:proofErr w:type="spellEnd"/>
                  <w:r w:rsidRPr="000062AA">
                    <w:rPr>
                      <w:rFonts w:ascii="Times New Roman" w:eastAsia="Times New Roman" w:hAnsi="Times New Roman" w:cs="Times New Roman"/>
                      <w:sz w:val="24"/>
                      <w:szCs w:val="24"/>
                      <w:lang w:eastAsia="en-ZA"/>
                    </w:rPr>
                    <w:t xml:space="preserve"> J, Vermeulen M. Effect of fludrocortisone acetate in patients with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Stroke. 1989; 20:1156-61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89" w:name="RF83"/>
                  <w:bookmarkStart w:id="290" w:name="214"/>
                  <w:bookmarkEnd w:id="289"/>
                  <w:bookmarkEnd w:id="290"/>
                  <w:r w:rsidRPr="000062AA">
                    <w:rPr>
                      <w:rFonts w:ascii="Times New Roman" w:eastAsia="Times New Roman" w:hAnsi="Times New Roman" w:cs="Times New Roman"/>
                      <w:sz w:val="24"/>
                      <w:szCs w:val="24"/>
                      <w:lang w:eastAsia="en-ZA"/>
                    </w:rPr>
                    <w:t xml:space="preserve">84. Mori T, Katayama Y, </w:t>
                  </w:r>
                  <w:proofErr w:type="spellStart"/>
                  <w:r w:rsidRPr="000062AA">
                    <w:rPr>
                      <w:rFonts w:ascii="Times New Roman" w:eastAsia="Times New Roman" w:hAnsi="Times New Roman" w:cs="Times New Roman"/>
                      <w:sz w:val="24"/>
                      <w:szCs w:val="24"/>
                      <w:lang w:eastAsia="en-ZA"/>
                    </w:rPr>
                    <w:t>Kawamata</w:t>
                  </w:r>
                  <w:proofErr w:type="spellEnd"/>
                  <w:r w:rsidRPr="000062AA">
                    <w:rPr>
                      <w:rFonts w:ascii="Times New Roman" w:eastAsia="Times New Roman" w:hAnsi="Times New Roman" w:cs="Times New Roman"/>
                      <w:sz w:val="24"/>
                      <w:szCs w:val="24"/>
                      <w:lang w:eastAsia="en-ZA"/>
                    </w:rPr>
                    <w:t xml:space="preserve"> T, Hirayama T. Improved efficiency of hypervolemic therapy with inhibition of natriuresis by fludrocortisone in patients with aneurysmal subarachnoid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Neurosurg</w:t>
                  </w:r>
                  <w:proofErr w:type="spellEnd"/>
                  <w:r w:rsidRPr="000062AA">
                    <w:rPr>
                      <w:rFonts w:ascii="Times New Roman" w:eastAsia="Times New Roman" w:hAnsi="Times New Roman" w:cs="Times New Roman"/>
                      <w:sz w:val="24"/>
                      <w:szCs w:val="24"/>
                      <w:lang w:eastAsia="en-ZA"/>
                    </w:rPr>
                    <w:t xml:space="preserve">. 1999; 91:947-52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91" w:name="RF84"/>
                  <w:bookmarkStart w:id="292" w:name="215"/>
                  <w:bookmarkEnd w:id="291"/>
                  <w:bookmarkEnd w:id="292"/>
                  <w:r w:rsidRPr="000062AA">
                    <w:rPr>
                      <w:rFonts w:ascii="Times New Roman" w:eastAsia="Times New Roman" w:hAnsi="Times New Roman" w:cs="Times New Roman"/>
                      <w:sz w:val="24"/>
                      <w:szCs w:val="24"/>
                      <w:lang w:eastAsia="en-ZA"/>
                    </w:rPr>
                    <w:t xml:space="preserve">85. </w:t>
                  </w:r>
                  <w:proofErr w:type="spellStart"/>
                  <w:r w:rsidRPr="000062AA">
                    <w:rPr>
                      <w:rFonts w:ascii="Times New Roman" w:eastAsia="Times New Roman" w:hAnsi="Times New Roman" w:cs="Times New Roman"/>
                      <w:sz w:val="24"/>
                      <w:szCs w:val="24"/>
                      <w:lang w:eastAsia="en-ZA"/>
                    </w:rPr>
                    <w:t>Polito</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Hamitouche</w:t>
                  </w:r>
                  <w:proofErr w:type="spellEnd"/>
                  <w:r w:rsidRPr="000062AA">
                    <w:rPr>
                      <w:rFonts w:ascii="Times New Roman" w:eastAsia="Times New Roman" w:hAnsi="Times New Roman" w:cs="Times New Roman"/>
                      <w:sz w:val="24"/>
                      <w:szCs w:val="24"/>
                      <w:lang w:eastAsia="en-ZA"/>
                    </w:rPr>
                    <w:t xml:space="preserve"> N, </w:t>
                  </w:r>
                  <w:proofErr w:type="spellStart"/>
                  <w:r w:rsidRPr="000062AA">
                    <w:rPr>
                      <w:rFonts w:ascii="Times New Roman" w:eastAsia="Times New Roman" w:hAnsi="Times New Roman" w:cs="Times New Roman"/>
                      <w:sz w:val="24"/>
                      <w:szCs w:val="24"/>
                      <w:lang w:eastAsia="en-ZA"/>
                    </w:rPr>
                    <w:t>Ribot</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Polito</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Laviolle</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Bellissant</w:t>
                  </w:r>
                  <w:proofErr w:type="spellEnd"/>
                  <w:r w:rsidRPr="000062AA">
                    <w:rPr>
                      <w:rFonts w:ascii="Times New Roman" w:eastAsia="Times New Roman" w:hAnsi="Times New Roman" w:cs="Times New Roman"/>
                      <w:sz w:val="24"/>
                      <w:szCs w:val="24"/>
                      <w:lang w:eastAsia="en-ZA"/>
                    </w:rPr>
                    <w:t xml:space="preserve"> E,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Alvarez JC. Pharmacokinetics of oral fludrocortisone in septic shock. Br J Clin </w:t>
                  </w:r>
                  <w:proofErr w:type="spellStart"/>
                  <w:r w:rsidRPr="000062AA">
                    <w:rPr>
                      <w:rFonts w:ascii="Times New Roman" w:eastAsia="Times New Roman" w:hAnsi="Times New Roman" w:cs="Times New Roman"/>
                      <w:sz w:val="24"/>
                      <w:szCs w:val="24"/>
                      <w:lang w:eastAsia="en-ZA"/>
                    </w:rPr>
                    <w:t>Pharmacol</w:t>
                  </w:r>
                  <w:proofErr w:type="spellEnd"/>
                  <w:r w:rsidRPr="000062AA">
                    <w:rPr>
                      <w:rFonts w:ascii="Times New Roman" w:eastAsia="Times New Roman" w:hAnsi="Times New Roman" w:cs="Times New Roman"/>
                      <w:sz w:val="24"/>
                      <w:szCs w:val="24"/>
                      <w:lang w:eastAsia="en-ZA"/>
                    </w:rPr>
                    <w:t xml:space="preserve">. 2016; 82:1509-16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93" w:name="RF85"/>
                  <w:bookmarkStart w:id="294" w:name="216"/>
                  <w:bookmarkEnd w:id="293"/>
                  <w:bookmarkEnd w:id="294"/>
                  <w:r w:rsidRPr="000062AA">
                    <w:rPr>
                      <w:rFonts w:ascii="Times New Roman" w:eastAsia="Times New Roman" w:hAnsi="Times New Roman" w:cs="Times New Roman"/>
                      <w:sz w:val="24"/>
                      <w:szCs w:val="24"/>
                      <w:lang w:eastAsia="en-ZA"/>
                    </w:rPr>
                    <w:t xml:space="preserve">86. </w:t>
                  </w:r>
                  <w:proofErr w:type="spellStart"/>
                  <w:r w:rsidRPr="000062AA">
                    <w:rPr>
                      <w:rFonts w:ascii="Times New Roman" w:eastAsia="Times New Roman" w:hAnsi="Times New Roman" w:cs="Times New Roman"/>
                      <w:sz w:val="24"/>
                      <w:szCs w:val="24"/>
                      <w:lang w:eastAsia="en-ZA"/>
                    </w:rPr>
                    <w:t>Rabinstein</w:t>
                  </w:r>
                  <w:proofErr w:type="spellEnd"/>
                  <w:r w:rsidRPr="000062AA">
                    <w:rPr>
                      <w:rFonts w:ascii="Times New Roman" w:eastAsia="Times New Roman" w:hAnsi="Times New Roman" w:cs="Times New Roman"/>
                      <w:sz w:val="24"/>
                      <w:szCs w:val="24"/>
                      <w:lang w:eastAsia="en-ZA"/>
                    </w:rPr>
                    <w:t xml:space="preserve"> AA, </w:t>
                  </w:r>
                  <w:proofErr w:type="spellStart"/>
                  <w:r w:rsidRPr="000062AA">
                    <w:rPr>
                      <w:rFonts w:ascii="Times New Roman" w:eastAsia="Times New Roman" w:hAnsi="Times New Roman" w:cs="Times New Roman"/>
                      <w:sz w:val="24"/>
                      <w:szCs w:val="24"/>
                      <w:lang w:eastAsia="en-ZA"/>
                    </w:rPr>
                    <w:t>Bruder</w:t>
                  </w:r>
                  <w:proofErr w:type="spellEnd"/>
                  <w:r w:rsidRPr="000062AA">
                    <w:rPr>
                      <w:rFonts w:ascii="Times New Roman" w:eastAsia="Times New Roman" w:hAnsi="Times New Roman" w:cs="Times New Roman"/>
                      <w:sz w:val="24"/>
                      <w:szCs w:val="24"/>
                      <w:lang w:eastAsia="en-ZA"/>
                    </w:rPr>
                    <w:t xml:space="preserve"> N. Management of hyponatremia and volume contraction. </w:t>
                  </w:r>
                  <w:proofErr w:type="spellStart"/>
                  <w:r w:rsidRPr="000062AA">
                    <w:rPr>
                      <w:rFonts w:ascii="Times New Roman" w:eastAsia="Times New Roman" w:hAnsi="Times New Roman" w:cs="Times New Roman"/>
                      <w:sz w:val="24"/>
                      <w:szCs w:val="24"/>
                      <w:lang w:eastAsia="en-ZA"/>
                    </w:rPr>
                    <w:t>Neurocrit</w:t>
                  </w:r>
                  <w:proofErr w:type="spellEnd"/>
                  <w:r w:rsidRPr="000062AA">
                    <w:rPr>
                      <w:rFonts w:ascii="Times New Roman" w:eastAsia="Times New Roman" w:hAnsi="Times New Roman" w:cs="Times New Roman"/>
                      <w:sz w:val="24"/>
                      <w:szCs w:val="24"/>
                      <w:lang w:eastAsia="en-ZA"/>
                    </w:rPr>
                    <w:t xml:space="preserve"> Care. 2011; 15:354-60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95" w:name="RF86"/>
                  <w:bookmarkStart w:id="296" w:name="217"/>
                  <w:bookmarkEnd w:id="295"/>
                  <w:bookmarkEnd w:id="296"/>
                  <w:r w:rsidRPr="000062AA">
                    <w:rPr>
                      <w:rFonts w:ascii="Times New Roman" w:eastAsia="Times New Roman" w:hAnsi="Times New Roman" w:cs="Times New Roman"/>
                      <w:sz w:val="24"/>
                      <w:szCs w:val="24"/>
                      <w:lang w:eastAsia="en-ZA"/>
                    </w:rPr>
                    <w:t xml:space="preserve">87. Wood JM, </w:t>
                  </w:r>
                  <w:proofErr w:type="spellStart"/>
                  <w:r w:rsidRPr="000062AA">
                    <w:rPr>
                      <w:rFonts w:ascii="Times New Roman" w:eastAsia="Times New Roman" w:hAnsi="Times New Roman" w:cs="Times New Roman"/>
                      <w:sz w:val="24"/>
                      <w:szCs w:val="24"/>
                      <w:lang w:eastAsia="en-ZA"/>
                    </w:rPr>
                    <w:t>Maibaum</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Rahuel</w:t>
                  </w:r>
                  <w:proofErr w:type="spellEnd"/>
                  <w:r w:rsidRPr="000062AA">
                    <w:rPr>
                      <w:rFonts w:ascii="Times New Roman" w:eastAsia="Times New Roman" w:hAnsi="Times New Roman" w:cs="Times New Roman"/>
                      <w:sz w:val="24"/>
                      <w:szCs w:val="24"/>
                      <w:lang w:eastAsia="en-ZA"/>
                    </w:rPr>
                    <w:t xml:space="preserve"> J, Grutter MG, Cohen NC, </w:t>
                  </w:r>
                  <w:proofErr w:type="spellStart"/>
                  <w:r w:rsidRPr="000062AA">
                    <w:rPr>
                      <w:rFonts w:ascii="Times New Roman" w:eastAsia="Times New Roman" w:hAnsi="Times New Roman" w:cs="Times New Roman"/>
                      <w:sz w:val="24"/>
                      <w:szCs w:val="24"/>
                      <w:lang w:eastAsia="en-ZA"/>
                    </w:rPr>
                    <w:t>Rasetti</w:t>
                  </w:r>
                  <w:proofErr w:type="spellEnd"/>
                  <w:r w:rsidRPr="000062AA">
                    <w:rPr>
                      <w:rFonts w:ascii="Times New Roman" w:eastAsia="Times New Roman" w:hAnsi="Times New Roman" w:cs="Times New Roman"/>
                      <w:sz w:val="24"/>
                      <w:szCs w:val="24"/>
                      <w:lang w:eastAsia="en-ZA"/>
                    </w:rPr>
                    <w:t xml:space="preserve"> V, Ruger H, </w:t>
                  </w:r>
                  <w:proofErr w:type="spellStart"/>
                  <w:r w:rsidRPr="000062AA">
                    <w:rPr>
                      <w:rFonts w:ascii="Times New Roman" w:eastAsia="Times New Roman" w:hAnsi="Times New Roman" w:cs="Times New Roman"/>
                      <w:sz w:val="24"/>
                      <w:szCs w:val="24"/>
                      <w:lang w:eastAsia="en-ZA"/>
                    </w:rPr>
                    <w:t>Goschke</w:t>
                  </w:r>
                  <w:proofErr w:type="spellEnd"/>
                  <w:r w:rsidRPr="000062AA">
                    <w:rPr>
                      <w:rFonts w:ascii="Times New Roman" w:eastAsia="Times New Roman" w:hAnsi="Times New Roman" w:cs="Times New Roman"/>
                      <w:sz w:val="24"/>
                      <w:szCs w:val="24"/>
                      <w:lang w:eastAsia="en-ZA"/>
                    </w:rPr>
                    <w:t xml:space="preserve"> R, Stutz S, Fuhrer W, Schilling W, </w:t>
                  </w:r>
                  <w:proofErr w:type="spellStart"/>
                  <w:r w:rsidRPr="000062AA">
                    <w:rPr>
                      <w:rFonts w:ascii="Times New Roman" w:eastAsia="Times New Roman" w:hAnsi="Times New Roman" w:cs="Times New Roman"/>
                      <w:sz w:val="24"/>
                      <w:szCs w:val="24"/>
                      <w:lang w:eastAsia="en-ZA"/>
                    </w:rPr>
                    <w:t>Rigollier</w:t>
                  </w:r>
                  <w:proofErr w:type="spellEnd"/>
                  <w:r w:rsidRPr="000062AA">
                    <w:rPr>
                      <w:rFonts w:ascii="Times New Roman" w:eastAsia="Times New Roman" w:hAnsi="Times New Roman" w:cs="Times New Roman"/>
                      <w:sz w:val="24"/>
                      <w:szCs w:val="24"/>
                      <w:lang w:eastAsia="en-ZA"/>
                    </w:rPr>
                    <w:t xml:space="preserve"> P, Yamaguchi Y, Cumin F, Baum HP, Schnell CR, Herold P, </w:t>
                  </w:r>
                  <w:proofErr w:type="spellStart"/>
                  <w:r w:rsidRPr="000062AA">
                    <w:rPr>
                      <w:rFonts w:ascii="Times New Roman" w:eastAsia="Times New Roman" w:hAnsi="Times New Roman" w:cs="Times New Roman"/>
                      <w:sz w:val="24"/>
                      <w:szCs w:val="24"/>
                      <w:lang w:eastAsia="en-ZA"/>
                    </w:rPr>
                    <w:t>Mah</w:t>
                  </w:r>
                  <w:proofErr w:type="spellEnd"/>
                  <w:r w:rsidRPr="000062AA">
                    <w:rPr>
                      <w:rFonts w:ascii="Times New Roman" w:eastAsia="Times New Roman" w:hAnsi="Times New Roman" w:cs="Times New Roman"/>
                      <w:sz w:val="24"/>
                      <w:szCs w:val="24"/>
                      <w:lang w:eastAsia="en-ZA"/>
                    </w:rPr>
                    <w:t xml:space="preserve"> R, Jensen C, O'Brien E, Stanton A, </w:t>
                  </w:r>
                  <w:proofErr w:type="spellStart"/>
                  <w:r w:rsidRPr="000062AA">
                    <w:rPr>
                      <w:rFonts w:ascii="Times New Roman" w:eastAsia="Times New Roman" w:hAnsi="Times New Roman" w:cs="Times New Roman"/>
                      <w:sz w:val="24"/>
                      <w:szCs w:val="24"/>
                      <w:lang w:eastAsia="en-ZA"/>
                    </w:rPr>
                    <w:t>Bedigian</w:t>
                  </w:r>
                  <w:proofErr w:type="spellEnd"/>
                  <w:r w:rsidRPr="000062AA">
                    <w:rPr>
                      <w:rFonts w:ascii="Times New Roman" w:eastAsia="Times New Roman" w:hAnsi="Times New Roman" w:cs="Times New Roman"/>
                      <w:sz w:val="24"/>
                      <w:szCs w:val="24"/>
                      <w:lang w:eastAsia="en-ZA"/>
                    </w:rPr>
                    <w:t xml:space="preserve"> MP. Structure-based design of </w:t>
                  </w:r>
                  <w:proofErr w:type="spellStart"/>
                  <w:r w:rsidRPr="000062AA">
                    <w:rPr>
                      <w:rFonts w:ascii="Times New Roman" w:eastAsia="Times New Roman" w:hAnsi="Times New Roman" w:cs="Times New Roman"/>
                      <w:sz w:val="24"/>
                      <w:szCs w:val="24"/>
                      <w:lang w:eastAsia="en-ZA"/>
                    </w:rPr>
                    <w:t>aliskiren</w:t>
                  </w:r>
                  <w:proofErr w:type="spellEnd"/>
                  <w:r w:rsidRPr="000062AA">
                    <w:rPr>
                      <w:rFonts w:ascii="Times New Roman" w:eastAsia="Times New Roman" w:hAnsi="Times New Roman" w:cs="Times New Roman"/>
                      <w:sz w:val="24"/>
                      <w:szCs w:val="24"/>
                      <w:lang w:eastAsia="en-ZA"/>
                    </w:rPr>
                    <w:t xml:space="preserve">, a novel orally effective renin inhibitor. </w:t>
                  </w:r>
                  <w:proofErr w:type="spellStart"/>
                  <w:r w:rsidRPr="000062AA">
                    <w:rPr>
                      <w:rFonts w:ascii="Times New Roman" w:eastAsia="Times New Roman" w:hAnsi="Times New Roman" w:cs="Times New Roman"/>
                      <w:sz w:val="24"/>
                      <w:szCs w:val="24"/>
                      <w:lang w:eastAsia="en-ZA"/>
                    </w:rPr>
                    <w:t>Biochem</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Biophys</w:t>
                  </w:r>
                  <w:proofErr w:type="spellEnd"/>
                  <w:r w:rsidRPr="000062AA">
                    <w:rPr>
                      <w:rFonts w:ascii="Times New Roman" w:eastAsia="Times New Roman" w:hAnsi="Times New Roman" w:cs="Times New Roman"/>
                      <w:sz w:val="24"/>
                      <w:szCs w:val="24"/>
                      <w:lang w:eastAsia="en-ZA"/>
                    </w:rPr>
                    <w:t xml:space="preserve"> Res </w:t>
                  </w:r>
                  <w:proofErr w:type="spellStart"/>
                  <w:r w:rsidRPr="000062AA">
                    <w:rPr>
                      <w:rFonts w:ascii="Times New Roman" w:eastAsia="Times New Roman" w:hAnsi="Times New Roman" w:cs="Times New Roman"/>
                      <w:sz w:val="24"/>
                      <w:szCs w:val="24"/>
                      <w:lang w:eastAsia="en-ZA"/>
                    </w:rPr>
                    <w:t>Commun</w:t>
                  </w:r>
                  <w:proofErr w:type="spellEnd"/>
                  <w:r w:rsidRPr="000062AA">
                    <w:rPr>
                      <w:rFonts w:ascii="Times New Roman" w:eastAsia="Times New Roman" w:hAnsi="Times New Roman" w:cs="Times New Roman"/>
                      <w:sz w:val="24"/>
                      <w:szCs w:val="24"/>
                      <w:lang w:eastAsia="en-ZA"/>
                    </w:rPr>
                    <w:t xml:space="preserve">. 2003; 308:698-705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97" w:name="RF87"/>
                  <w:bookmarkStart w:id="298" w:name="218"/>
                  <w:bookmarkEnd w:id="297"/>
                  <w:bookmarkEnd w:id="298"/>
                  <w:r w:rsidRPr="000062AA">
                    <w:rPr>
                      <w:rFonts w:ascii="Times New Roman" w:eastAsia="Times New Roman" w:hAnsi="Times New Roman" w:cs="Times New Roman"/>
                      <w:sz w:val="24"/>
                      <w:szCs w:val="24"/>
                      <w:lang w:eastAsia="en-ZA"/>
                    </w:rPr>
                    <w:lastRenderedPageBreak/>
                    <w:t xml:space="preserve">88. Brown NJ, Vaughan DE. Angiotensin-converting enzyme inhibitors. Circulation. 1998; 97:1411-20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299" w:name="RF88"/>
                  <w:bookmarkStart w:id="300" w:name="219"/>
                  <w:bookmarkEnd w:id="299"/>
                  <w:bookmarkEnd w:id="300"/>
                  <w:r w:rsidRPr="000062AA">
                    <w:rPr>
                      <w:rFonts w:ascii="Times New Roman" w:eastAsia="Times New Roman" w:hAnsi="Times New Roman" w:cs="Times New Roman"/>
                      <w:sz w:val="24"/>
                      <w:szCs w:val="24"/>
                      <w:lang w:eastAsia="en-ZA"/>
                    </w:rPr>
                    <w:t xml:space="preserve">89. Bhaskar B, Fraser JF, Mullaney D. Lest we forget: Heparin-induced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Cardiothorac</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Vasc</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Anesth</w:t>
                  </w:r>
                  <w:proofErr w:type="spellEnd"/>
                  <w:r w:rsidRPr="000062AA">
                    <w:rPr>
                      <w:rFonts w:ascii="Times New Roman" w:eastAsia="Times New Roman" w:hAnsi="Times New Roman" w:cs="Times New Roman"/>
                      <w:sz w:val="24"/>
                      <w:szCs w:val="24"/>
                      <w:lang w:eastAsia="en-ZA"/>
                    </w:rPr>
                    <w:t xml:space="preserve">. 2012; 26:106-9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01" w:name="RF89"/>
                  <w:bookmarkStart w:id="302" w:name="220"/>
                  <w:bookmarkEnd w:id="301"/>
                  <w:bookmarkEnd w:id="302"/>
                  <w:r w:rsidRPr="000062AA">
                    <w:rPr>
                      <w:rFonts w:ascii="Times New Roman" w:eastAsia="Times New Roman" w:hAnsi="Times New Roman" w:cs="Times New Roman"/>
                      <w:sz w:val="24"/>
                      <w:szCs w:val="24"/>
                      <w:lang w:eastAsia="en-ZA"/>
                    </w:rPr>
                    <w:t xml:space="preserve">90. Knights KM, Winner LK, Elliot DJ, </w:t>
                  </w:r>
                  <w:proofErr w:type="spellStart"/>
                  <w:r w:rsidRPr="000062AA">
                    <w:rPr>
                      <w:rFonts w:ascii="Times New Roman" w:eastAsia="Times New Roman" w:hAnsi="Times New Roman" w:cs="Times New Roman"/>
                      <w:sz w:val="24"/>
                      <w:szCs w:val="24"/>
                      <w:lang w:eastAsia="en-ZA"/>
                    </w:rPr>
                    <w:t>Bowalgaha</w:t>
                  </w:r>
                  <w:proofErr w:type="spellEnd"/>
                  <w:r w:rsidRPr="000062AA">
                    <w:rPr>
                      <w:rFonts w:ascii="Times New Roman" w:eastAsia="Times New Roman" w:hAnsi="Times New Roman" w:cs="Times New Roman"/>
                      <w:sz w:val="24"/>
                      <w:szCs w:val="24"/>
                      <w:lang w:eastAsia="en-ZA"/>
                    </w:rPr>
                    <w:t xml:space="preserve"> K, Miners JO. Aldosterone glucuronidation by human liver and kidney microsomes and recombinant UDP-glucuronosyltransferases: Inhibition by NSAIDs. Br J Clin </w:t>
                  </w:r>
                  <w:proofErr w:type="spellStart"/>
                  <w:r w:rsidRPr="000062AA">
                    <w:rPr>
                      <w:rFonts w:ascii="Times New Roman" w:eastAsia="Times New Roman" w:hAnsi="Times New Roman" w:cs="Times New Roman"/>
                      <w:sz w:val="24"/>
                      <w:szCs w:val="24"/>
                      <w:lang w:eastAsia="en-ZA"/>
                    </w:rPr>
                    <w:t>Pharmacol</w:t>
                  </w:r>
                  <w:proofErr w:type="spellEnd"/>
                  <w:r w:rsidRPr="000062AA">
                    <w:rPr>
                      <w:rFonts w:ascii="Times New Roman" w:eastAsia="Times New Roman" w:hAnsi="Times New Roman" w:cs="Times New Roman"/>
                      <w:sz w:val="24"/>
                      <w:szCs w:val="24"/>
                      <w:lang w:eastAsia="en-ZA"/>
                    </w:rPr>
                    <w:t xml:space="preserve">. 2009; 68:402-12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03" w:name="RF90"/>
                  <w:bookmarkStart w:id="304" w:name="221"/>
                  <w:bookmarkEnd w:id="303"/>
                  <w:bookmarkEnd w:id="304"/>
                  <w:r w:rsidRPr="000062AA">
                    <w:rPr>
                      <w:rFonts w:ascii="Times New Roman" w:eastAsia="Times New Roman" w:hAnsi="Times New Roman" w:cs="Times New Roman"/>
                      <w:sz w:val="24"/>
                      <w:szCs w:val="24"/>
                      <w:lang w:eastAsia="en-ZA"/>
                    </w:rPr>
                    <w:t xml:space="preserve">91. Knights KM, </w:t>
                  </w:r>
                  <w:proofErr w:type="spellStart"/>
                  <w:r w:rsidRPr="000062AA">
                    <w:rPr>
                      <w:rFonts w:ascii="Times New Roman" w:eastAsia="Times New Roman" w:hAnsi="Times New Roman" w:cs="Times New Roman"/>
                      <w:sz w:val="24"/>
                      <w:szCs w:val="24"/>
                      <w:lang w:eastAsia="en-ZA"/>
                    </w:rPr>
                    <w:t>Mangoni</w:t>
                  </w:r>
                  <w:proofErr w:type="spellEnd"/>
                  <w:r w:rsidRPr="000062AA">
                    <w:rPr>
                      <w:rFonts w:ascii="Times New Roman" w:eastAsia="Times New Roman" w:hAnsi="Times New Roman" w:cs="Times New Roman"/>
                      <w:sz w:val="24"/>
                      <w:szCs w:val="24"/>
                      <w:lang w:eastAsia="en-ZA"/>
                    </w:rPr>
                    <w:t xml:space="preserve"> AA, Miners JO. Non-selective nonsteroidal anti-inflammatory drugs and cardiovascular events: Is aldosterone the silent partner in crime? Br J Clin </w:t>
                  </w:r>
                  <w:proofErr w:type="spellStart"/>
                  <w:r w:rsidRPr="000062AA">
                    <w:rPr>
                      <w:rFonts w:ascii="Times New Roman" w:eastAsia="Times New Roman" w:hAnsi="Times New Roman" w:cs="Times New Roman"/>
                      <w:sz w:val="24"/>
                      <w:szCs w:val="24"/>
                      <w:lang w:eastAsia="en-ZA"/>
                    </w:rPr>
                    <w:t>Pharmacol</w:t>
                  </w:r>
                  <w:proofErr w:type="spellEnd"/>
                  <w:r w:rsidRPr="000062AA">
                    <w:rPr>
                      <w:rFonts w:ascii="Times New Roman" w:eastAsia="Times New Roman" w:hAnsi="Times New Roman" w:cs="Times New Roman"/>
                      <w:sz w:val="24"/>
                      <w:szCs w:val="24"/>
                      <w:lang w:eastAsia="en-ZA"/>
                    </w:rPr>
                    <w:t xml:space="preserve">. 2006; 61:738-40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05" w:name="RF91"/>
                  <w:bookmarkStart w:id="306" w:name="222"/>
                  <w:bookmarkEnd w:id="305"/>
                  <w:bookmarkEnd w:id="306"/>
                  <w:r w:rsidRPr="000062AA">
                    <w:rPr>
                      <w:rFonts w:ascii="Times New Roman" w:eastAsia="Times New Roman" w:hAnsi="Times New Roman" w:cs="Times New Roman"/>
                      <w:sz w:val="24"/>
                      <w:szCs w:val="24"/>
                      <w:lang w:eastAsia="en-ZA"/>
                    </w:rPr>
                    <w:t xml:space="preserve">92. Crilly MA, </w:t>
                  </w:r>
                  <w:proofErr w:type="spellStart"/>
                  <w:r w:rsidRPr="000062AA">
                    <w:rPr>
                      <w:rFonts w:ascii="Times New Roman" w:eastAsia="Times New Roman" w:hAnsi="Times New Roman" w:cs="Times New Roman"/>
                      <w:sz w:val="24"/>
                      <w:szCs w:val="24"/>
                      <w:lang w:eastAsia="en-ZA"/>
                    </w:rPr>
                    <w:t>Mangoni</w:t>
                  </w:r>
                  <w:proofErr w:type="spellEnd"/>
                  <w:r w:rsidRPr="000062AA">
                    <w:rPr>
                      <w:rFonts w:ascii="Times New Roman" w:eastAsia="Times New Roman" w:hAnsi="Times New Roman" w:cs="Times New Roman"/>
                      <w:sz w:val="24"/>
                      <w:szCs w:val="24"/>
                      <w:lang w:eastAsia="en-ZA"/>
                    </w:rPr>
                    <w:t xml:space="preserve"> AA. Non-steroidal anti-inflammatory drug (NSAID) related inhibition of aldosterone glucuronidation and arterial dysfunction in patients with rheumatoid arthritis: A cross-sectional clinical study. BMJ Open. 2011; </w:t>
                  </w:r>
                  <w:proofErr w:type="gramStart"/>
                  <w:r w:rsidRPr="000062AA">
                    <w:rPr>
                      <w:rFonts w:ascii="Times New Roman" w:eastAsia="Times New Roman" w:hAnsi="Times New Roman" w:cs="Times New Roman"/>
                      <w:sz w:val="24"/>
                      <w:szCs w:val="24"/>
                      <w:lang w:eastAsia="en-ZA"/>
                    </w:rPr>
                    <w:t>1:e</w:t>
                  </w:r>
                  <w:proofErr w:type="gramEnd"/>
                  <w:r w:rsidRPr="000062AA">
                    <w:rPr>
                      <w:rFonts w:ascii="Times New Roman" w:eastAsia="Times New Roman" w:hAnsi="Times New Roman" w:cs="Times New Roman"/>
                      <w:sz w:val="24"/>
                      <w:szCs w:val="24"/>
                      <w:lang w:eastAsia="en-ZA"/>
                    </w:rPr>
                    <w:t xml:space="preserve">000076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07" w:name="RF92"/>
                  <w:bookmarkStart w:id="308" w:name="223"/>
                  <w:bookmarkEnd w:id="307"/>
                  <w:bookmarkEnd w:id="308"/>
                  <w:r w:rsidRPr="000062AA">
                    <w:rPr>
                      <w:rFonts w:ascii="Times New Roman" w:eastAsia="Times New Roman" w:hAnsi="Times New Roman" w:cs="Times New Roman"/>
                      <w:sz w:val="24"/>
                      <w:szCs w:val="24"/>
                      <w:lang w:eastAsia="en-ZA"/>
                    </w:rPr>
                    <w:t xml:space="preserve">93. Crilly MA, </w:t>
                  </w:r>
                  <w:proofErr w:type="spellStart"/>
                  <w:r w:rsidRPr="000062AA">
                    <w:rPr>
                      <w:rFonts w:ascii="Times New Roman" w:eastAsia="Times New Roman" w:hAnsi="Times New Roman" w:cs="Times New Roman"/>
                      <w:sz w:val="24"/>
                      <w:szCs w:val="24"/>
                      <w:lang w:eastAsia="en-ZA"/>
                    </w:rPr>
                    <w:t>Mangoni</w:t>
                  </w:r>
                  <w:proofErr w:type="spellEnd"/>
                  <w:r w:rsidRPr="000062AA">
                    <w:rPr>
                      <w:rFonts w:ascii="Times New Roman" w:eastAsia="Times New Roman" w:hAnsi="Times New Roman" w:cs="Times New Roman"/>
                      <w:sz w:val="24"/>
                      <w:szCs w:val="24"/>
                      <w:lang w:eastAsia="en-ZA"/>
                    </w:rPr>
                    <w:t xml:space="preserve"> AA, Knights KM. Aldosterone glucuronidation inhibition as a potential mechanism for arterial dysfunction associated with chronic celecoxib and diclofenac use in patients with rheumatoid arthritis. Clin Exp </w:t>
                  </w:r>
                  <w:proofErr w:type="spellStart"/>
                  <w:r w:rsidRPr="000062AA">
                    <w:rPr>
                      <w:rFonts w:ascii="Times New Roman" w:eastAsia="Times New Roman" w:hAnsi="Times New Roman" w:cs="Times New Roman"/>
                      <w:sz w:val="24"/>
                      <w:szCs w:val="24"/>
                      <w:lang w:eastAsia="en-ZA"/>
                    </w:rPr>
                    <w:t>Rheumatol</w:t>
                  </w:r>
                  <w:proofErr w:type="spellEnd"/>
                  <w:r w:rsidRPr="000062AA">
                    <w:rPr>
                      <w:rFonts w:ascii="Times New Roman" w:eastAsia="Times New Roman" w:hAnsi="Times New Roman" w:cs="Times New Roman"/>
                      <w:sz w:val="24"/>
                      <w:szCs w:val="24"/>
                      <w:lang w:eastAsia="en-ZA"/>
                    </w:rPr>
                    <w:t xml:space="preserve">. 2013; 31:691-8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09" w:name="RF93"/>
                  <w:bookmarkStart w:id="310" w:name="224"/>
                  <w:bookmarkEnd w:id="309"/>
                  <w:bookmarkEnd w:id="310"/>
                  <w:r w:rsidRPr="000062AA">
                    <w:rPr>
                      <w:rFonts w:ascii="Times New Roman" w:eastAsia="Times New Roman" w:hAnsi="Times New Roman" w:cs="Times New Roman"/>
                      <w:sz w:val="24"/>
                      <w:szCs w:val="24"/>
                      <w:lang w:eastAsia="en-ZA"/>
                    </w:rPr>
                    <w:t xml:space="preserve">94. De Lean A, </w:t>
                  </w:r>
                  <w:proofErr w:type="spellStart"/>
                  <w:r w:rsidRPr="000062AA">
                    <w:rPr>
                      <w:rFonts w:ascii="Times New Roman" w:eastAsia="Times New Roman" w:hAnsi="Times New Roman" w:cs="Times New Roman"/>
                      <w:sz w:val="24"/>
                      <w:szCs w:val="24"/>
                      <w:lang w:eastAsia="en-ZA"/>
                    </w:rPr>
                    <w:t>Racz</w:t>
                  </w:r>
                  <w:proofErr w:type="spellEnd"/>
                  <w:r w:rsidRPr="000062AA">
                    <w:rPr>
                      <w:rFonts w:ascii="Times New Roman" w:eastAsia="Times New Roman" w:hAnsi="Times New Roman" w:cs="Times New Roman"/>
                      <w:sz w:val="24"/>
                      <w:szCs w:val="24"/>
                      <w:lang w:eastAsia="en-ZA"/>
                    </w:rPr>
                    <w:t xml:space="preserve"> K, </w:t>
                  </w:r>
                  <w:proofErr w:type="spellStart"/>
                  <w:r w:rsidRPr="000062AA">
                    <w:rPr>
                      <w:rFonts w:ascii="Times New Roman" w:eastAsia="Times New Roman" w:hAnsi="Times New Roman" w:cs="Times New Roman"/>
                      <w:sz w:val="24"/>
                      <w:szCs w:val="24"/>
                      <w:lang w:eastAsia="en-ZA"/>
                    </w:rPr>
                    <w:t>McNicoll</w:t>
                  </w:r>
                  <w:proofErr w:type="spellEnd"/>
                  <w:r w:rsidRPr="000062AA">
                    <w:rPr>
                      <w:rFonts w:ascii="Times New Roman" w:eastAsia="Times New Roman" w:hAnsi="Times New Roman" w:cs="Times New Roman"/>
                      <w:sz w:val="24"/>
                      <w:szCs w:val="24"/>
                      <w:lang w:eastAsia="en-ZA"/>
                    </w:rPr>
                    <w:t xml:space="preserve"> N, Desrosiers ML. Direct [beta]-adrenergic stimulation of aldosterone secretion in cultured bovine adrenal subcapsular cells. Endocrinology. 1984; 115:485-92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11" w:name="RF94"/>
                  <w:bookmarkStart w:id="312" w:name="225"/>
                  <w:bookmarkEnd w:id="311"/>
                  <w:bookmarkEnd w:id="312"/>
                  <w:r w:rsidRPr="000062AA">
                    <w:rPr>
                      <w:rFonts w:ascii="Times New Roman" w:eastAsia="Times New Roman" w:hAnsi="Times New Roman" w:cs="Times New Roman"/>
                      <w:sz w:val="24"/>
                      <w:szCs w:val="24"/>
                      <w:lang w:eastAsia="en-ZA"/>
                    </w:rPr>
                    <w:t xml:space="preserve">95. Pratt JH, Turner DA, McAteer JA, Henry DP. [beta]-Adrenergic stimulation of aldosterone production by rat adrenal capsular explants. Endocrinology. 1985; 117:1189-94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13" w:name="RF95"/>
                  <w:bookmarkStart w:id="314" w:name="226"/>
                  <w:bookmarkEnd w:id="313"/>
                  <w:bookmarkEnd w:id="314"/>
                  <w:r w:rsidRPr="000062AA">
                    <w:rPr>
                      <w:rFonts w:ascii="Times New Roman" w:eastAsia="Times New Roman" w:hAnsi="Times New Roman" w:cs="Times New Roman"/>
                      <w:sz w:val="24"/>
                      <w:szCs w:val="24"/>
                      <w:lang w:eastAsia="en-ZA"/>
                    </w:rPr>
                    <w:t xml:space="preserve">96. </w:t>
                  </w:r>
                  <w:proofErr w:type="spellStart"/>
                  <w:r w:rsidRPr="000062AA">
                    <w:rPr>
                      <w:rFonts w:ascii="Times New Roman" w:eastAsia="Times New Roman" w:hAnsi="Times New Roman" w:cs="Times New Roman"/>
                      <w:sz w:val="24"/>
                      <w:szCs w:val="24"/>
                      <w:lang w:eastAsia="en-ZA"/>
                    </w:rPr>
                    <w:t>Bantle</w:t>
                  </w:r>
                  <w:proofErr w:type="spellEnd"/>
                  <w:r w:rsidRPr="000062AA">
                    <w:rPr>
                      <w:rFonts w:ascii="Times New Roman" w:eastAsia="Times New Roman" w:hAnsi="Times New Roman" w:cs="Times New Roman"/>
                      <w:sz w:val="24"/>
                      <w:szCs w:val="24"/>
                      <w:lang w:eastAsia="en-ZA"/>
                    </w:rPr>
                    <w:t xml:space="preserve"> JP, Nath KA, Sutherland DE, </w:t>
                  </w:r>
                  <w:proofErr w:type="spellStart"/>
                  <w:r w:rsidRPr="000062AA">
                    <w:rPr>
                      <w:rFonts w:ascii="Times New Roman" w:eastAsia="Times New Roman" w:hAnsi="Times New Roman" w:cs="Times New Roman"/>
                      <w:sz w:val="24"/>
                      <w:szCs w:val="24"/>
                      <w:lang w:eastAsia="en-ZA"/>
                    </w:rPr>
                    <w:t>Najarian</w:t>
                  </w:r>
                  <w:proofErr w:type="spellEnd"/>
                  <w:r w:rsidRPr="000062AA">
                    <w:rPr>
                      <w:rFonts w:ascii="Times New Roman" w:eastAsia="Times New Roman" w:hAnsi="Times New Roman" w:cs="Times New Roman"/>
                      <w:sz w:val="24"/>
                      <w:szCs w:val="24"/>
                      <w:lang w:eastAsia="en-ZA"/>
                    </w:rPr>
                    <w:t xml:space="preserve"> JS, Ferris TF. Effects of cyclosporine on the renin-angiotensin-aldosterone system and potassium excretion in renal transplant recipients. Arch Intern Med. 1985; 145:505-8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15" w:name="RF96"/>
                  <w:bookmarkStart w:id="316" w:name="227"/>
                  <w:bookmarkEnd w:id="315"/>
                  <w:bookmarkEnd w:id="316"/>
                  <w:r w:rsidRPr="000062AA">
                    <w:rPr>
                      <w:rFonts w:ascii="Times New Roman" w:eastAsia="Times New Roman" w:hAnsi="Times New Roman" w:cs="Times New Roman"/>
                      <w:sz w:val="24"/>
                      <w:szCs w:val="24"/>
                      <w:lang w:eastAsia="en-ZA"/>
                    </w:rPr>
                    <w:t xml:space="preserve">97. </w:t>
                  </w:r>
                  <w:proofErr w:type="spellStart"/>
                  <w:r w:rsidRPr="000062AA">
                    <w:rPr>
                      <w:rFonts w:ascii="Times New Roman" w:eastAsia="Times New Roman" w:hAnsi="Times New Roman" w:cs="Times New Roman"/>
                      <w:sz w:val="24"/>
                      <w:szCs w:val="24"/>
                      <w:lang w:eastAsia="en-ZA"/>
                    </w:rPr>
                    <w:t>Heering</w:t>
                  </w:r>
                  <w:proofErr w:type="spellEnd"/>
                  <w:r w:rsidRPr="000062AA">
                    <w:rPr>
                      <w:rFonts w:ascii="Times New Roman" w:eastAsia="Times New Roman" w:hAnsi="Times New Roman" w:cs="Times New Roman"/>
                      <w:sz w:val="24"/>
                      <w:szCs w:val="24"/>
                      <w:lang w:eastAsia="en-ZA"/>
                    </w:rPr>
                    <w:t xml:space="preserve"> PJ, </w:t>
                  </w:r>
                  <w:proofErr w:type="spellStart"/>
                  <w:r w:rsidRPr="000062AA">
                    <w:rPr>
                      <w:rFonts w:ascii="Times New Roman" w:eastAsia="Times New Roman" w:hAnsi="Times New Roman" w:cs="Times New Roman"/>
                      <w:sz w:val="24"/>
                      <w:szCs w:val="24"/>
                      <w:lang w:eastAsia="en-ZA"/>
                    </w:rPr>
                    <w:t>Kurschat</w:t>
                  </w:r>
                  <w:proofErr w:type="spellEnd"/>
                  <w:r w:rsidRPr="000062AA">
                    <w:rPr>
                      <w:rFonts w:ascii="Times New Roman" w:eastAsia="Times New Roman" w:hAnsi="Times New Roman" w:cs="Times New Roman"/>
                      <w:sz w:val="24"/>
                      <w:szCs w:val="24"/>
                      <w:lang w:eastAsia="en-ZA"/>
                    </w:rPr>
                    <w:t xml:space="preserve"> C, Vo DT, Klein-</w:t>
                  </w:r>
                  <w:proofErr w:type="spellStart"/>
                  <w:r w:rsidRPr="000062AA">
                    <w:rPr>
                      <w:rFonts w:ascii="Times New Roman" w:eastAsia="Times New Roman" w:hAnsi="Times New Roman" w:cs="Times New Roman"/>
                      <w:sz w:val="24"/>
                      <w:szCs w:val="24"/>
                      <w:lang w:eastAsia="en-ZA"/>
                    </w:rPr>
                    <w:t>Vehne</w:t>
                  </w:r>
                  <w:proofErr w:type="spellEnd"/>
                  <w:r w:rsidRPr="000062AA">
                    <w:rPr>
                      <w:rFonts w:ascii="Times New Roman" w:eastAsia="Times New Roman" w:hAnsi="Times New Roman" w:cs="Times New Roman"/>
                      <w:sz w:val="24"/>
                      <w:szCs w:val="24"/>
                      <w:lang w:eastAsia="en-ZA"/>
                    </w:rPr>
                    <w:t xml:space="preserve"> N, </w:t>
                  </w:r>
                  <w:proofErr w:type="spellStart"/>
                  <w:r w:rsidRPr="000062AA">
                    <w:rPr>
                      <w:rFonts w:ascii="Times New Roman" w:eastAsia="Times New Roman" w:hAnsi="Times New Roman" w:cs="Times New Roman"/>
                      <w:sz w:val="24"/>
                      <w:szCs w:val="24"/>
                      <w:lang w:eastAsia="en-ZA"/>
                    </w:rPr>
                    <w:t>Fehsel</w:t>
                  </w:r>
                  <w:proofErr w:type="spellEnd"/>
                  <w:r w:rsidRPr="000062AA">
                    <w:rPr>
                      <w:rFonts w:ascii="Times New Roman" w:eastAsia="Times New Roman" w:hAnsi="Times New Roman" w:cs="Times New Roman"/>
                      <w:sz w:val="24"/>
                      <w:szCs w:val="24"/>
                      <w:lang w:eastAsia="en-ZA"/>
                    </w:rPr>
                    <w:t xml:space="preserve"> K, </w:t>
                  </w:r>
                  <w:proofErr w:type="spellStart"/>
                  <w:r w:rsidRPr="000062AA">
                    <w:rPr>
                      <w:rFonts w:ascii="Times New Roman" w:eastAsia="Times New Roman" w:hAnsi="Times New Roman" w:cs="Times New Roman"/>
                      <w:sz w:val="24"/>
                      <w:szCs w:val="24"/>
                      <w:lang w:eastAsia="en-ZA"/>
                    </w:rPr>
                    <w:t>Ivens</w:t>
                  </w:r>
                  <w:proofErr w:type="spellEnd"/>
                  <w:r w:rsidRPr="000062AA">
                    <w:rPr>
                      <w:rFonts w:ascii="Times New Roman" w:eastAsia="Times New Roman" w:hAnsi="Times New Roman" w:cs="Times New Roman"/>
                      <w:sz w:val="24"/>
                      <w:szCs w:val="24"/>
                      <w:lang w:eastAsia="en-ZA"/>
                    </w:rPr>
                    <w:t xml:space="preserve"> K. Aldosterone resistance in kidney transplantation is in part induced by a down-regulation of mineralocorticoid receptor expression. Clin Transplant. 2004; 18:186-92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17" w:name="RF97"/>
                  <w:bookmarkStart w:id="318" w:name="228"/>
                  <w:bookmarkEnd w:id="317"/>
                  <w:bookmarkEnd w:id="318"/>
                  <w:r w:rsidRPr="000062AA">
                    <w:rPr>
                      <w:rFonts w:ascii="Times New Roman" w:eastAsia="Times New Roman" w:hAnsi="Times New Roman" w:cs="Times New Roman"/>
                      <w:sz w:val="24"/>
                      <w:szCs w:val="24"/>
                      <w:lang w:eastAsia="en-ZA"/>
                    </w:rPr>
                    <w:t xml:space="preserve">98. Farouk SS, Rein JL. The many faces of calcineurin inhibitor toxicity: What the FK? Adv Chronic Kidney Dis. 2020; 27:56-66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19" w:name="RF98"/>
                  <w:bookmarkStart w:id="320" w:name="229"/>
                  <w:bookmarkEnd w:id="319"/>
                  <w:bookmarkEnd w:id="320"/>
                  <w:r w:rsidRPr="000062AA">
                    <w:rPr>
                      <w:rFonts w:ascii="Times New Roman" w:eastAsia="Times New Roman" w:hAnsi="Times New Roman" w:cs="Times New Roman"/>
                      <w:sz w:val="24"/>
                      <w:szCs w:val="24"/>
                      <w:lang w:eastAsia="en-ZA"/>
                    </w:rPr>
                    <w:t xml:space="preserve">99. Oster JR, Singer I, Fishman LM. Heparin-induced aldosterone suppression and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Am J Med. 1995; 98:575-86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21" w:name="RF99"/>
                  <w:bookmarkStart w:id="322" w:name="230"/>
                  <w:bookmarkEnd w:id="321"/>
                  <w:bookmarkEnd w:id="322"/>
                  <w:r w:rsidRPr="000062AA">
                    <w:rPr>
                      <w:rFonts w:ascii="Times New Roman" w:eastAsia="Times New Roman" w:hAnsi="Times New Roman" w:cs="Times New Roman"/>
                      <w:sz w:val="24"/>
                      <w:szCs w:val="24"/>
                      <w:lang w:eastAsia="en-ZA"/>
                    </w:rPr>
                    <w:t xml:space="preserve">100. Ben Salem C, </w:t>
                  </w:r>
                  <w:proofErr w:type="spellStart"/>
                  <w:r w:rsidRPr="000062AA">
                    <w:rPr>
                      <w:rFonts w:ascii="Times New Roman" w:eastAsia="Times New Roman" w:hAnsi="Times New Roman" w:cs="Times New Roman"/>
                      <w:sz w:val="24"/>
                      <w:szCs w:val="24"/>
                      <w:lang w:eastAsia="en-ZA"/>
                    </w:rPr>
                    <w:t>Badreddine</w:t>
                  </w:r>
                  <w:proofErr w:type="spellEnd"/>
                  <w:r w:rsidRPr="000062AA">
                    <w:rPr>
                      <w:rFonts w:ascii="Times New Roman" w:eastAsia="Times New Roman" w:hAnsi="Times New Roman" w:cs="Times New Roman"/>
                      <w:sz w:val="24"/>
                      <w:szCs w:val="24"/>
                      <w:lang w:eastAsia="en-ZA"/>
                    </w:rPr>
                    <w:t xml:space="preserve"> A, Fathallah N, Slim R, </w:t>
                  </w:r>
                  <w:proofErr w:type="spellStart"/>
                  <w:r w:rsidRPr="000062AA">
                    <w:rPr>
                      <w:rFonts w:ascii="Times New Roman" w:eastAsia="Times New Roman" w:hAnsi="Times New Roman" w:cs="Times New Roman"/>
                      <w:sz w:val="24"/>
                      <w:szCs w:val="24"/>
                      <w:lang w:eastAsia="en-ZA"/>
                    </w:rPr>
                    <w:t>Hmouda</w:t>
                  </w:r>
                  <w:proofErr w:type="spellEnd"/>
                  <w:r w:rsidRPr="000062AA">
                    <w:rPr>
                      <w:rFonts w:ascii="Times New Roman" w:eastAsia="Times New Roman" w:hAnsi="Times New Roman" w:cs="Times New Roman"/>
                      <w:sz w:val="24"/>
                      <w:szCs w:val="24"/>
                      <w:lang w:eastAsia="en-ZA"/>
                    </w:rPr>
                    <w:t xml:space="preserve"> H. Drug-induced </w:t>
                  </w:r>
                  <w:proofErr w:type="spellStart"/>
                  <w:r w:rsidRPr="000062AA">
                    <w:rPr>
                      <w:rFonts w:ascii="Times New Roman" w:eastAsia="Times New Roman" w:hAnsi="Times New Roman" w:cs="Times New Roman"/>
                      <w:sz w:val="24"/>
                      <w:szCs w:val="24"/>
                      <w:lang w:eastAsia="en-ZA"/>
                    </w:rPr>
                    <w:t>hyperkalemia</w:t>
                  </w:r>
                  <w:proofErr w:type="spellEnd"/>
                  <w:r w:rsidRPr="000062AA">
                    <w:rPr>
                      <w:rFonts w:ascii="Times New Roman" w:eastAsia="Times New Roman" w:hAnsi="Times New Roman" w:cs="Times New Roman"/>
                      <w:sz w:val="24"/>
                      <w:szCs w:val="24"/>
                      <w:lang w:eastAsia="en-ZA"/>
                    </w:rPr>
                    <w:t xml:space="preserve">. Drug </w:t>
                  </w:r>
                  <w:proofErr w:type="spellStart"/>
                  <w:r w:rsidRPr="000062AA">
                    <w:rPr>
                      <w:rFonts w:ascii="Times New Roman" w:eastAsia="Times New Roman" w:hAnsi="Times New Roman" w:cs="Times New Roman"/>
                      <w:sz w:val="24"/>
                      <w:szCs w:val="24"/>
                      <w:lang w:eastAsia="en-ZA"/>
                    </w:rPr>
                    <w:t>Saf</w:t>
                  </w:r>
                  <w:proofErr w:type="spellEnd"/>
                  <w:r w:rsidRPr="000062AA">
                    <w:rPr>
                      <w:rFonts w:ascii="Times New Roman" w:eastAsia="Times New Roman" w:hAnsi="Times New Roman" w:cs="Times New Roman"/>
                      <w:sz w:val="24"/>
                      <w:szCs w:val="24"/>
                      <w:lang w:eastAsia="en-ZA"/>
                    </w:rPr>
                    <w:t xml:space="preserve">. 2014; 37:677-92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23" w:name="RF100"/>
                  <w:bookmarkStart w:id="324" w:name="231"/>
                  <w:bookmarkEnd w:id="323"/>
                  <w:bookmarkEnd w:id="324"/>
                  <w:r w:rsidRPr="000062AA">
                    <w:rPr>
                      <w:rFonts w:ascii="Times New Roman" w:eastAsia="Times New Roman" w:hAnsi="Times New Roman" w:cs="Times New Roman"/>
                      <w:sz w:val="24"/>
                      <w:szCs w:val="24"/>
                      <w:lang w:eastAsia="en-ZA"/>
                    </w:rPr>
                    <w:t xml:space="preserve">101. Arai K, </w:t>
                  </w:r>
                  <w:proofErr w:type="spellStart"/>
                  <w:r w:rsidRPr="000062AA">
                    <w:rPr>
                      <w:rFonts w:ascii="Times New Roman" w:eastAsia="Times New Roman" w:hAnsi="Times New Roman" w:cs="Times New Roman"/>
                      <w:sz w:val="24"/>
                      <w:szCs w:val="24"/>
                      <w:lang w:eastAsia="en-ZA"/>
                    </w:rPr>
                    <w:t>Chrousos</w:t>
                  </w:r>
                  <w:proofErr w:type="spellEnd"/>
                  <w:r w:rsidRPr="000062AA">
                    <w:rPr>
                      <w:rFonts w:ascii="Times New Roman" w:eastAsia="Times New Roman" w:hAnsi="Times New Roman" w:cs="Times New Roman"/>
                      <w:sz w:val="24"/>
                      <w:szCs w:val="24"/>
                      <w:lang w:eastAsia="en-ZA"/>
                    </w:rPr>
                    <w:t xml:space="preserve"> GP. Feingold KR, </w:t>
                  </w:r>
                  <w:proofErr w:type="spellStart"/>
                  <w:r w:rsidRPr="000062AA">
                    <w:rPr>
                      <w:rFonts w:ascii="Times New Roman" w:eastAsia="Times New Roman" w:hAnsi="Times New Roman" w:cs="Times New Roman"/>
                      <w:sz w:val="24"/>
                      <w:szCs w:val="24"/>
                      <w:lang w:eastAsia="en-ZA"/>
                    </w:rPr>
                    <w:t>Anawalt</w:t>
                  </w:r>
                  <w:proofErr w:type="spellEnd"/>
                  <w:r w:rsidRPr="000062AA">
                    <w:rPr>
                      <w:rFonts w:ascii="Times New Roman" w:eastAsia="Times New Roman" w:hAnsi="Times New Roman" w:cs="Times New Roman"/>
                      <w:sz w:val="24"/>
                      <w:szCs w:val="24"/>
                      <w:lang w:eastAsia="en-ZA"/>
                    </w:rPr>
                    <w:t xml:space="preserve"> B, Boyce A, </w:t>
                  </w:r>
                  <w:proofErr w:type="spellStart"/>
                  <w:r w:rsidRPr="000062AA">
                    <w:rPr>
                      <w:rFonts w:ascii="Times New Roman" w:eastAsia="Times New Roman" w:hAnsi="Times New Roman" w:cs="Times New Roman"/>
                      <w:sz w:val="24"/>
                      <w:szCs w:val="24"/>
                      <w:lang w:eastAsia="en-ZA"/>
                    </w:rPr>
                    <w:t>Chrousos</w:t>
                  </w:r>
                  <w:proofErr w:type="spellEnd"/>
                  <w:r w:rsidRPr="000062AA">
                    <w:rPr>
                      <w:rFonts w:ascii="Times New Roman" w:eastAsia="Times New Roman" w:hAnsi="Times New Roman" w:cs="Times New Roman"/>
                      <w:sz w:val="24"/>
                      <w:szCs w:val="24"/>
                      <w:lang w:eastAsia="en-ZA"/>
                    </w:rPr>
                    <w:t xml:space="preserve"> G, Dungan K, Grossman A, Hershman JM, </w:t>
                  </w:r>
                  <w:proofErr w:type="spellStart"/>
                  <w:r w:rsidRPr="000062AA">
                    <w:rPr>
                      <w:rFonts w:ascii="Times New Roman" w:eastAsia="Times New Roman" w:hAnsi="Times New Roman" w:cs="Times New Roman"/>
                      <w:sz w:val="24"/>
                      <w:szCs w:val="24"/>
                      <w:lang w:eastAsia="en-ZA"/>
                    </w:rPr>
                    <w:t>Kaltsas</w:t>
                  </w:r>
                  <w:proofErr w:type="spellEnd"/>
                  <w:r w:rsidRPr="000062AA">
                    <w:rPr>
                      <w:rFonts w:ascii="Times New Roman" w:eastAsia="Times New Roman" w:hAnsi="Times New Roman" w:cs="Times New Roman"/>
                      <w:sz w:val="24"/>
                      <w:szCs w:val="24"/>
                      <w:lang w:eastAsia="en-ZA"/>
                    </w:rPr>
                    <w:t xml:space="preserve"> G, Koch C, Kopp P, </w:t>
                  </w:r>
                  <w:proofErr w:type="spellStart"/>
                  <w:r w:rsidRPr="000062AA">
                    <w:rPr>
                      <w:rFonts w:ascii="Times New Roman" w:eastAsia="Times New Roman" w:hAnsi="Times New Roman" w:cs="Times New Roman"/>
                      <w:sz w:val="24"/>
                      <w:szCs w:val="24"/>
                      <w:lang w:eastAsia="en-ZA"/>
                    </w:rPr>
                    <w:t>Korbonits</w:t>
                  </w:r>
                  <w:proofErr w:type="spellEnd"/>
                  <w:r w:rsidRPr="000062AA">
                    <w:rPr>
                      <w:rFonts w:ascii="Times New Roman" w:eastAsia="Times New Roman" w:hAnsi="Times New Roman" w:cs="Times New Roman"/>
                      <w:sz w:val="24"/>
                      <w:szCs w:val="24"/>
                      <w:lang w:eastAsia="en-ZA"/>
                    </w:rPr>
                    <w:t xml:space="preserve"> M, McLachlan R, Morley JE, New M, Perreault L, Purnell J, Rebar R, Singer F, </w:t>
                  </w:r>
                  <w:proofErr w:type="spellStart"/>
                  <w:r w:rsidRPr="000062AA">
                    <w:rPr>
                      <w:rFonts w:ascii="Times New Roman" w:eastAsia="Times New Roman" w:hAnsi="Times New Roman" w:cs="Times New Roman"/>
                      <w:sz w:val="24"/>
                      <w:szCs w:val="24"/>
                      <w:lang w:eastAsia="en-ZA"/>
                    </w:rPr>
                    <w:t>Trence</w:t>
                  </w:r>
                  <w:proofErr w:type="spellEnd"/>
                  <w:r w:rsidRPr="000062AA">
                    <w:rPr>
                      <w:rFonts w:ascii="Times New Roman" w:eastAsia="Times New Roman" w:hAnsi="Times New Roman" w:cs="Times New Roman"/>
                      <w:sz w:val="24"/>
                      <w:szCs w:val="24"/>
                      <w:lang w:eastAsia="en-ZA"/>
                    </w:rPr>
                    <w:t xml:space="preserve"> DL, </w:t>
                  </w:r>
                  <w:proofErr w:type="spellStart"/>
                  <w:r w:rsidRPr="000062AA">
                    <w:rPr>
                      <w:rFonts w:ascii="Times New Roman" w:eastAsia="Times New Roman" w:hAnsi="Times New Roman" w:cs="Times New Roman"/>
                      <w:sz w:val="24"/>
                      <w:szCs w:val="24"/>
                      <w:lang w:eastAsia="en-ZA"/>
                    </w:rPr>
                    <w:t>Vinik</w:t>
                  </w:r>
                  <w:proofErr w:type="spellEnd"/>
                  <w:r w:rsidRPr="000062AA">
                    <w:rPr>
                      <w:rFonts w:ascii="Times New Roman" w:eastAsia="Times New Roman" w:hAnsi="Times New Roman" w:cs="Times New Roman"/>
                      <w:sz w:val="24"/>
                      <w:szCs w:val="24"/>
                      <w:lang w:eastAsia="en-ZA"/>
                    </w:rPr>
                    <w:t xml:space="preserve"> A, Wilson DP. Aldosterone deficiency and resistance. </w:t>
                  </w:r>
                  <w:proofErr w:type="spellStart"/>
                  <w:r w:rsidRPr="000062AA">
                    <w:rPr>
                      <w:rFonts w:ascii="Times New Roman" w:eastAsia="Times New Roman" w:hAnsi="Times New Roman" w:cs="Times New Roman"/>
                      <w:sz w:val="24"/>
                      <w:szCs w:val="24"/>
                      <w:lang w:eastAsia="en-ZA"/>
                    </w:rPr>
                    <w:t>Endotext</w:t>
                  </w:r>
                  <w:proofErr w:type="spellEnd"/>
                  <w:r w:rsidRPr="000062AA">
                    <w:rPr>
                      <w:rFonts w:ascii="Times New Roman" w:eastAsia="Times New Roman" w:hAnsi="Times New Roman" w:cs="Times New Roman"/>
                      <w:sz w:val="24"/>
                      <w:szCs w:val="24"/>
                      <w:lang w:eastAsia="en-ZA"/>
                    </w:rPr>
                    <w:t xml:space="preserve">. 2000, South Dartmouth, MA: MDText.com, Inc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55"/>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25" w:name="RF101"/>
                  <w:bookmarkStart w:id="326" w:name="232"/>
                  <w:bookmarkEnd w:id="325"/>
                  <w:bookmarkEnd w:id="326"/>
                  <w:r w:rsidRPr="000062AA">
                    <w:rPr>
                      <w:rFonts w:ascii="Times New Roman" w:eastAsia="Times New Roman" w:hAnsi="Times New Roman" w:cs="Times New Roman"/>
                      <w:sz w:val="24"/>
                      <w:szCs w:val="24"/>
                      <w:lang w:eastAsia="en-ZA"/>
                    </w:rPr>
                    <w:t xml:space="preserve">102. Weber KT. Aldosterone in congestive heart failure.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2001; 345:1689-97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602"/>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27" w:name="RF102"/>
                  <w:bookmarkStart w:id="328" w:name="233"/>
                  <w:bookmarkEnd w:id="327"/>
                  <w:bookmarkEnd w:id="328"/>
                  <w:r w:rsidRPr="000062AA">
                    <w:rPr>
                      <w:rFonts w:ascii="Times New Roman" w:eastAsia="Times New Roman" w:hAnsi="Times New Roman" w:cs="Times New Roman"/>
                      <w:sz w:val="24"/>
                      <w:szCs w:val="24"/>
                      <w:lang w:eastAsia="en-ZA"/>
                    </w:rPr>
                    <w:t xml:space="preserve">103. Diez J. Effects of aldosterone on the heart. Hypertension. 2008; 52:462-4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29" w:name="RF103"/>
                  <w:bookmarkStart w:id="330" w:name="234"/>
                  <w:bookmarkEnd w:id="329"/>
                  <w:bookmarkEnd w:id="330"/>
                  <w:r w:rsidRPr="000062AA">
                    <w:rPr>
                      <w:rFonts w:ascii="Times New Roman" w:eastAsia="Times New Roman" w:hAnsi="Times New Roman" w:cs="Times New Roman"/>
                      <w:sz w:val="24"/>
                      <w:szCs w:val="24"/>
                      <w:lang w:eastAsia="en-ZA"/>
                    </w:rPr>
                    <w:t xml:space="preserve">104. Sayer G, Bhat G. The renin-angiotensin-aldosterone system and heart failure. </w:t>
                  </w:r>
                  <w:proofErr w:type="spellStart"/>
                  <w:r w:rsidRPr="000062AA">
                    <w:rPr>
                      <w:rFonts w:ascii="Times New Roman" w:eastAsia="Times New Roman" w:hAnsi="Times New Roman" w:cs="Times New Roman"/>
                      <w:sz w:val="24"/>
                      <w:szCs w:val="24"/>
                      <w:lang w:eastAsia="en-ZA"/>
                    </w:rPr>
                    <w:t>Cardiol</w:t>
                  </w:r>
                  <w:proofErr w:type="spellEnd"/>
                  <w:r w:rsidRPr="000062AA">
                    <w:rPr>
                      <w:rFonts w:ascii="Times New Roman" w:eastAsia="Times New Roman" w:hAnsi="Times New Roman" w:cs="Times New Roman"/>
                      <w:sz w:val="24"/>
                      <w:szCs w:val="24"/>
                      <w:lang w:eastAsia="en-ZA"/>
                    </w:rPr>
                    <w:t xml:space="preserve"> Clin. 2014; 32:21-32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31" w:name="RF104"/>
                  <w:bookmarkStart w:id="332" w:name="235"/>
                  <w:bookmarkEnd w:id="331"/>
                  <w:bookmarkEnd w:id="332"/>
                  <w:r w:rsidRPr="000062AA">
                    <w:rPr>
                      <w:rFonts w:ascii="Times New Roman" w:eastAsia="Times New Roman" w:hAnsi="Times New Roman" w:cs="Times New Roman"/>
                      <w:sz w:val="24"/>
                      <w:szCs w:val="24"/>
                      <w:lang w:eastAsia="en-ZA"/>
                    </w:rPr>
                    <w:lastRenderedPageBreak/>
                    <w:t xml:space="preserve">105. </w:t>
                  </w:r>
                  <w:proofErr w:type="spellStart"/>
                  <w:r w:rsidRPr="000062AA">
                    <w:rPr>
                      <w:rFonts w:ascii="Times New Roman" w:eastAsia="Times New Roman" w:hAnsi="Times New Roman" w:cs="Times New Roman"/>
                      <w:sz w:val="24"/>
                      <w:szCs w:val="24"/>
                      <w:lang w:eastAsia="en-ZA"/>
                    </w:rPr>
                    <w:t>Swedberg</w:t>
                  </w:r>
                  <w:proofErr w:type="spellEnd"/>
                  <w:r w:rsidRPr="000062AA">
                    <w:rPr>
                      <w:rFonts w:ascii="Times New Roman" w:eastAsia="Times New Roman" w:hAnsi="Times New Roman" w:cs="Times New Roman"/>
                      <w:sz w:val="24"/>
                      <w:szCs w:val="24"/>
                      <w:lang w:eastAsia="en-ZA"/>
                    </w:rPr>
                    <w:t xml:space="preserve"> K, </w:t>
                  </w:r>
                  <w:proofErr w:type="spellStart"/>
                  <w:r w:rsidRPr="000062AA">
                    <w:rPr>
                      <w:rFonts w:ascii="Times New Roman" w:eastAsia="Times New Roman" w:hAnsi="Times New Roman" w:cs="Times New Roman"/>
                      <w:sz w:val="24"/>
                      <w:szCs w:val="24"/>
                      <w:lang w:eastAsia="en-ZA"/>
                    </w:rPr>
                    <w:t>Eneroth</w:t>
                  </w:r>
                  <w:proofErr w:type="spellEnd"/>
                  <w:r w:rsidRPr="000062AA">
                    <w:rPr>
                      <w:rFonts w:ascii="Times New Roman" w:eastAsia="Times New Roman" w:hAnsi="Times New Roman" w:cs="Times New Roman"/>
                      <w:sz w:val="24"/>
                      <w:szCs w:val="24"/>
                      <w:lang w:eastAsia="en-ZA"/>
                    </w:rPr>
                    <w:t xml:space="preserve"> P, </w:t>
                  </w:r>
                  <w:proofErr w:type="spellStart"/>
                  <w:r w:rsidRPr="000062AA">
                    <w:rPr>
                      <w:rFonts w:ascii="Times New Roman" w:eastAsia="Times New Roman" w:hAnsi="Times New Roman" w:cs="Times New Roman"/>
                      <w:sz w:val="24"/>
                      <w:szCs w:val="24"/>
                      <w:lang w:eastAsia="en-ZA"/>
                    </w:rPr>
                    <w:t>Kjekshus</w:t>
                  </w:r>
                  <w:proofErr w:type="spellEnd"/>
                  <w:r w:rsidRPr="000062AA">
                    <w:rPr>
                      <w:rFonts w:ascii="Times New Roman" w:eastAsia="Times New Roman" w:hAnsi="Times New Roman" w:cs="Times New Roman"/>
                      <w:sz w:val="24"/>
                      <w:szCs w:val="24"/>
                      <w:lang w:eastAsia="en-ZA"/>
                    </w:rPr>
                    <w:t xml:space="preserve"> J, Wilhelmsen L; CONSENSUS Trial Study Group. Hormones regulating cardiovascular function in patients with severe congestive heart failure and their relation to mortality. Circulation. 1990; 82:1730-6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33" w:name="RF105"/>
                  <w:bookmarkStart w:id="334" w:name="236"/>
                  <w:bookmarkEnd w:id="333"/>
                  <w:bookmarkEnd w:id="334"/>
                  <w:r w:rsidRPr="000062AA">
                    <w:rPr>
                      <w:rFonts w:ascii="Times New Roman" w:eastAsia="Times New Roman" w:hAnsi="Times New Roman" w:cs="Times New Roman"/>
                      <w:sz w:val="24"/>
                      <w:szCs w:val="24"/>
                      <w:lang w:eastAsia="en-ZA"/>
                    </w:rPr>
                    <w:t xml:space="preserve">106. Pitt B, </w:t>
                  </w:r>
                  <w:proofErr w:type="spellStart"/>
                  <w:r w:rsidRPr="000062AA">
                    <w:rPr>
                      <w:rFonts w:ascii="Times New Roman" w:eastAsia="Times New Roman" w:hAnsi="Times New Roman" w:cs="Times New Roman"/>
                      <w:sz w:val="24"/>
                      <w:szCs w:val="24"/>
                      <w:lang w:eastAsia="en-ZA"/>
                    </w:rPr>
                    <w:t>Zannad</w:t>
                  </w:r>
                  <w:proofErr w:type="spellEnd"/>
                  <w:r w:rsidRPr="000062AA">
                    <w:rPr>
                      <w:rFonts w:ascii="Times New Roman" w:eastAsia="Times New Roman" w:hAnsi="Times New Roman" w:cs="Times New Roman"/>
                      <w:sz w:val="24"/>
                      <w:szCs w:val="24"/>
                      <w:lang w:eastAsia="en-ZA"/>
                    </w:rPr>
                    <w:t xml:space="preserve"> F, </w:t>
                  </w:r>
                  <w:proofErr w:type="spellStart"/>
                  <w:r w:rsidRPr="000062AA">
                    <w:rPr>
                      <w:rFonts w:ascii="Times New Roman" w:eastAsia="Times New Roman" w:hAnsi="Times New Roman" w:cs="Times New Roman"/>
                      <w:sz w:val="24"/>
                      <w:szCs w:val="24"/>
                      <w:lang w:eastAsia="en-ZA"/>
                    </w:rPr>
                    <w:t>Remme</w:t>
                  </w:r>
                  <w:proofErr w:type="spellEnd"/>
                  <w:r w:rsidRPr="000062AA">
                    <w:rPr>
                      <w:rFonts w:ascii="Times New Roman" w:eastAsia="Times New Roman" w:hAnsi="Times New Roman" w:cs="Times New Roman"/>
                      <w:sz w:val="24"/>
                      <w:szCs w:val="24"/>
                      <w:lang w:eastAsia="en-ZA"/>
                    </w:rPr>
                    <w:t xml:space="preserve"> WJ, Cody R, </w:t>
                  </w:r>
                  <w:proofErr w:type="spellStart"/>
                  <w:r w:rsidRPr="000062AA">
                    <w:rPr>
                      <w:rFonts w:ascii="Times New Roman" w:eastAsia="Times New Roman" w:hAnsi="Times New Roman" w:cs="Times New Roman"/>
                      <w:sz w:val="24"/>
                      <w:szCs w:val="24"/>
                      <w:lang w:eastAsia="en-ZA"/>
                    </w:rPr>
                    <w:t>Castaigne</w:t>
                  </w:r>
                  <w:proofErr w:type="spellEnd"/>
                  <w:r w:rsidRPr="000062AA">
                    <w:rPr>
                      <w:rFonts w:ascii="Times New Roman" w:eastAsia="Times New Roman" w:hAnsi="Times New Roman" w:cs="Times New Roman"/>
                      <w:sz w:val="24"/>
                      <w:szCs w:val="24"/>
                      <w:lang w:eastAsia="en-ZA"/>
                    </w:rPr>
                    <w:t xml:space="preserve"> A, Perez A, </w:t>
                  </w:r>
                  <w:proofErr w:type="spellStart"/>
                  <w:r w:rsidRPr="000062AA">
                    <w:rPr>
                      <w:rFonts w:ascii="Times New Roman" w:eastAsia="Times New Roman" w:hAnsi="Times New Roman" w:cs="Times New Roman"/>
                      <w:sz w:val="24"/>
                      <w:szCs w:val="24"/>
                      <w:lang w:eastAsia="en-ZA"/>
                    </w:rPr>
                    <w:t>Palensky</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Wittes</w:t>
                  </w:r>
                  <w:proofErr w:type="spellEnd"/>
                  <w:r w:rsidRPr="000062AA">
                    <w:rPr>
                      <w:rFonts w:ascii="Times New Roman" w:eastAsia="Times New Roman" w:hAnsi="Times New Roman" w:cs="Times New Roman"/>
                      <w:sz w:val="24"/>
                      <w:szCs w:val="24"/>
                      <w:lang w:eastAsia="en-ZA"/>
                    </w:rPr>
                    <w:t xml:space="preserve"> J; Randomized Aldactone Evaluation Study Investigators. The effect of spironolactone on morbidity and mortality in patients with severe heart failure.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1999; 341:709-17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35" w:name="RF106"/>
                  <w:bookmarkStart w:id="336" w:name="237"/>
                  <w:bookmarkEnd w:id="335"/>
                  <w:bookmarkEnd w:id="336"/>
                  <w:r w:rsidRPr="000062AA">
                    <w:rPr>
                      <w:rFonts w:ascii="Times New Roman" w:eastAsia="Times New Roman" w:hAnsi="Times New Roman" w:cs="Times New Roman"/>
                      <w:sz w:val="24"/>
                      <w:szCs w:val="24"/>
                      <w:lang w:eastAsia="en-ZA"/>
                    </w:rPr>
                    <w:t xml:space="preserve">107. </w:t>
                  </w:r>
                  <w:proofErr w:type="spellStart"/>
                  <w:r w:rsidRPr="000062AA">
                    <w:rPr>
                      <w:rFonts w:ascii="Times New Roman" w:eastAsia="Times New Roman" w:hAnsi="Times New Roman" w:cs="Times New Roman"/>
                      <w:sz w:val="24"/>
                      <w:szCs w:val="24"/>
                      <w:lang w:eastAsia="en-ZA"/>
                    </w:rPr>
                    <w:t>Orsborne</w:t>
                  </w:r>
                  <w:proofErr w:type="spellEnd"/>
                  <w:r w:rsidRPr="000062AA">
                    <w:rPr>
                      <w:rFonts w:ascii="Times New Roman" w:eastAsia="Times New Roman" w:hAnsi="Times New Roman" w:cs="Times New Roman"/>
                      <w:sz w:val="24"/>
                      <w:szCs w:val="24"/>
                      <w:lang w:eastAsia="en-ZA"/>
                    </w:rPr>
                    <w:t xml:space="preserve"> C, </w:t>
                  </w:r>
                  <w:proofErr w:type="spellStart"/>
                  <w:r w:rsidRPr="000062AA">
                    <w:rPr>
                      <w:rFonts w:ascii="Times New Roman" w:eastAsia="Times New Roman" w:hAnsi="Times New Roman" w:cs="Times New Roman"/>
                      <w:sz w:val="24"/>
                      <w:szCs w:val="24"/>
                      <w:lang w:eastAsia="en-ZA"/>
                    </w:rPr>
                    <w:t>Chaggar</w:t>
                  </w:r>
                  <w:proofErr w:type="spellEnd"/>
                  <w:r w:rsidRPr="000062AA">
                    <w:rPr>
                      <w:rFonts w:ascii="Times New Roman" w:eastAsia="Times New Roman" w:hAnsi="Times New Roman" w:cs="Times New Roman"/>
                      <w:sz w:val="24"/>
                      <w:szCs w:val="24"/>
                      <w:lang w:eastAsia="en-ZA"/>
                    </w:rPr>
                    <w:t xml:space="preserve"> PS, Shaw SM, Williams SG. The renin-angiotensin-aldosterone system in heart failure for the non-specialist: The past, the present and the future. Postgrad Med J. 2017; 93:29-37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37" w:name="RF107"/>
                  <w:bookmarkStart w:id="338" w:name="238"/>
                  <w:bookmarkEnd w:id="337"/>
                  <w:bookmarkEnd w:id="338"/>
                  <w:r w:rsidRPr="000062AA">
                    <w:rPr>
                      <w:rFonts w:ascii="Times New Roman" w:eastAsia="Times New Roman" w:hAnsi="Times New Roman" w:cs="Times New Roman"/>
                      <w:sz w:val="24"/>
                      <w:szCs w:val="24"/>
                      <w:lang w:eastAsia="en-ZA"/>
                    </w:rPr>
                    <w:t xml:space="preserve">108. Diez J. Chronic heart failure as a state of reduced effectiveness of the natriuretic peptide system: Implications for therapy. Eur J Heart Fail. 2017; 19:167-76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39" w:name="RF108"/>
                  <w:bookmarkStart w:id="340" w:name="239"/>
                  <w:bookmarkEnd w:id="339"/>
                  <w:bookmarkEnd w:id="340"/>
                  <w:r w:rsidRPr="000062AA">
                    <w:rPr>
                      <w:rFonts w:ascii="Times New Roman" w:eastAsia="Times New Roman" w:hAnsi="Times New Roman" w:cs="Times New Roman"/>
                      <w:sz w:val="24"/>
                      <w:szCs w:val="24"/>
                      <w:lang w:eastAsia="en-ZA"/>
                    </w:rPr>
                    <w:t xml:space="preserve">109. Weber KT. Aldosterone and spironolactone in heart failure.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1999; 341:753-5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41" w:name="RF109"/>
                  <w:bookmarkStart w:id="342" w:name="240"/>
                  <w:bookmarkEnd w:id="341"/>
                  <w:bookmarkEnd w:id="342"/>
                  <w:r w:rsidRPr="000062AA">
                    <w:rPr>
                      <w:rFonts w:ascii="Times New Roman" w:eastAsia="Times New Roman" w:hAnsi="Times New Roman" w:cs="Times New Roman"/>
                      <w:sz w:val="24"/>
                      <w:szCs w:val="24"/>
                      <w:lang w:eastAsia="en-ZA"/>
                    </w:rPr>
                    <w:t xml:space="preserve">110. Ames MK, Atkins CE, Pitt B. The renin-angiotensin-aldosterone system and its suppression. J Vet Intern Med. 2019; 33:363-82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43" w:name="RF110"/>
                  <w:bookmarkStart w:id="344" w:name="241"/>
                  <w:bookmarkEnd w:id="343"/>
                  <w:bookmarkEnd w:id="344"/>
                  <w:r w:rsidRPr="000062AA">
                    <w:rPr>
                      <w:rFonts w:ascii="Times New Roman" w:eastAsia="Times New Roman" w:hAnsi="Times New Roman" w:cs="Times New Roman"/>
                      <w:sz w:val="24"/>
                      <w:szCs w:val="24"/>
                      <w:lang w:eastAsia="en-ZA"/>
                    </w:rPr>
                    <w:t xml:space="preserve">111. </w:t>
                  </w:r>
                  <w:proofErr w:type="spellStart"/>
                  <w:r w:rsidRPr="000062AA">
                    <w:rPr>
                      <w:rFonts w:ascii="Times New Roman" w:eastAsia="Times New Roman" w:hAnsi="Times New Roman" w:cs="Times New Roman"/>
                      <w:sz w:val="24"/>
                      <w:szCs w:val="24"/>
                      <w:lang w:eastAsia="en-ZA"/>
                    </w:rPr>
                    <w:t>Braley</w:t>
                  </w:r>
                  <w:proofErr w:type="spellEnd"/>
                  <w:r w:rsidRPr="000062AA">
                    <w:rPr>
                      <w:rFonts w:ascii="Times New Roman" w:eastAsia="Times New Roman" w:hAnsi="Times New Roman" w:cs="Times New Roman"/>
                      <w:sz w:val="24"/>
                      <w:szCs w:val="24"/>
                      <w:lang w:eastAsia="en-ZA"/>
                    </w:rPr>
                    <w:t xml:space="preserve"> LM, Adler GK, Mortensen RM, </w:t>
                  </w:r>
                  <w:proofErr w:type="spellStart"/>
                  <w:r w:rsidRPr="000062AA">
                    <w:rPr>
                      <w:rFonts w:ascii="Times New Roman" w:eastAsia="Times New Roman" w:hAnsi="Times New Roman" w:cs="Times New Roman"/>
                      <w:sz w:val="24"/>
                      <w:szCs w:val="24"/>
                      <w:lang w:eastAsia="en-ZA"/>
                    </w:rPr>
                    <w:t>Conlin</w:t>
                  </w:r>
                  <w:proofErr w:type="spellEnd"/>
                  <w:r w:rsidRPr="000062AA">
                    <w:rPr>
                      <w:rFonts w:ascii="Times New Roman" w:eastAsia="Times New Roman" w:hAnsi="Times New Roman" w:cs="Times New Roman"/>
                      <w:sz w:val="24"/>
                      <w:szCs w:val="24"/>
                      <w:lang w:eastAsia="en-ZA"/>
                    </w:rPr>
                    <w:t xml:space="preserve"> PR, Chen R, Hallahan J, </w:t>
                  </w:r>
                  <w:proofErr w:type="spellStart"/>
                  <w:r w:rsidRPr="000062AA">
                    <w:rPr>
                      <w:rFonts w:ascii="Times New Roman" w:eastAsia="Times New Roman" w:hAnsi="Times New Roman" w:cs="Times New Roman"/>
                      <w:sz w:val="24"/>
                      <w:szCs w:val="24"/>
                      <w:lang w:eastAsia="en-ZA"/>
                    </w:rPr>
                    <w:t>Menachery</w:t>
                  </w:r>
                  <w:proofErr w:type="spellEnd"/>
                  <w:r w:rsidRPr="000062AA">
                    <w:rPr>
                      <w:rFonts w:ascii="Times New Roman" w:eastAsia="Times New Roman" w:hAnsi="Times New Roman" w:cs="Times New Roman"/>
                      <w:sz w:val="24"/>
                      <w:szCs w:val="24"/>
                      <w:lang w:eastAsia="en-ZA"/>
                    </w:rPr>
                    <w:t xml:space="preserve"> AI, Williams GH. Dose effect of adrenocorticotropin on aldosterone and cortisol biosynthesis in cultured bovine adrenal glomerulosa cells: In vitro correlate of hyperreninemic hypoaldosteronism. Endocrinology. 1992; 131:187-94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45" w:name="RF111"/>
                  <w:bookmarkStart w:id="346" w:name="242"/>
                  <w:bookmarkEnd w:id="345"/>
                  <w:bookmarkEnd w:id="346"/>
                  <w:r w:rsidRPr="000062AA">
                    <w:rPr>
                      <w:rFonts w:ascii="Times New Roman" w:eastAsia="Times New Roman" w:hAnsi="Times New Roman" w:cs="Times New Roman"/>
                      <w:sz w:val="24"/>
                      <w:szCs w:val="24"/>
                      <w:lang w:eastAsia="en-ZA"/>
                    </w:rPr>
                    <w:t xml:space="preserve">112. </w:t>
                  </w:r>
                  <w:proofErr w:type="spellStart"/>
                  <w:r w:rsidRPr="000062AA">
                    <w:rPr>
                      <w:rFonts w:ascii="Times New Roman" w:eastAsia="Times New Roman" w:hAnsi="Times New Roman" w:cs="Times New Roman"/>
                      <w:sz w:val="24"/>
                      <w:szCs w:val="24"/>
                      <w:lang w:eastAsia="en-ZA"/>
                    </w:rPr>
                    <w:t>Peeters</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Meersseman</w:t>
                  </w:r>
                  <w:proofErr w:type="spellEnd"/>
                  <w:r w:rsidRPr="000062AA">
                    <w:rPr>
                      <w:rFonts w:ascii="Times New Roman" w:eastAsia="Times New Roman" w:hAnsi="Times New Roman" w:cs="Times New Roman"/>
                      <w:sz w:val="24"/>
                      <w:szCs w:val="24"/>
                      <w:lang w:eastAsia="en-ZA"/>
                    </w:rPr>
                    <w:t xml:space="preserve"> P, Vander </w:t>
                  </w:r>
                  <w:proofErr w:type="spellStart"/>
                  <w:r w:rsidRPr="000062AA">
                    <w:rPr>
                      <w:rFonts w:ascii="Times New Roman" w:eastAsia="Times New Roman" w:hAnsi="Times New Roman" w:cs="Times New Roman"/>
                      <w:sz w:val="24"/>
                      <w:szCs w:val="24"/>
                      <w:lang w:eastAsia="en-ZA"/>
                    </w:rPr>
                    <w:t>Perre</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Wouters</w:t>
                  </w:r>
                  <w:proofErr w:type="spellEnd"/>
                  <w:r w:rsidRPr="000062AA">
                    <w:rPr>
                      <w:rFonts w:ascii="Times New Roman" w:eastAsia="Times New Roman" w:hAnsi="Times New Roman" w:cs="Times New Roman"/>
                      <w:sz w:val="24"/>
                      <w:szCs w:val="24"/>
                      <w:lang w:eastAsia="en-ZA"/>
                    </w:rPr>
                    <w:t xml:space="preserve"> PJ, </w:t>
                  </w:r>
                  <w:proofErr w:type="spellStart"/>
                  <w:r w:rsidRPr="000062AA">
                    <w:rPr>
                      <w:rFonts w:ascii="Times New Roman" w:eastAsia="Times New Roman" w:hAnsi="Times New Roman" w:cs="Times New Roman"/>
                      <w:sz w:val="24"/>
                      <w:szCs w:val="24"/>
                      <w:lang w:eastAsia="en-ZA"/>
                    </w:rPr>
                    <w:t>Vanmarcke</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Debaveye</w:t>
                  </w:r>
                  <w:proofErr w:type="spellEnd"/>
                  <w:r w:rsidRPr="000062AA">
                    <w:rPr>
                      <w:rFonts w:ascii="Times New Roman" w:eastAsia="Times New Roman" w:hAnsi="Times New Roman" w:cs="Times New Roman"/>
                      <w:sz w:val="24"/>
                      <w:szCs w:val="24"/>
                      <w:lang w:eastAsia="en-ZA"/>
                    </w:rPr>
                    <w:t xml:space="preserve"> Y, </w:t>
                  </w:r>
                  <w:proofErr w:type="spellStart"/>
                  <w:r w:rsidRPr="000062AA">
                    <w:rPr>
                      <w:rFonts w:ascii="Times New Roman" w:eastAsia="Times New Roman" w:hAnsi="Times New Roman" w:cs="Times New Roman"/>
                      <w:sz w:val="24"/>
                      <w:szCs w:val="24"/>
                      <w:lang w:eastAsia="en-ZA"/>
                    </w:rPr>
                    <w:t>Billen</w:t>
                  </w:r>
                  <w:proofErr w:type="spellEnd"/>
                  <w:r w:rsidRPr="000062AA">
                    <w:rPr>
                      <w:rFonts w:ascii="Times New Roman" w:eastAsia="Times New Roman" w:hAnsi="Times New Roman" w:cs="Times New Roman"/>
                      <w:sz w:val="24"/>
                      <w:szCs w:val="24"/>
                      <w:lang w:eastAsia="en-ZA"/>
                    </w:rPr>
                    <w:t xml:space="preserve"> J, Vermeersch P, </w:t>
                  </w:r>
                  <w:proofErr w:type="spellStart"/>
                  <w:r w:rsidRPr="000062AA">
                    <w:rPr>
                      <w:rFonts w:ascii="Times New Roman" w:eastAsia="Times New Roman" w:hAnsi="Times New Roman" w:cs="Times New Roman"/>
                      <w:sz w:val="24"/>
                      <w:szCs w:val="24"/>
                      <w:lang w:eastAsia="en-ZA"/>
                    </w:rPr>
                    <w:t>Langouche</w:t>
                  </w:r>
                  <w:proofErr w:type="spellEnd"/>
                  <w:r w:rsidRPr="000062AA">
                    <w:rPr>
                      <w:rFonts w:ascii="Times New Roman" w:eastAsia="Times New Roman" w:hAnsi="Times New Roman" w:cs="Times New Roman"/>
                      <w:sz w:val="24"/>
                      <w:szCs w:val="24"/>
                      <w:lang w:eastAsia="en-ZA"/>
                    </w:rPr>
                    <w:t xml:space="preserve"> L, Van den </w:t>
                  </w:r>
                  <w:proofErr w:type="spellStart"/>
                  <w:r w:rsidRPr="000062AA">
                    <w:rPr>
                      <w:rFonts w:ascii="Times New Roman" w:eastAsia="Times New Roman" w:hAnsi="Times New Roman" w:cs="Times New Roman"/>
                      <w:sz w:val="24"/>
                      <w:szCs w:val="24"/>
                      <w:lang w:eastAsia="en-ZA"/>
                    </w:rPr>
                    <w:t>Berghe</w:t>
                  </w:r>
                  <w:proofErr w:type="spellEnd"/>
                  <w:r w:rsidRPr="000062AA">
                    <w:rPr>
                      <w:rFonts w:ascii="Times New Roman" w:eastAsia="Times New Roman" w:hAnsi="Times New Roman" w:cs="Times New Roman"/>
                      <w:sz w:val="24"/>
                      <w:szCs w:val="24"/>
                      <w:lang w:eastAsia="en-ZA"/>
                    </w:rPr>
                    <w:t xml:space="preserve"> G. Adrenocortical function during prolonged critical illness and beyond: A prospective observational study. Intensive Care Med. 2018; 44:1720-9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47" w:name="RF112"/>
                  <w:bookmarkStart w:id="348" w:name="243"/>
                  <w:bookmarkEnd w:id="347"/>
                  <w:bookmarkEnd w:id="348"/>
                  <w:r w:rsidRPr="000062AA">
                    <w:rPr>
                      <w:rFonts w:ascii="Times New Roman" w:eastAsia="Times New Roman" w:hAnsi="Times New Roman" w:cs="Times New Roman"/>
                      <w:sz w:val="24"/>
                      <w:szCs w:val="24"/>
                      <w:lang w:eastAsia="en-ZA"/>
                    </w:rPr>
                    <w:t xml:space="preserve">113. </w:t>
                  </w:r>
                  <w:proofErr w:type="spellStart"/>
                  <w:r w:rsidRPr="000062AA">
                    <w:rPr>
                      <w:rFonts w:ascii="Times New Roman" w:eastAsia="Times New Roman" w:hAnsi="Times New Roman" w:cs="Times New Roman"/>
                      <w:sz w:val="24"/>
                      <w:szCs w:val="24"/>
                      <w:lang w:eastAsia="en-ZA"/>
                    </w:rPr>
                    <w:t>Peeters</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Meersseman</w:t>
                  </w:r>
                  <w:proofErr w:type="spellEnd"/>
                  <w:r w:rsidRPr="000062AA">
                    <w:rPr>
                      <w:rFonts w:ascii="Times New Roman" w:eastAsia="Times New Roman" w:hAnsi="Times New Roman" w:cs="Times New Roman"/>
                      <w:sz w:val="24"/>
                      <w:szCs w:val="24"/>
                      <w:lang w:eastAsia="en-ZA"/>
                    </w:rPr>
                    <w:t xml:space="preserve"> P, Vander </w:t>
                  </w:r>
                  <w:proofErr w:type="spellStart"/>
                  <w:r w:rsidRPr="000062AA">
                    <w:rPr>
                      <w:rFonts w:ascii="Times New Roman" w:eastAsia="Times New Roman" w:hAnsi="Times New Roman" w:cs="Times New Roman"/>
                      <w:sz w:val="24"/>
                      <w:szCs w:val="24"/>
                      <w:lang w:eastAsia="en-ZA"/>
                    </w:rPr>
                    <w:t>Perre</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Wouters</w:t>
                  </w:r>
                  <w:proofErr w:type="spellEnd"/>
                  <w:r w:rsidRPr="000062AA">
                    <w:rPr>
                      <w:rFonts w:ascii="Times New Roman" w:eastAsia="Times New Roman" w:hAnsi="Times New Roman" w:cs="Times New Roman"/>
                      <w:sz w:val="24"/>
                      <w:szCs w:val="24"/>
                      <w:lang w:eastAsia="en-ZA"/>
                    </w:rPr>
                    <w:t xml:space="preserve"> PJ, </w:t>
                  </w:r>
                  <w:proofErr w:type="spellStart"/>
                  <w:r w:rsidRPr="000062AA">
                    <w:rPr>
                      <w:rFonts w:ascii="Times New Roman" w:eastAsia="Times New Roman" w:hAnsi="Times New Roman" w:cs="Times New Roman"/>
                      <w:sz w:val="24"/>
                      <w:szCs w:val="24"/>
                      <w:lang w:eastAsia="en-ZA"/>
                    </w:rPr>
                    <w:t>Debaveye</w:t>
                  </w:r>
                  <w:proofErr w:type="spellEnd"/>
                  <w:r w:rsidRPr="000062AA">
                    <w:rPr>
                      <w:rFonts w:ascii="Times New Roman" w:eastAsia="Times New Roman" w:hAnsi="Times New Roman" w:cs="Times New Roman"/>
                      <w:sz w:val="24"/>
                      <w:szCs w:val="24"/>
                      <w:lang w:eastAsia="en-ZA"/>
                    </w:rPr>
                    <w:t xml:space="preserve"> Y, </w:t>
                  </w:r>
                  <w:proofErr w:type="spellStart"/>
                  <w:r w:rsidRPr="000062AA">
                    <w:rPr>
                      <w:rFonts w:ascii="Times New Roman" w:eastAsia="Times New Roman" w:hAnsi="Times New Roman" w:cs="Times New Roman"/>
                      <w:sz w:val="24"/>
                      <w:szCs w:val="24"/>
                      <w:lang w:eastAsia="en-ZA"/>
                    </w:rPr>
                    <w:t>Langouche</w:t>
                  </w:r>
                  <w:proofErr w:type="spellEnd"/>
                  <w:r w:rsidRPr="000062AA">
                    <w:rPr>
                      <w:rFonts w:ascii="Times New Roman" w:eastAsia="Times New Roman" w:hAnsi="Times New Roman" w:cs="Times New Roman"/>
                      <w:sz w:val="24"/>
                      <w:szCs w:val="24"/>
                      <w:lang w:eastAsia="en-ZA"/>
                    </w:rPr>
                    <w:t xml:space="preserve"> L, Van den </w:t>
                  </w:r>
                  <w:proofErr w:type="spellStart"/>
                  <w:r w:rsidRPr="000062AA">
                    <w:rPr>
                      <w:rFonts w:ascii="Times New Roman" w:eastAsia="Times New Roman" w:hAnsi="Times New Roman" w:cs="Times New Roman"/>
                      <w:sz w:val="24"/>
                      <w:szCs w:val="24"/>
                      <w:lang w:eastAsia="en-ZA"/>
                    </w:rPr>
                    <w:t>Berghe</w:t>
                  </w:r>
                  <w:proofErr w:type="spellEnd"/>
                  <w:r w:rsidRPr="000062AA">
                    <w:rPr>
                      <w:rFonts w:ascii="Times New Roman" w:eastAsia="Times New Roman" w:hAnsi="Times New Roman" w:cs="Times New Roman"/>
                      <w:sz w:val="24"/>
                      <w:szCs w:val="24"/>
                      <w:lang w:eastAsia="en-ZA"/>
                    </w:rPr>
                    <w:t xml:space="preserve"> G. ACTH and cortisol responses to CRH in acute, subacute, and prolonged critical illness: A randomized, double-blind, placebo-controlled, crossover cohort study. Intensive Care Med. 2018; 44:2048-58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49" w:name="RF113"/>
                  <w:bookmarkStart w:id="350" w:name="244"/>
                  <w:bookmarkEnd w:id="349"/>
                  <w:bookmarkEnd w:id="350"/>
                  <w:r w:rsidRPr="000062AA">
                    <w:rPr>
                      <w:rFonts w:ascii="Times New Roman" w:eastAsia="Times New Roman" w:hAnsi="Times New Roman" w:cs="Times New Roman"/>
                      <w:sz w:val="24"/>
                      <w:szCs w:val="24"/>
                      <w:lang w:eastAsia="en-ZA"/>
                    </w:rPr>
                    <w:t xml:space="preserve">114. </w:t>
                  </w:r>
                  <w:proofErr w:type="spellStart"/>
                  <w:r w:rsidRPr="000062AA">
                    <w:rPr>
                      <w:rFonts w:ascii="Times New Roman" w:eastAsia="Times New Roman" w:hAnsi="Times New Roman" w:cs="Times New Roman"/>
                      <w:sz w:val="24"/>
                      <w:szCs w:val="24"/>
                      <w:lang w:eastAsia="en-ZA"/>
                    </w:rPr>
                    <w:t>Teblick</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Peeters</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Langouche</w:t>
                  </w:r>
                  <w:proofErr w:type="spellEnd"/>
                  <w:r w:rsidRPr="000062AA">
                    <w:rPr>
                      <w:rFonts w:ascii="Times New Roman" w:eastAsia="Times New Roman" w:hAnsi="Times New Roman" w:cs="Times New Roman"/>
                      <w:sz w:val="24"/>
                      <w:szCs w:val="24"/>
                      <w:lang w:eastAsia="en-ZA"/>
                    </w:rPr>
                    <w:t xml:space="preserve"> L, Van den </w:t>
                  </w:r>
                  <w:proofErr w:type="spellStart"/>
                  <w:r w:rsidRPr="000062AA">
                    <w:rPr>
                      <w:rFonts w:ascii="Times New Roman" w:eastAsia="Times New Roman" w:hAnsi="Times New Roman" w:cs="Times New Roman"/>
                      <w:sz w:val="24"/>
                      <w:szCs w:val="24"/>
                      <w:lang w:eastAsia="en-ZA"/>
                    </w:rPr>
                    <w:t>Berghe</w:t>
                  </w:r>
                  <w:proofErr w:type="spellEnd"/>
                  <w:r w:rsidRPr="000062AA">
                    <w:rPr>
                      <w:rFonts w:ascii="Times New Roman" w:eastAsia="Times New Roman" w:hAnsi="Times New Roman" w:cs="Times New Roman"/>
                      <w:sz w:val="24"/>
                      <w:szCs w:val="24"/>
                      <w:lang w:eastAsia="en-ZA"/>
                    </w:rPr>
                    <w:t xml:space="preserve"> G. Adrenal function and dysfunction in critically ill patients. Nat Rev Endocrinol. 2019; 15:417-27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51" w:name="RF114"/>
                  <w:bookmarkStart w:id="352" w:name="245"/>
                  <w:bookmarkEnd w:id="351"/>
                  <w:bookmarkEnd w:id="352"/>
                  <w:r w:rsidRPr="000062AA">
                    <w:rPr>
                      <w:rFonts w:ascii="Times New Roman" w:eastAsia="Times New Roman" w:hAnsi="Times New Roman" w:cs="Times New Roman"/>
                      <w:sz w:val="24"/>
                      <w:szCs w:val="24"/>
                      <w:lang w:eastAsia="en-ZA"/>
                    </w:rPr>
                    <w:t xml:space="preserve">115. Davenport MW, </w:t>
                  </w:r>
                  <w:proofErr w:type="spellStart"/>
                  <w:r w:rsidRPr="000062AA">
                    <w:rPr>
                      <w:rFonts w:ascii="Times New Roman" w:eastAsia="Times New Roman" w:hAnsi="Times New Roman" w:cs="Times New Roman"/>
                      <w:sz w:val="24"/>
                      <w:szCs w:val="24"/>
                      <w:lang w:eastAsia="en-ZA"/>
                    </w:rPr>
                    <w:t>Zipser</w:t>
                  </w:r>
                  <w:proofErr w:type="spellEnd"/>
                  <w:r w:rsidRPr="000062AA">
                    <w:rPr>
                      <w:rFonts w:ascii="Times New Roman" w:eastAsia="Times New Roman" w:hAnsi="Times New Roman" w:cs="Times New Roman"/>
                      <w:sz w:val="24"/>
                      <w:szCs w:val="24"/>
                      <w:lang w:eastAsia="en-ZA"/>
                    </w:rPr>
                    <w:t xml:space="preserve"> RD. Association of hypotension with hyperreninemic hypoaldosteronism in the critically ill patient. Arch Intern Med. 1983; 143:735-7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53" w:name="RF115"/>
                  <w:bookmarkStart w:id="354" w:name="246"/>
                  <w:bookmarkEnd w:id="353"/>
                  <w:bookmarkEnd w:id="354"/>
                  <w:r w:rsidRPr="000062AA">
                    <w:rPr>
                      <w:rFonts w:ascii="Times New Roman" w:eastAsia="Times New Roman" w:hAnsi="Times New Roman" w:cs="Times New Roman"/>
                      <w:sz w:val="24"/>
                      <w:szCs w:val="24"/>
                      <w:lang w:eastAsia="en-ZA"/>
                    </w:rPr>
                    <w:t xml:space="preserve">116. Stern N, Beck FW, Sowers JR, Tuck M, Hsueh WA, </w:t>
                  </w:r>
                  <w:proofErr w:type="spellStart"/>
                  <w:r w:rsidRPr="000062AA">
                    <w:rPr>
                      <w:rFonts w:ascii="Times New Roman" w:eastAsia="Times New Roman" w:hAnsi="Times New Roman" w:cs="Times New Roman"/>
                      <w:sz w:val="24"/>
                      <w:szCs w:val="24"/>
                      <w:lang w:eastAsia="en-ZA"/>
                    </w:rPr>
                    <w:t>Zipser</w:t>
                  </w:r>
                  <w:proofErr w:type="spellEnd"/>
                  <w:r w:rsidRPr="000062AA">
                    <w:rPr>
                      <w:rFonts w:ascii="Times New Roman" w:eastAsia="Times New Roman" w:hAnsi="Times New Roman" w:cs="Times New Roman"/>
                      <w:sz w:val="24"/>
                      <w:szCs w:val="24"/>
                      <w:lang w:eastAsia="en-ZA"/>
                    </w:rPr>
                    <w:t xml:space="preserve"> RD. Plasma corticosteroids in hyperreninemic hypoaldosteronism: Evidence for diffuse impairment of the zona glomerulosa.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1983; 57:217-20 </w:t>
                  </w:r>
                </w:p>
              </w:tc>
            </w:tr>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55" w:name="RF116"/>
                  <w:bookmarkStart w:id="356" w:name="247"/>
                  <w:bookmarkEnd w:id="355"/>
                  <w:bookmarkEnd w:id="356"/>
                  <w:r w:rsidRPr="000062AA">
                    <w:rPr>
                      <w:rFonts w:ascii="Times New Roman" w:eastAsia="Times New Roman" w:hAnsi="Times New Roman" w:cs="Times New Roman"/>
                      <w:sz w:val="24"/>
                      <w:szCs w:val="24"/>
                      <w:lang w:eastAsia="en-ZA"/>
                    </w:rPr>
                    <w:t xml:space="preserve">117. </w:t>
                  </w:r>
                  <w:proofErr w:type="spellStart"/>
                  <w:r w:rsidRPr="000062AA">
                    <w:rPr>
                      <w:rFonts w:ascii="Times New Roman" w:eastAsia="Times New Roman" w:hAnsi="Times New Roman" w:cs="Times New Roman"/>
                      <w:sz w:val="24"/>
                      <w:szCs w:val="24"/>
                      <w:lang w:eastAsia="en-ZA"/>
                    </w:rPr>
                    <w:t>Zipser</w:t>
                  </w:r>
                  <w:proofErr w:type="spellEnd"/>
                  <w:r w:rsidRPr="000062AA">
                    <w:rPr>
                      <w:rFonts w:ascii="Times New Roman" w:eastAsia="Times New Roman" w:hAnsi="Times New Roman" w:cs="Times New Roman"/>
                      <w:sz w:val="24"/>
                      <w:szCs w:val="24"/>
                      <w:lang w:eastAsia="en-ZA"/>
                    </w:rPr>
                    <w:t xml:space="preserve"> RD, Davenport MW, Martin KL, Tuck ML, Warner NE, Swinney RR, Davis CL, Horton R. Hyperreninemic hypoaldosteronism in the critically ill: A new entity.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1981; 53:867-73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57" w:name="RF117"/>
                  <w:bookmarkStart w:id="358" w:name="248"/>
                  <w:bookmarkEnd w:id="357"/>
                  <w:bookmarkEnd w:id="358"/>
                  <w:r w:rsidRPr="000062AA">
                    <w:rPr>
                      <w:rFonts w:ascii="Times New Roman" w:eastAsia="Times New Roman" w:hAnsi="Times New Roman" w:cs="Times New Roman"/>
                      <w:sz w:val="24"/>
                      <w:szCs w:val="24"/>
                      <w:lang w:eastAsia="en-ZA"/>
                    </w:rPr>
                    <w:t xml:space="preserve">118. </w:t>
                  </w:r>
                  <w:proofErr w:type="spellStart"/>
                  <w:r w:rsidRPr="000062AA">
                    <w:rPr>
                      <w:rFonts w:ascii="Times New Roman" w:eastAsia="Times New Roman" w:hAnsi="Times New Roman" w:cs="Times New Roman"/>
                      <w:sz w:val="24"/>
                      <w:szCs w:val="24"/>
                      <w:lang w:eastAsia="en-ZA"/>
                    </w:rPr>
                    <w:t>Findling</w:t>
                  </w:r>
                  <w:proofErr w:type="spellEnd"/>
                  <w:r w:rsidRPr="000062AA">
                    <w:rPr>
                      <w:rFonts w:ascii="Times New Roman" w:eastAsia="Times New Roman" w:hAnsi="Times New Roman" w:cs="Times New Roman"/>
                      <w:sz w:val="24"/>
                      <w:szCs w:val="24"/>
                      <w:lang w:eastAsia="en-ZA"/>
                    </w:rPr>
                    <w:t xml:space="preserve"> JW, Waters VO, Raff H. The dissociation of renin and aldosterone during critical illness.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1987; 64:592-5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59" w:name="RF118"/>
                  <w:bookmarkStart w:id="360" w:name="249"/>
                  <w:bookmarkEnd w:id="359"/>
                  <w:bookmarkEnd w:id="360"/>
                  <w:r w:rsidRPr="000062AA">
                    <w:rPr>
                      <w:rFonts w:ascii="Times New Roman" w:eastAsia="Times New Roman" w:hAnsi="Times New Roman" w:cs="Times New Roman"/>
                      <w:sz w:val="24"/>
                      <w:szCs w:val="24"/>
                      <w:lang w:eastAsia="en-ZA"/>
                    </w:rPr>
                    <w:t xml:space="preserve">119. </w:t>
                  </w:r>
                  <w:proofErr w:type="spellStart"/>
                  <w:r w:rsidRPr="000062AA">
                    <w:rPr>
                      <w:rFonts w:ascii="Times New Roman" w:eastAsia="Times New Roman" w:hAnsi="Times New Roman" w:cs="Times New Roman"/>
                      <w:sz w:val="24"/>
                      <w:szCs w:val="24"/>
                      <w:lang w:eastAsia="en-ZA"/>
                    </w:rPr>
                    <w:t>Lichtarowicz-Krynska</w:t>
                  </w:r>
                  <w:proofErr w:type="spellEnd"/>
                  <w:r w:rsidRPr="000062AA">
                    <w:rPr>
                      <w:rFonts w:ascii="Times New Roman" w:eastAsia="Times New Roman" w:hAnsi="Times New Roman" w:cs="Times New Roman"/>
                      <w:sz w:val="24"/>
                      <w:szCs w:val="24"/>
                      <w:lang w:eastAsia="en-ZA"/>
                    </w:rPr>
                    <w:t xml:space="preserve"> EJ, Cole TJ, Camacho-</w:t>
                  </w:r>
                  <w:proofErr w:type="spellStart"/>
                  <w:r w:rsidRPr="000062AA">
                    <w:rPr>
                      <w:rFonts w:ascii="Times New Roman" w:eastAsia="Times New Roman" w:hAnsi="Times New Roman" w:cs="Times New Roman"/>
                      <w:sz w:val="24"/>
                      <w:szCs w:val="24"/>
                      <w:lang w:eastAsia="en-ZA"/>
                    </w:rPr>
                    <w:t>Hubner</w:t>
                  </w:r>
                  <w:proofErr w:type="spellEnd"/>
                  <w:r w:rsidRPr="000062AA">
                    <w:rPr>
                      <w:rFonts w:ascii="Times New Roman" w:eastAsia="Times New Roman" w:hAnsi="Times New Roman" w:cs="Times New Roman"/>
                      <w:sz w:val="24"/>
                      <w:szCs w:val="24"/>
                      <w:lang w:eastAsia="en-ZA"/>
                    </w:rPr>
                    <w:t xml:space="preserve"> C, Britto J, Levin M, Klein N, </w:t>
                  </w:r>
                  <w:proofErr w:type="spellStart"/>
                  <w:r w:rsidRPr="000062AA">
                    <w:rPr>
                      <w:rFonts w:ascii="Times New Roman" w:eastAsia="Times New Roman" w:hAnsi="Times New Roman" w:cs="Times New Roman"/>
                      <w:sz w:val="24"/>
                      <w:szCs w:val="24"/>
                      <w:lang w:eastAsia="en-ZA"/>
                    </w:rPr>
                    <w:t>Aynsley</w:t>
                  </w:r>
                  <w:proofErr w:type="spellEnd"/>
                  <w:r w:rsidRPr="000062AA">
                    <w:rPr>
                      <w:rFonts w:ascii="Times New Roman" w:eastAsia="Times New Roman" w:hAnsi="Times New Roman" w:cs="Times New Roman"/>
                      <w:sz w:val="24"/>
                      <w:szCs w:val="24"/>
                      <w:lang w:eastAsia="en-ZA"/>
                    </w:rPr>
                    <w:t xml:space="preserve">-Green A. Circulating aldosterone levels are unexpectedly low in children with acute meningococcal disease. J Clin Endocrinol </w:t>
                  </w:r>
                  <w:proofErr w:type="spellStart"/>
                  <w:r w:rsidRPr="000062AA">
                    <w:rPr>
                      <w:rFonts w:ascii="Times New Roman" w:eastAsia="Times New Roman" w:hAnsi="Times New Roman" w:cs="Times New Roman"/>
                      <w:sz w:val="24"/>
                      <w:szCs w:val="24"/>
                      <w:lang w:eastAsia="en-ZA"/>
                    </w:rPr>
                    <w:t>Metab</w:t>
                  </w:r>
                  <w:proofErr w:type="spellEnd"/>
                  <w:r w:rsidRPr="000062AA">
                    <w:rPr>
                      <w:rFonts w:ascii="Times New Roman" w:eastAsia="Times New Roman" w:hAnsi="Times New Roman" w:cs="Times New Roman"/>
                      <w:sz w:val="24"/>
                      <w:szCs w:val="24"/>
                      <w:lang w:eastAsia="en-ZA"/>
                    </w:rPr>
                    <w:t xml:space="preserve">. 2004; 89:1410-4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61" w:name="RF119"/>
                  <w:bookmarkStart w:id="362" w:name="250"/>
                  <w:bookmarkEnd w:id="361"/>
                  <w:bookmarkEnd w:id="362"/>
                  <w:r w:rsidRPr="000062AA">
                    <w:rPr>
                      <w:rFonts w:ascii="Times New Roman" w:eastAsia="Times New Roman" w:hAnsi="Times New Roman" w:cs="Times New Roman"/>
                      <w:sz w:val="24"/>
                      <w:szCs w:val="24"/>
                      <w:lang w:eastAsia="en-ZA"/>
                    </w:rPr>
                    <w:t xml:space="preserve">120. Tolstoy NS, </w:t>
                  </w:r>
                  <w:proofErr w:type="spellStart"/>
                  <w:r w:rsidRPr="000062AA">
                    <w:rPr>
                      <w:rFonts w:ascii="Times New Roman" w:eastAsia="Times New Roman" w:hAnsi="Times New Roman" w:cs="Times New Roman"/>
                      <w:sz w:val="24"/>
                      <w:szCs w:val="24"/>
                      <w:lang w:eastAsia="en-ZA"/>
                    </w:rPr>
                    <w:t>Aized</w:t>
                  </w:r>
                  <w:proofErr w:type="spellEnd"/>
                  <w:r w:rsidRPr="000062AA">
                    <w:rPr>
                      <w:rFonts w:ascii="Times New Roman" w:eastAsia="Times New Roman" w:hAnsi="Times New Roman" w:cs="Times New Roman"/>
                      <w:sz w:val="24"/>
                      <w:szCs w:val="24"/>
                      <w:lang w:eastAsia="en-ZA"/>
                    </w:rPr>
                    <w:t xml:space="preserve"> M, McMonagle MP, </w:t>
                  </w:r>
                  <w:proofErr w:type="spellStart"/>
                  <w:r w:rsidRPr="000062AA">
                    <w:rPr>
                      <w:rFonts w:ascii="Times New Roman" w:eastAsia="Times New Roman" w:hAnsi="Times New Roman" w:cs="Times New Roman"/>
                      <w:sz w:val="24"/>
                      <w:szCs w:val="24"/>
                      <w:lang w:eastAsia="en-ZA"/>
                    </w:rPr>
                    <w:t>Holena</w:t>
                  </w:r>
                  <w:proofErr w:type="spellEnd"/>
                  <w:r w:rsidRPr="000062AA">
                    <w:rPr>
                      <w:rFonts w:ascii="Times New Roman" w:eastAsia="Times New Roman" w:hAnsi="Times New Roman" w:cs="Times New Roman"/>
                      <w:sz w:val="24"/>
                      <w:szCs w:val="24"/>
                      <w:lang w:eastAsia="en-ZA"/>
                    </w:rPr>
                    <w:t xml:space="preserve"> DN, Pascual JL, Sonnad SS, Sims CA. Mineralocorticoid deficiency in </w:t>
                  </w:r>
                  <w:proofErr w:type="spellStart"/>
                  <w:r w:rsidRPr="000062AA">
                    <w:rPr>
                      <w:rFonts w:ascii="Times New Roman" w:eastAsia="Times New Roman" w:hAnsi="Times New Roman" w:cs="Times New Roman"/>
                      <w:sz w:val="24"/>
                      <w:szCs w:val="24"/>
                      <w:lang w:eastAsia="en-ZA"/>
                    </w:rPr>
                    <w:t>hemorrhagic</w:t>
                  </w:r>
                  <w:proofErr w:type="spellEnd"/>
                  <w:r w:rsidRPr="000062AA">
                    <w:rPr>
                      <w:rFonts w:ascii="Times New Roman" w:eastAsia="Times New Roman" w:hAnsi="Times New Roman" w:cs="Times New Roman"/>
                      <w:sz w:val="24"/>
                      <w:szCs w:val="24"/>
                      <w:lang w:eastAsia="en-ZA"/>
                    </w:rPr>
                    <w:t xml:space="preserve"> shock. J </w:t>
                  </w:r>
                  <w:proofErr w:type="spellStart"/>
                  <w:r w:rsidRPr="000062AA">
                    <w:rPr>
                      <w:rFonts w:ascii="Times New Roman" w:eastAsia="Times New Roman" w:hAnsi="Times New Roman" w:cs="Times New Roman"/>
                      <w:sz w:val="24"/>
                      <w:szCs w:val="24"/>
                      <w:lang w:eastAsia="en-ZA"/>
                    </w:rPr>
                    <w:t>Surg</w:t>
                  </w:r>
                  <w:proofErr w:type="spellEnd"/>
                  <w:r w:rsidRPr="000062AA">
                    <w:rPr>
                      <w:rFonts w:ascii="Times New Roman" w:eastAsia="Times New Roman" w:hAnsi="Times New Roman" w:cs="Times New Roman"/>
                      <w:sz w:val="24"/>
                      <w:szCs w:val="24"/>
                      <w:lang w:eastAsia="en-ZA"/>
                    </w:rPr>
                    <w:t xml:space="preserve"> Res. 2013; 180:232-7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63" w:name="RF120"/>
                  <w:bookmarkStart w:id="364" w:name="251"/>
                  <w:bookmarkEnd w:id="363"/>
                  <w:bookmarkEnd w:id="364"/>
                  <w:r w:rsidRPr="000062AA">
                    <w:rPr>
                      <w:rFonts w:ascii="Times New Roman" w:eastAsia="Times New Roman" w:hAnsi="Times New Roman" w:cs="Times New Roman"/>
                      <w:sz w:val="24"/>
                      <w:szCs w:val="24"/>
                      <w:lang w:eastAsia="en-ZA"/>
                    </w:rPr>
                    <w:lastRenderedPageBreak/>
                    <w:t xml:space="preserve">121. </w:t>
                  </w:r>
                  <w:proofErr w:type="spellStart"/>
                  <w:r w:rsidRPr="000062AA">
                    <w:rPr>
                      <w:rFonts w:ascii="Times New Roman" w:eastAsia="Times New Roman" w:hAnsi="Times New Roman" w:cs="Times New Roman"/>
                      <w:sz w:val="24"/>
                      <w:szCs w:val="24"/>
                      <w:lang w:eastAsia="en-ZA"/>
                    </w:rPr>
                    <w:t>Cheyron</w:t>
                  </w:r>
                  <w:proofErr w:type="spellEnd"/>
                  <w:r w:rsidRPr="000062AA">
                    <w:rPr>
                      <w:rFonts w:ascii="Times New Roman" w:eastAsia="Times New Roman" w:hAnsi="Times New Roman" w:cs="Times New Roman"/>
                      <w:sz w:val="24"/>
                      <w:szCs w:val="24"/>
                      <w:lang w:eastAsia="en-ZA"/>
                    </w:rPr>
                    <w:t xml:space="preserve"> D du, </w:t>
                  </w:r>
                  <w:proofErr w:type="spellStart"/>
                  <w:r w:rsidRPr="000062AA">
                    <w:rPr>
                      <w:rFonts w:ascii="Times New Roman" w:eastAsia="Times New Roman" w:hAnsi="Times New Roman" w:cs="Times New Roman"/>
                      <w:sz w:val="24"/>
                      <w:szCs w:val="24"/>
                      <w:lang w:eastAsia="en-ZA"/>
                    </w:rPr>
                    <w:t>Bouchet</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Cauquelin</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Guillotin</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Ramakers</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Daubin</w:t>
                  </w:r>
                  <w:proofErr w:type="spellEnd"/>
                  <w:r w:rsidRPr="000062AA">
                    <w:rPr>
                      <w:rFonts w:ascii="Times New Roman" w:eastAsia="Times New Roman" w:hAnsi="Times New Roman" w:cs="Times New Roman"/>
                      <w:sz w:val="24"/>
                      <w:szCs w:val="24"/>
                      <w:lang w:eastAsia="en-ZA"/>
                    </w:rPr>
                    <w:t xml:space="preserve"> C, Ballet J-J, Charbonneau P. Hyperreninemic hypoaldosteronism syndrome, plasma concentrations of interleukin-6 and outcome in critically ill patients with liver cirrhosis. Intensive Care Med. 2008; 34:116-24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65" w:name="RF121"/>
                  <w:bookmarkStart w:id="366" w:name="252"/>
                  <w:bookmarkEnd w:id="365"/>
                  <w:bookmarkEnd w:id="366"/>
                  <w:r w:rsidRPr="000062AA">
                    <w:rPr>
                      <w:rFonts w:ascii="Times New Roman" w:eastAsia="Times New Roman" w:hAnsi="Times New Roman" w:cs="Times New Roman"/>
                      <w:sz w:val="24"/>
                      <w:szCs w:val="24"/>
                      <w:lang w:eastAsia="en-ZA"/>
                    </w:rPr>
                    <w:t xml:space="preserve">122.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Pastores</w:t>
                  </w:r>
                  <w:proofErr w:type="spellEnd"/>
                  <w:r w:rsidRPr="000062AA">
                    <w:rPr>
                      <w:rFonts w:ascii="Times New Roman" w:eastAsia="Times New Roman" w:hAnsi="Times New Roman" w:cs="Times New Roman"/>
                      <w:sz w:val="24"/>
                      <w:szCs w:val="24"/>
                      <w:lang w:eastAsia="en-ZA"/>
                    </w:rPr>
                    <w:t xml:space="preserve"> SM, </w:t>
                  </w:r>
                  <w:proofErr w:type="spellStart"/>
                  <w:r w:rsidRPr="000062AA">
                    <w:rPr>
                      <w:rFonts w:ascii="Times New Roman" w:eastAsia="Times New Roman" w:hAnsi="Times New Roman" w:cs="Times New Roman"/>
                      <w:sz w:val="24"/>
                      <w:szCs w:val="24"/>
                      <w:lang w:eastAsia="en-ZA"/>
                    </w:rPr>
                    <w:t>Arlt</w:t>
                  </w:r>
                  <w:proofErr w:type="spellEnd"/>
                  <w:r w:rsidRPr="000062AA">
                    <w:rPr>
                      <w:rFonts w:ascii="Times New Roman" w:eastAsia="Times New Roman" w:hAnsi="Times New Roman" w:cs="Times New Roman"/>
                      <w:sz w:val="24"/>
                      <w:szCs w:val="24"/>
                      <w:lang w:eastAsia="en-ZA"/>
                    </w:rPr>
                    <w:t xml:space="preserve"> W, Balk RA, </w:t>
                  </w:r>
                  <w:proofErr w:type="spellStart"/>
                  <w:r w:rsidRPr="000062AA">
                    <w:rPr>
                      <w:rFonts w:ascii="Times New Roman" w:eastAsia="Times New Roman" w:hAnsi="Times New Roman" w:cs="Times New Roman"/>
                      <w:sz w:val="24"/>
                      <w:szCs w:val="24"/>
                      <w:lang w:eastAsia="en-ZA"/>
                    </w:rPr>
                    <w:t>Beishuizen</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Briegel</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Carcillo</w:t>
                  </w:r>
                  <w:proofErr w:type="spellEnd"/>
                  <w:r w:rsidRPr="000062AA">
                    <w:rPr>
                      <w:rFonts w:ascii="Times New Roman" w:eastAsia="Times New Roman" w:hAnsi="Times New Roman" w:cs="Times New Roman"/>
                      <w:sz w:val="24"/>
                      <w:szCs w:val="24"/>
                      <w:lang w:eastAsia="en-ZA"/>
                    </w:rPr>
                    <w:t xml:space="preserve"> J, Christ-Crain M, Cooper MS, </w:t>
                  </w:r>
                  <w:proofErr w:type="spellStart"/>
                  <w:r w:rsidRPr="000062AA">
                    <w:rPr>
                      <w:rFonts w:ascii="Times New Roman" w:eastAsia="Times New Roman" w:hAnsi="Times New Roman" w:cs="Times New Roman"/>
                      <w:sz w:val="24"/>
                      <w:szCs w:val="24"/>
                      <w:lang w:eastAsia="en-ZA"/>
                    </w:rPr>
                    <w:t>Marik</w:t>
                  </w:r>
                  <w:proofErr w:type="spellEnd"/>
                  <w:r w:rsidRPr="000062AA">
                    <w:rPr>
                      <w:rFonts w:ascii="Times New Roman" w:eastAsia="Times New Roman" w:hAnsi="Times New Roman" w:cs="Times New Roman"/>
                      <w:sz w:val="24"/>
                      <w:szCs w:val="24"/>
                      <w:lang w:eastAsia="en-ZA"/>
                    </w:rPr>
                    <w:t xml:space="preserve"> PE, </w:t>
                  </w:r>
                  <w:proofErr w:type="spellStart"/>
                  <w:r w:rsidRPr="000062AA">
                    <w:rPr>
                      <w:rFonts w:ascii="Times New Roman" w:eastAsia="Times New Roman" w:hAnsi="Times New Roman" w:cs="Times New Roman"/>
                      <w:sz w:val="24"/>
                      <w:szCs w:val="24"/>
                      <w:lang w:eastAsia="en-ZA"/>
                    </w:rPr>
                    <w:t>Meduri</w:t>
                  </w:r>
                  <w:proofErr w:type="spellEnd"/>
                  <w:r w:rsidRPr="000062AA">
                    <w:rPr>
                      <w:rFonts w:ascii="Times New Roman" w:eastAsia="Times New Roman" w:hAnsi="Times New Roman" w:cs="Times New Roman"/>
                      <w:sz w:val="24"/>
                      <w:szCs w:val="24"/>
                      <w:lang w:eastAsia="en-ZA"/>
                    </w:rPr>
                    <w:t xml:space="preserve"> GU, Olsen KM, </w:t>
                  </w:r>
                  <w:proofErr w:type="spellStart"/>
                  <w:r w:rsidRPr="000062AA">
                    <w:rPr>
                      <w:rFonts w:ascii="Times New Roman" w:eastAsia="Times New Roman" w:hAnsi="Times New Roman" w:cs="Times New Roman"/>
                      <w:sz w:val="24"/>
                      <w:szCs w:val="24"/>
                      <w:lang w:eastAsia="en-ZA"/>
                    </w:rPr>
                    <w:t>Rochwerg</w:t>
                  </w:r>
                  <w:proofErr w:type="spellEnd"/>
                  <w:r w:rsidRPr="000062AA">
                    <w:rPr>
                      <w:rFonts w:ascii="Times New Roman" w:eastAsia="Times New Roman" w:hAnsi="Times New Roman" w:cs="Times New Roman"/>
                      <w:sz w:val="24"/>
                      <w:szCs w:val="24"/>
                      <w:lang w:eastAsia="en-ZA"/>
                    </w:rPr>
                    <w:t xml:space="preserve"> B, Rodgers SC, Russell JA, Van den </w:t>
                  </w:r>
                  <w:proofErr w:type="spellStart"/>
                  <w:r w:rsidRPr="000062AA">
                    <w:rPr>
                      <w:rFonts w:ascii="Times New Roman" w:eastAsia="Times New Roman" w:hAnsi="Times New Roman" w:cs="Times New Roman"/>
                      <w:sz w:val="24"/>
                      <w:szCs w:val="24"/>
                      <w:lang w:eastAsia="en-ZA"/>
                    </w:rPr>
                    <w:t>Berghe</w:t>
                  </w:r>
                  <w:proofErr w:type="spellEnd"/>
                  <w:r w:rsidRPr="000062AA">
                    <w:rPr>
                      <w:rFonts w:ascii="Times New Roman" w:eastAsia="Times New Roman" w:hAnsi="Times New Roman" w:cs="Times New Roman"/>
                      <w:sz w:val="24"/>
                      <w:szCs w:val="24"/>
                      <w:lang w:eastAsia="en-ZA"/>
                    </w:rPr>
                    <w:t xml:space="preserve"> G. Critical illness-related corticosteroid insufficiency (CIRCI): A narrative review from a multispecialty task force of the Society of Critical Care Medicine (SCCM) and the European Society of Intensive Care Medicine (ESICM). Intensive Care Med. 2017; 43:1781-92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67" w:name="RF122"/>
                  <w:bookmarkStart w:id="368" w:name="253"/>
                  <w:bookmarkEnd w:id="367"/>
                  <w:bookmarkEnd w:id="368"/>
                  <w:r w:rsidRPr="000062AA">
                    <w:rPr>
                      <w:rFonts w:ascii="Times New Roman" w:eastAsia="Times New Roman" w:hAnsi="Times New Roman" w:cs="Times New Roman"/>
                      <w:sz w:val="24"/>
                      <w:szCs w:val="24"/>
                      <w:lang w:eastAsia="en-ZA"/>
                    </w:rPr>
                    <w:t xml:space="preserve">123. </w:t>
                  </w:r>
                  <w:proofErr w:type="spellStart"/>
                  <w:r w:rsidRPr="000062AA">
                    <w:rPr>
                      <w:rFonts w:ascii="Times New Roman" w:eastAsia="Times New Roman" w:hAnsi="Times New Roman" w:cs="Times New Roman"/>
                      <w:sz w:val="24"/>
                      <w:szCs w:val="24"/>
                      <w:lang w:eastAsia="en-ZA"/>
                    </w:rPr>
                    <w:t>Marik</w:t>
                  </w:r>
                  <w:proofErr w:type="spellEnd"/>
                  <w:r w:rsidRPr="000062AA">
                    <w:rPr>
                      <w:rFonts w:ascii="Times New Roman" w:eastAsia="Times New Roman" w:hAnsi="Times New Roman" w:cs="Times New Roman"/>
                      <w:sz w:val="24"/>
                      <w:szCs w:val="24"/>
                      <w:lang w:eastAsia="en-ZA"/>
                    </w:rPr>
                    <w:t xml:space="preserve"> PE, </w:t>
                  </w:r>
                  <w:proofErr w:type="spellStart"/>
                  <w:r w:rsidRPr="000062AA">
                    <w:rPr>
                      <w:rFonts w:ascii="Times New Roman" w:eastAsia="Times New Roman" w:hAnsi="Times New Roman" w:cs="Times New Roman"/>
                      <w:sz w:val="24"/>
                      <w:szCs w:val="24"/>
                      <w:lang w:eastAsia="en-ZA"/>
                    </w:rPr>
                    <w:t>Pastores</w:t>
                  </w:r>
                  <w:proofErr w:type="spellEnd"/>
                  <w:r w:rsidRPr="000062AA">
                    <w:rPr>
                      <w:rFonts w:ascii="Times New Roman" w:eastAsia="Times New Roman" w:hAnsi="Times New Roman" w:cs="Times New Roman"/>
                      <w:sz w:val="24"/>
                      <w:szCs w:val="24"/>
                      <w:lang w:eastAsia="en-ZA"/>
                    </w:rPr>
                    <w:t xml:space="preserve"> SM,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Meduri</w:t>
                  </w:r>
                  <w:proofErr w:type="spellEnd"/>
                  <w:r w:rsidRPr="000062AA">
                    <w:rPr>
                      <w:rFonts w:ascii="Times New Roman" w:eastAsia="Times New Roman" w:hAnsi="Times New Roman" w:cs="Times New Roman"/>
                      <w:sz w:val="24"/>
                      <w:szCs w:val="24"/>
                      <w:lang w:eastAsia="en-ZA"/>
                    </w:rPr>
                    <w:t xml:space="preserve"> GU, Sprung CL, </w:t>
                  </w:r>
                  <w:proofErr w:type="spellStart"/>
                  <w:r w:rsidRPr="000062AA">
                    <w:rPr>
                      <w:rFonts w:ascii="Times New Roman" w:eastAsia="Times New Roman" w:hAnsi="Times New Roman" w:cs="Times New Roman"/>
                      <w:sz w:val="24"/>
                      <w:szCs w:val="24"/>
                      <w:lang w:eastAsia="en-ZA"/>
                    </w:rPr>
                    <w:t>Arlt</w:t>
                  </w:r>
                  <w:proofErr w:type="spellEnd"/>
                  <w:r w:rsidRPr="000062AA">
                    <w:rPr>
                      <w:rFonts w:ascii="Times New Roman" w:eastAsia="Times New Roman" w:hAnsi="Times New Roman" w:cs="Times New Roman"/>
                      <w:sz w:val="24"/>
                      <w:szCs w:val="24"/>
                      <w:lang w:eastAsia="en-ZA"/>
                    </w:rPr>
                    <w:t xml:space="preserve"> W, </w:t>
                  </w:r>
                  <w:proofErr w:type="spellStart"/>
                  <w:r w:rsidRPr="000062AA">
                    <w:rPr>
                      <w:rFonts w:ascii="Times New Roman" w:eastAsia="Times New Roman" w:hAnsi="Times New Roman" w:cs="Times New Roman"/>
                      <w:sz w:val="24"/>
                      <w:szCs w:val="24"/>
                      <w:lang w:eastAsia="en-ZA"/>
                    </w:rPr>
                    <w:t>Keh</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Briegel</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Beishuizen</w:t>
                  </w:r>
                  <w:proofErr w:type="spellEnd"/>
                  <w:r w:rsidRPr="000062AA">
                    <w:rPr>
                      <w:rFonts w:ascii="Times New Roman" w:eastAsia="Times New Roman" w:hAnsi="Times New Roman" w:cs="Times New Roman"/>
                      <w:sz w:val="24"/>
                      <w:szCs w:val="24"/>
                      <w:lang w:eastAsia="en-ZA"/>
                    </w:rPr>
                    <w:t xml:space="preserve"> A, Dimopoulou I, </w:t>
                  </w:r>
                  <w:proofErr w:type="spellStart"/>
                  <w:r w:rsidRPr="000062AA">
                    <w:rPr>
                      <w:rFonts w:ascii="Times New Roman" w:eastAsia="Times New Roman" w:hAnsi="Times New Roman" w:cs="Times New Roman"/>
                      <w:sz w:val="24"/>
                      <w:szCs w:val="24"/>
                      <w:lang w:eastAsia="en-ZA"/>
                    </w:rPr>
                    <w:t>Tsagarakis</w:t>
                  </w:r>
                  <w:proofErr w:type="spellEnd"/>
                  <w:r w:rsidRPr="000062AA">
                    <w:rPr>
                      <w:rFonts w:ascii="Times New Roman" w:eastAsia="Times New Roman" w:hAnsi="Times New Roman" w:cs="Times New Roman"/>
                      <w:sz w:val="24"/>
                      <w:szCs w:val="24"/>
                      <w:lang w:eastAsia="en-ZA"/>
                    </w:rPr>
                    <w:t xml:space="preserve"> S, Singer M, </w:t>
                  </w:r>
                  <w:proofErr w:type="spellStart"/>
                  <w:r w:rsidRPr="000062AA">
                    <w:rPr>
                      <w:rFonts w:ascii="Times New Roman" w:eastAsia="Times New Roman" w:hAnsi="Times New Roman" w:cs="Times New Roman"/>
                      <w:sz w:val="24"/>
                      <w:szCs w:val="24"/>
                      <w:lang w:eastAsia="en-ZA"/>
                    </w:rPr>
                    <w:t>Chrousos</w:t>
                  </w:r>
                  <w:proofErr w:type="spellEnd"/>
                  <w:r w:rsidRPr="000062AA">
                    <w:rPr>
                      <w:rFonts w:ascii="Times New Roman" w:eastAsia="Times New Roman" w:hAnsi="Times New Roman" w:cs="Times New Roman"/>
                      <w:sz w:val="24"/>
                      <w:szCs w:val="24"/>
                      <w:lang w:eastAsia="en-ZA"/>
                    </w:rPr>
                    <w:t xml:space="preserve"> GP, </w:t>
                  </w:r>
                  <w:proofErr w:type="spellStart"/>
                  <w:r w:rsidRPr="000062AA">
                    <w:rPr>
                      <w:rFonts w:ascii="Times New Roman" w:eastAsia="Times New Roman" w:hAnsi="Times New Roman" w:cs="Times New Roman"/>
                      <w:sz w:val="24"/>
                      <w:szCs w:val="24"/>
                      <w:lang w:eastAsia="en-ZA"/>
                    </w:rPr>
                    <w:t>Zaloga</w:t>
                  </w:r>
                  <w:proofErr w:type="spellEnd"/>
                  <w:r w:rsidRPr="000062AA">
                    <w:rPr>
                      <w:rFonts w:ascii="Times New Roman" w:eastAsia="Times New Roman" w:hAnsi="Times New Roman" w:cs="Times New Roman"/>
                      <w:sz w:val="24"/>
                      <w:szCs w:val="24"/>
                      <w:lang w:eastAsia="en-ZA"/>
                    </w:rPr>
                    <w:t xml:space="preserve"> G, </w:t>
                  </w:r>
                  <w:proofErr w:type="spellStart"/>
                  <w:r w:rsidRPr="000062AA">
                    <w:rPr>
                      <w:rFonts w:ascii="Times New Roman" w:eastAsia="Times New Roman" w:hAnsi="Times New Roman" w:cs="Times New Roman"/>
                      <w:sz w:val="24"/>
                      <w:szCs w:val="24"/>
                      <w:lang w:eastAsia="en-ZA"/>
                    </w:rPr>
                    <w:t>Bokhari</w:t>
                  </w:r>
                  <w:proofErr w:type="spellEnd"/>
                  <w:r w:rsidRPr="000062AA">
                    <w:rPr>
                      <w:rFonts w:ascii="Times New Roman" w:eastAsia="Times New Roman" w:hAnsi="Times New Roman" w:cs="Times New Roman"/>
                      <w:sz w:val="24"/>
                      <w:szCs w:val="24"/>
                      <w:lang w:eastAsia="en-ZA"/>
                    </w:rPr>
                    <w:t xml:space="preserve"> F, </w:t>
                  </w:r>
                  <w:proofErr w:type="spellStart"/>
                  <w:r w:rsidRPr="000062AA">
                    <w:rPr>
                      <w:rFonts w:ascii="Times New Roman" w:eastAsia="Times New Roman" w:hAnsi="Times New Roman" w:cs="Times New Roman"/>
                      <w:sz w:val="24"/>
                      <w:szCs w:val="24"/>
                      <w:lang w:eastAsia="en-ZA"/>
                    </w:rPr>
                    <w:t>Vogeser</w:t>
                  </w:r>
                  <w:proofErr w:type="spellEnd"/>
                  <w:r w:rsidRPr="000062AA">
                    <w:rPr>
                      <w:rFonts w:ascii="Times New Roman" w:eastAsia="Times New Roman" w:hAnsi="Times New Roman" w:cs="Times New Roman"/>
                      <w:sz w:val="24"/>
                      <w:szCs w:val="24"/>
                      <w:lang w:eastAsia="en-ZA"/>
                    </w:rPr>
                    <w:t xml:space="preserve"> M; American College of Critical Care Medicine. Recommendations for the diagnosis and management of corticosteroid insufficiency in critically ill adult patients: Consensus statements from an international task force by the American College of Critical Care Medicine. </w:t>
                  </w:r>
                  <w:proofErr w:type="spellStart"/>
                  <w:r w:rsidRPr="000062AA">
                    <w:rPr>
                      <w:rFonts w:ascii="Times New Roman" w:eastAsia="Times New Roman" w:hAnsi="Times New Roman" w:cs="Times New Roman"/>
                      <w:sz w:val="24"/>
                      <w:szCs w:val="24"/>
                      <w:lang w:eastAsia="en-ZA"/>
                    </w:rPr>
                    <w:t>Crit</w:t>
                  </w:r>
                  <w:proofErr w:type="spellEnd"/>
                  <w:r w:rsidRPr="000062AA">
                    <w:rPr>
                      <w:rFonts w:ascii="Times New Roman" w:eastAsia="Times New Roman" w:hAnsi="Times New Roman" w:cs="Times New Roman"/>
                      <w:sz w:val="24"/>
                      <w:szCs w:val="24"/>
                      <w:lang w:eastAsia="en-ZA"/>
                    </w:rPr>
                    <w:t xml:space="preserve"> Care Med. 2008; 36:1937-49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69" w:name="RF123"/>
                  <w:bookmarkStart w:id="370" w:name="254"/>
                  <w:bookmarkEnd w:id="369"/>
                  <w:bookmarkEnd w:id="370"/>
                  <w:r w:rsidRPr="000062AA">
                    <w:rPr>
                      <w:rFonts w:ascii="Times New Roman" w:eastAsia="Times New Roman" w:hAnsi="Times New Roman" w:cs="Times New Roman"/>
                      <w:sz w:val="24"/>
                      <w:szCs w:val="24"/>
                      <w:lang w:eastAsia="en-ZA"/>
                    </w:rPr>
                    <w:t xml:space="preserve">124.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Sebille</w:t>
                  </w:r>
                  <w:proofErr w:type="spellEnd"/>
                  <w:r w:rsidRPr="000062AA">
                    <w:rPr>
                      <w:rFonts w:ascii="Times New Roman" w:eastAsia="Times New Roman" w:hAnsi="Times New Roman" w:cs="Times New Roman"/>
                      <w:sz w:val="24"/>
                      <w:szCs w:val="24"/>
                      <w:lang w:eastAsia="en-ZA"/>
                    </w:rPr>
                    <w:t xml:space="preserve"> V, Charpentier C, Bollaert PE, Francois B, </w:t>
                  </w:r>
                  <w:proofErr w:type="spellStart"/>
                  <w:r w:rsidRPr="000062AA">
                    <w:rPr>
                      <w:rFonts w:ascii="Times New Roman" w:eastAsia="Times New Roman" w:hAnsi="Times New Roman" w:cs="Times New Roman"/>
                      <w:sz w:val="24"/>
                      <w:szCs w:val="24"/>
                      <w:lang w:eastAsia="en-ZA"/>
                    </w:rPr>
                    <w:t>Korach</w:t>
                  </w:r>
                  <w:proofErr w:type="spellEnd"/>
                  <w:r w:rsidRPr="000062AA">
                    <w:rPr>
                      <w:rFonts w:ascii="Times New Roman" w:eastAsia="Times New Roman" w:hAnsi="Times New Roman" w:cs="Times New Roman"/>
                      <w:sz w:val="24"/>
                      <w:szCs w:val="24"/>
                      <w:lang w:eastAsia="en-ZA"/>
                    </w:rPr>
                    <w:t xml:space="preserve"> JM, </w:t>
                  </w:r>
                  <w:proofErr w:type="spellStart"/>
                  <w:r w:rsidRPr="000062AA">
                    <w:rPr>
                      <w:rFonts w:ascii="Times New Roman" w:eastAsia="Times New Roman" w:hAnsi="Times New Roman" w:cs="Times New Roman"/>
                      <w:sz w:val="24"/>
                      <w:szCs w:val="24"/>
                      <w:lang w:eastAsia="en-ZA"/>
                    </w:rPr>
                    <w:t>Capellier</w:t>
                  </w:r>
                  <w:proofErr w:type="spellEnd"/>
                  <w:r w:rsidRPr="000062AA">
                    <w:rPr>
                      <w:rFonts w:ascii="Times New Roman" w:eastAsia="Times New Roman" w:hAnsi="Times New Roman" w:cs="Times New Roman"/>
                      <w:sz w:val="24"/>
                      <w:szCs w:val="24"/>
                      <w:lang w:eastAsia="en-ZA"/>
                    </w:rPr>
                    <w:t xml:space="preserve"> G, Cohen Y, </w:t>
                  </w:r>
                  <w:proofErr w:type="spellStart"/>
                  <w:r w:rsidRPr="000062AA">
                    <w:rPr>
                      <w:rFonts w:ascii="Times New Roman" w:eastAsia="Times New Roman" w:hAnsi="Times New Roman" w:cs="Times New Roman"/>
                      <w:sz w:val="24"/>
                      <w:szCs w:val="24"/>
                      <w:lang w:eastAsia="en-ZA"/>
                    </w:rPr>
                    <w:t>Azoulay</w:t>
                  </w:r>
                  <w:proofErr w:type="spellEnd"/>
                  <w:r w:rsidRPr="000062AA">
                    <w:rPr>
                      <w:rFonts w:ascii="Times New Roman" w:eastAsia="Times New Roman" w:hAnsi="Times New Roman" w:cs="Times New Roman"/>
                      <w:sz w:val="24"/>
                      <w:szCs w:val="24"/>
                      <w:lang w:eastAsia="en-ZA"/>
                    </w:rPr>
                    <w:t xml:space="preserve"> E, Troche G, </w:t>
                  </w:r>
                  <w:proofErr w:type="spellStart"/>
                  <w:r w:rsidRPr="000062AA">
                    <w:rPr>
                      <w:rFonts w:ascii="Times New Roman" w:eastAsia="Times New Roman" w:hAnsi="Times New Roman" w:cs="Times New Roman"/>
                      <w:sz w:val="24"/>
                      <w:szCs w:val="24"/>
                      <w:lang w:eastAsia="en-ZA"/>
                    </w:rPr>
                    <w:t>Chaumet-Riffaud</w:t>
                  </w:r>
                  <w:proofErr w:type="spellEnd"/>
                  <w:r w:rsidRPr="000062AA">
                    <w:rPr>
                      <w:rFonts w:ascii="Times New Roman" w:eastAsia="Times New Roman" w:hAnsi="Times New Roman" w:cs="Times New Roman"/>
                      <w:sz w:val="24"/>
                      <w:szCs w:val="24"/>
                      <w:lang w:eastAsia="en-ZA"/>
                    </w:rPr>
                    <w:t xml:space="preserve"> P, </w:t>
                  </w:r>
                  <w:proofErr w:type="spellStart"/>
                  <w:r w:rsidRPr="000062AA">
                    <w:rPr>
                      <w:rFonts w:ascii="Times New Roman" w:eastAsia="Times New Roman" w:hAnsi="Times New Roman" w:cs="Times New Roman"/>
                      <w:sz w:val="24"/>
                      <w:szCs w:val="24"/>
                      <w:lang w:eastAsia="en-ZA"/>
                    </w:rPr>
                    <w:t>Chaumet-Riffaut</w:t>
                  </w:r>
                  <w:proofErr w:type="spellEnd"/>
                  <w:r w:rsidRPr="000062AA">
                    <w:rPr>
                      <w:rFonts w:ascii="Times New Roman" w:eastAsia="Times New Roman" w:hAnsi="Times New Roman" w:cs="Times New Roman"/>
                      <w:sz w:val="24"/>
                      <w:szCs w:val="24"/>
                      <w:lang w:eastAsia="en-ZA"/>
                    </w:rPr>
                    <w:t xml:space="preserve"> P, </w:t>
                  </w:r>
                  <w:proofErr w:type="spellStart"/>
                  <w:r w:rsidRPr="000062AA">
                    <w:rPr>
                      <w:rFonts w:ascii="Times New Roman" w:eastAsia="Times New Roman" w:hAnsi="Times New Roman" w:cs="Times New Roman"/>
                      <w:sz w:val="24"/>
                      <w:szCs w:val="24"/>
                      <w:lang w:eastAsia="en-ZA"/>
                    </w:rPr>
                    <w:t>Bellissant</w:t>
                  </w:r>
                  <w:proofErr w:type="spellEnd"/>
                  <w:r w:rsidRPr="000062AA">
                    <w:rPr>
                      <w:rFonts w:ascii="Times New Roman" w:eastAsia="Times New Roman" w:hAnsi="Times New Roman" w:cs="Times New Roman"/>
                      <w:sz w:val="24"/>
                      <w:szCs w:val="24"/>
                      <w:lang w:eastAsia="en-ZA"/>
                    </w:rPr>
                    <w:t xml:space="preserve"> E. Effect of treatment with low doses of hydrocortisone and fludrocortisone on mortality in patients with septic shock. JAMA. 2002; 288:862-71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71" w:name="RF124"/>
                  <w:bookmarkStart w:id="372" w:name="255"/>
                  <w:bookmarkEnd w:id="371"/>
                  <w:bookmarkEnd w:id="372"/>
                  <w:r w:rsidRPr="000062AA">
                    <w:rPr>
                      <w:rFonts w:ascii="Times New Roman" w:eastAsia="Times New Roman" w:hAnsi="Times New Roman" w:cs="Times New Roman"/>
                      <w:sz w:val="24"/>
                      <w:szCs w:val="24"/>
                      <w:lang w:eastAsia="en-ZA"/>
                    </w:rPr>
                    <w:t xml:space="preserve">125. </w:t>
                  </w:r>
                  <w:proofErr w:type="spellStart"/>
                  <w:r w:rsidRPr="000062AA">
                    <w:rPr>
                      <w:rFonts w:ascii="Times New Roman" w:eastAsia="Times New Roman" w:hAnsi="Times New Roman" w:cs="Times New Roman"/>
                      <w:sz w:val="24"/>
                      <w:szCs w:val="24"/>
                      <w:lang w:eastAsia="en-ZA"/>
                    </w:rPr>
                    <w:t>Annane</w:t>
                  </w:r>
                  <w:proofErr w:type="spellEnd"/>
                  <w:r w:rsidRPr="000062AA">
                    <w:rPr>
                      <w:rFonts w:ascii="Times New Roman" w:eastAsia="Times New Roman" w:hAnsi="Times New Roman" w:cs="Times New Roman"/>
                      <w:sz w:val="24"/>
                      <w:szCs w:val="24"/>
                      <w:lang w:eastAsia="en-ZA"/>
                    </w:rPr>
                    <w:t xml:space="preserve"> D, </w:t>
                  </w:r>
                  <w:proofErr w:type="spellStart"/>
                  <w:r w:rsidRPr="000062AA">
                    <w:rPr>
                      <w:rFonts w:ascii="Times New Roman" w:eastAsia="Times New Roman" w:hAnsi="Times New Roman" w:cs="Times New Roman"/>
                      <w:sz w:val="24"/>
                      <w:szCs w:val="24"/>
                      <w:lang w:eastAsia="en-ZA"/>
                    </w:rPr>
                    <w:t>Cariou</w:t>
                  </w:r>
                  <w:proofErr w:type="spellEnd"/>
                  <w:r w:rsidRPr="000062AA">
                    <w:rPr>
                      <w:rFonts w:ascii="Times New Roman" w:eastAsia="Times New Roman" w:hAnsi="Times New Roman" w:cs="Times New Roman"/>
                      <w:sz w:val="24"/>
                      <w:szCs w:val="24"/>
                      <w:lang w:eastAsia="en-ZA"/>
                    </w:rPr>
                    <w:t xml:space="preserve"> A, Maxime V, </w:t>
                  </w:r>
                  <w:proofErr w:type="spellStart"/>
                  <w:r w:rsidRPr="000062AA">
                    <w:rPr>
                      <w:rFonts w:ascii="Times New Roman" w:eastAsia="Times New Roman" w:hAnsi="Times New Roman" w:cs="Times New Roman"/>
                      <w:sz w:val="24"/>
                      <w:szCs w:val="24"/>
                      <w:lang w:eastAsia="en-ZA"/>
                    </w:rPr>
                    <w:t>Azoulay</w:t>
                  </w:r>
                  <w:proofErr w:type="spellEnd"/>
                  <w:r w:rsidRPr="000062AA">
                    <w:rPr>
                      <w:rFonts w:ascii="Times New Roman" w:eastAsia="Times New Roman" w:hAnsi="Times New Roman" w:cs="Times New Roman"/>
                      <w:sz w:val="24"/>
                      <w:szCs w:val="24"/>
                      <w:lang w:eastAsia="en-ZA"/>
                    </w:rPr>
                    <w:t xml:space="preserve"> E, </w:t>
                  </w:r>
                  <w:proofErr w:type="spellStart"/>
                  <w:r w:rsidRPr="000062AA">
                    <w:rPr>
                      <w:rFonts w:ascii="Times New Roman" w:eastAsia="Times New Roman" w:hAnsi="Times New Roman" w:cs="Times New Roman"/>
                      <w:sz w:val="24"/>
                      <w:szCs w:val="24"/>
                      <w:lang w:eastAsia="en-ZA"/>
                    </w:rPr>
                    <w:t>D'Honneur</w:t>
                  </w:r>
                  <w:proofErr w:type="spellEnd"/>
                  <w:r w:rsidRPr="000062AA">
                    <w:rPr>
                      <w:rFonts w:ascii="Times New Roman" w:eastAsia="Times New Roman" w:hAnsi="Times New Roman" w:cs="Times New Roman"/>
                      <w:sz w:val="24"/>
                      <w:szCs w:val="24"/>
                      <w:lang w:eastAsia="en-ZA"/>
                    </w:rPr>
                    <w:t xml:space="preserve"> G, </w:t>
                  </w:r>
                  <w:proofErr w:type="spellStart"/>
                  <w:r w:rsidRPr="000062AA">
                    <w:rPr>
                      <w:rFonts w:ascii="Times New Roman" w:eastAsia="Times New Roman" w:hAnsi="Times New Roman" w:cs="Times New Roman"/>
                      <w:sz w:val="24"/>
                      <w:szCs w:val="24"/>
                      <w:lang w:eastAsia="en-ZA"/>
                    </w:rPr>
                    <w:t>Timsit</w:t>
                  </w:r>
                  <w:proofErr w:type="spellEnd"/>
                  <w:r w:rsidRPr="000062AA">
                    <w:rPr>
                      <w:rFonts w:ascii="Times New Roman" w:eastAsia="Times New Roman" w:hAnsi="Times New Roman" w:cs="Times New Roman"/>
                      <w:sz w:val="24"/>
                      <w:szCs w:val="24"/>
                      <w:lang w:eastAsia="en-ZA"/>
                    </w:rPr>
                    <w:t xml:space="preserve"> JF, Cohen Y, Wolf M, </w:t>
                  </w:r>
                  <w:proofErr w:type="spellStart"/>
                  <w:r w:rsidRPr="000062AA">
                    <w:rPr>
                      <w:rFonts w:ascii="Times New Roman" w:eastAsia="Times New Roman" w:hAnsi="Times New Roman" w:cs="Times New Roman"/>
                      <w:sz w:val="24"/>
                      <w:szCs w:val="24"/>
                      <w:lang w:eastAsia="en-ZA"/>
                    </w:rPr>
                    <w:t>Fartoukh</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Adrie</w:t>
                  </w:r>
                  <w:proofErr w:type="spellEnd"/>
                  <w:r w:rsidRPr="000062AA">
                    <w:rPr>
                      <w:rFonts w:ascii="Times New Roman" w:eastAsia="Times New Roman" w:hAnsi="Times New Roman" w:cs="Times New Roman"/>
                      <w:sz w:val="24"/>
                      <w:szCs w:val="24"/>
                      <w:lang w:eastAsia="en-ZA"/>
                    </w:rPr>
                    <w:t xml:space="preserve"> C, </w:t>
                  </w:r>
                  <w:proofErr w:type="spellStart"/>
                  <w:r w:rsidRPr="000062AA">
                    <w:rPr>
                      <w:rFonts w:ascii="Times New Roman" w:eastAsia="Times New Roman" w:hAnsi="Times New Roman" w:cs="Times New Roman"/>
                      <w:sz w:val="24"/>
                      <w:szCs w:val="24"/>
                      <w:lang w:eastAsia="en-ZA"/>
                    </w:rPr>
                    <w:t>Santre</w:t>
                  </w:r>
                  <w:proofErr w:type="spellEnd"/>
                  <w:r w:rsidRPr="000062AA">
                    <w:rPr>
                      <w:rFonts w:ascii="Times New Roman" w:eastAsia="Times New Roman" w:hAnsi="Times New Roman" w:cs="Times New Roman"/>
                      <w:sz w:val="24"/>
                      <w:szCs w:val="24"/>
                      <w:lang w:eastAsia="en-ZA"/>
                    </w:rPr>
                    <w:t xml:space="preserve"> C, Bollaert PE, </w:t>
                  </w:r>
                  <w:proofErr w:type="spellStart"/>
                  <w:r w:rsidRPr="000062AA">
                    <w:rPr>
                      <w:rFonts w:ascii="Times New Roman" w:eastAsia="Times New Roman" w:hAnsi="Times New Roman" w:cs="Times New Roman"/>
                      <w:sz w:val="24"/>
                      <w:szCs w:val="24"/>
                      <w:lang w:eastAsia="en-ZA"/>
                    </w:rPr>
                    <w:t>Mathonet</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Amathieu</w:t>
                  </w:r>
                  <w:proofErr w:type="spellEnd"/>
                  <w:r w:rsidRPr="000062AA">
                    <w:rPr>
                      <w:rFonts w:ascii="Times New Roman" w:eastAsia="Times New Roman" w:hAnsi="Times New Roman" w:cs="Times New Roman"/>
                      <w:sz w:val="24"/>
                      <w:szCs w:val="24"/>
                      <w:lang w:eastAsia="en-ZA"/>
                    </w:rPr>
                    <w:t xml:space="preserve"> R, </w:t>
                  </w:r>
                  <w:proofErr w:type="spellStart"/>
                  <w:r w:rsidRPr="000062AA">
                    <w:rPr>
                      <w:rFonts w:ascii="Times New Roman" w:eastAsia="Times New Roman" w:hAnsi="Times New Roman" w:cs="Times New Roman"/>
                      <w:sz w:val="24"/>
                      <w:szCs w:val="24"/>
                      <w:lang w:eastAsia="en-ZA"/>
                    </w:rPr>
                    <w:t>Tabah</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Clec'h</w:t>
                  </w:r>
                  <w:proofErr w:type="spellEnd"/>
                  <w:r w:rsidRPr="000062AA">
                    <w:rPr>
                      <w:rFonts w:ascii="Times New Roman" w:eastAsia="Times New Roman" w:hAnsi="Times New Roman" w:cs="Times New Roman"/>
                      <w:sz w:val="24"/>
                      <w:szCs w:val="24"/>
                      <w:lang w:eastAsia="en-ZA"/>
                    </w:rPr>
                    <w:t xml:space="preserve"> C, </w:t>
                  </w:r>
                  <w:proofErr w:type="spellStart"/>
                  <w:r w:rsidRPr="000062AA">
                    <w:rPr>
                      <w:rFonts w:ascii="Times New Roman" w:eastAsia="Times New Roman" w:hAnsi="Times New Roman" w:cs="Times New Roman"/>
                      <w:sz w:val="24"/>
                      <w:szCs w:val="24"/>
                      <w:lang w:eastAsia="en-ZA"/>
                    </w:rPr>
                    <w:t>Mayaux</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Lejeune</w:t>
                  </w:r>
                  <w:proofErr w:type="spellEnd"/>
                  <w:r w:rsidRPr="000062AA">
                    <w:rPr>
                      <w:rFonts w:ascii="Times New Roman" w:eastAsia="Times New Roman" w:hAnsi="Times New Roman" w:cs="Times New Roman"/>
                      <w:sz w:val="24"/>
                      <w:szCs w:val="24"/>
                      <w:lang w:eastAsia="en-ZA"/>
                    </w:rPr>
                    <w:t xml:space="preserve"> J, </w:t>
                  </w:r>
                  <w:proofErr w:type="spellStart"/>
                  <w:r w:rsidRPr="000062AA">
                    <w:rPr>
                      <w:rFonts w:ascii="Times New Roman" w:eastAsia="Times New Roman" w:hAnsi="Times New Roman" w:cs="Times New Roman"/>
                      <w:sz w:val="24"/>
                      <w:szCs w:val="24"/>
                      <w:lang w:eastAsia="en-ZA"/>
                    </w:rPr>
                    <w:t>Chevret</w:t>
                  </w:r>
                  <w:proofErr w:type="spellEnd"/>
                  <w:r w:rsidRPr="000062AA">
                    <w:rPr>
                      <w:rFonts w:ascii="Times New Roman" w:eastAsia="Times New Roman" w:hAnsi="Times New Roman" w:cs="Times New Roman"/>
                      <w:sz w:val="24"/>
                      <w:szCs w:val="24"/>
                      <w:lang w:eastAsia="en-ZA"/>
                    </w:rPr>
                    <w:t xml:space="preserve"> S; COIITSS Study Investigators. Corticosteroid treatment and intensive insulin therapy for septic shock in adults: A randomized controlled trial. JAMA. 2010; 303:341-8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73" w:name="RF125"/>
                  <w:bookmarkStart w:id="374" w:name="256"/>
                  <w:bookmarkEnd w:id="373"/>
                  <w:bookmarkEnd w:id="374"/>
                  <w:r w:rsidRPr="000062AA">
                    <w:rPr>
                      <w:rFonts w:ascii="Times New Roman" w:eastAsia="Times New Roman" w:hAnsi="Times New Roman" w:cs="Times New Roman"/>
                      <w:sz w:val="24"/>
                      <w:szCs w:val="24"/>
                      <w:lang w:eastAsia="en-ZA"/>
                    </w:rPr>
                    <w:t xml:space="preserve">126. </w:t>
                  </w:r>
                  <w:proofErr w:type="spellStart"/>
                  <w:r w:rsidRPr="000062AA">
                    <w:rPr>
                      <w:rFonts w:ascii="Times New Roman" w:eastAsia="Times New Roman" w:hAnsi="Times New Roman" w:cs="Times New Roman"/>
                      <w:sz w:val="24"/>
                      <w:szCs w:val="24"/>
                      <w:lang w:eastAsia="en-ZA"/>
                    </w:rPr>
                    <w:t>Ramsahoye</w:t>
                  </w:r>
                  <w:proofErr w:type="spellEnd"/>
                  <w:r w:rsidRPr="000062AA">
                    <w:rPr>
                      <w:rFonts w:ascii="Times New Roman" w:eastAsia="Times New Roman" w:hAnsi="Times New Roman" w:cs="Times New Roman"/>
                      <w:sz w:val="24"/>
                      <w:szCs w:val="24"/>
                      <w:lang w:eastAsia="en-ZA"/>
                    </w:rPr>
                    <w:t xml:space="preserve"> BH, Davies SV, el-</w:t>
                  </w:r>
                  <w:proofErr w:type="spellStart"/>
                  <w:r w:rsidRPr="000062AA">
                    <w:rPr>
                      <w:rFonts w:ascii="Times New Roman" w:eastAsia="Times New Roman" w:hAnsi="Times New Roman" w:cs="Times New Roman"/>
                      <w:sz w:val="24"/>
                      <w:szCs w:val="24"/>
                      <w:lang w:eastAsia="en-ZA"/>
                    </w:rPr>
                    <w:t>Gaylani</w:t>
                  </w:r>
                  <w:proofErr w:type="spellEnd"/>
                  <w:r w:rsidRPr="000062AA">
                    <w:rPr>
                      <w:rFonts w:ascii="Times New Roman" w:eastAsia="Times New Roman" w:hAnsi="Times New Roman" w:cs="Times New Roman"/>
                      <w:sz w:val="24"/>
                      <w:szCs w:val="24"/>
                      <w:lang w:eastAsia="en-ZA"/>
                    </w:rPr>
                    <w:t xml:space="preserve"> N, </w:t>
                  </w:r>
                  <w:proofErr w:type="spellStart"/>
                  <w:r w:rsidRPr="000062AA">
                    <w:rPr>
                      <w:rFonts w:ascii="Times New Roman" w:eastAsia="Times New Roman" w:hAnsi="Times New Roman" w:cs="Times New Roman"/>
                      <w:sz w:val="24"/>
                      <w:szCs w:val="24"/>
                      <w:lang w:eastAsia="en-ZA"/>
                    </w:rPr>
                    <w:t>Sandeman</w:t>
                  </w:r>
                  <w:proofErr w:type="spellEnd"/>
                  <w:r w:rsidRPr="000062AA">
                    <w:rPr>
                      <w:rFonts w:ascii="Times New Roman" w:eastAsia="Times New Roman" w:hAnsi="Times New Roman" w:cs="Times New Roman"/>
                      <w:sz w:val="24"/>
                      <w:szCs w:val="24"/>
                      <w:lang w:eastAsia="en-ZA"/>
                    </w:rPr>
                    <w:t xml:space="preserve"> D, Scanlon MF. The mineralocorticoid effects of high dose hydrocortisone. BMJ. 1995; 310:656-7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75" w:name="RF126"/>
                  <w:bookmarkStart w:id="376" w:name="257"/>
                  <w:bookmarkEnd w:id="375"/>
                  <w:bookmarkEnd w:id="376"/>
                  <w:r w:rsidRPr="000062AA">
                    <w:rPr>
                      <w:rFonts w:ascii="Times New Roman" w:eastAsia="Times New Roman" w:hAnsi="Times New Roman" w:cs="Times New Roman"/>
                      <w:sz w:val="24"/>
                      <w:szCs w:val="24"/>
                      <w:lang w:eastAsia="en-ZA"/>
                    </w:rPr>
                    <w:t xml:space="preserve">127. </w:t>
                  </w:r>
                  <w:proofErr w:type="spellStart"/>
                  <w:r w:rsidRPr="000062AA">
                    <w:rPr>
                      <w:rFonts w:ascii="Times New Roman" w:eastAsia="Times New Roman" w:hAnsi="Times New Roman" w:cs="Times New Roman"/>
                      <w:sz w:val="24"/>
                      <w:szCs w:val="24"/>
                      <w:lang w:eastAsia="en-ZA"/>
                    </w:rPr>
                    <w:t>Laviolle</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Nesseler</w:t>
                  </w:r>
                  <w:proofErr w:type="spellEnd"/>
                  <w:r w:rsidRPr="000062AA">
                    <w:rPr>
                      <w:rFonts w:ascii="Times New Roman" w:eastAsia="Times New Roman" w:hAnsi="Times New Roman" w:cs="Times New Roman"/>
                      <w:sz w:val="24"/>
                      <w:szCs w:val="24"/>
                      <w:lang w:eastAsia="en-ZA"/>
                    </w:rPr>
                    <w:t xml:space="preserve"> N, </w:t>
                  </w:r>
                  <w:proofErr w:type="spellStart"/>
                  <w:r w:rsidRPr="000062AA">
                    <w:rPr>
                      <w:rFonts w:ascii="Times New Roman" w:eastAsia="Times New Roman" w:hAnsi="Times New Roman" w:cs="Times New Roman"/>
                      <w:sz w:val="24"/>
                      <w:szCs w:val="24"/>
                      <w:lang w:eastAsia="en-ZA"/>
                    </w:rPr>
                    <w:t>Massart</w:t>
                  </w:r>
                  <w:proofErr w:type="spellEnd"/>
                  <w:r w:rsidRPr="000062AA">
                    <w:rPr>
                      <w:rFonts w:ascii="Times New Roman" w:eastAsia="Times New Roman" w:hAnsi="Times New Roman" w:cs="Times New Roman"/>
                      <w:sz w:val="24"/>
                      <w:szCs w:val="24"/>
                      <w:lang w:eastAsia="en-ZA"/>
                    </w:rPr>
                    <w:t xml:space="preserve"> C, </w:t>
                  </w:r>
                  <w:proofErr w:type="spellStart"/>
                  <w:r w:rsidRPr="000062AA">
                    <w:rPr>
                      <w:rFonts w:ascii="Times New Roman" w:eastAsia="Times New Roman" w:hAnsi="Times New Roman" w:cs="Times New Roman"/>
                      <w:sz w:val="24"/>
                      <w:szCs w:val="24"/>
                      <w:lang w:eastAsia="en-ZA"/>
                    </w:rPr>
                    <w:t>Bellissant</w:t>
                  </w:r>
                  <w:proofErr w:type="spellEnd"/>
                  <w:r w:rsidRPr="000062AA">
                    <w:rPr>
                      <w:rFonts w:ascii="Times New Roman" w:eastAsia="Times New Roman" w:hAnsi="Times New Roman" w:cs="Times New Roman"/>
                      <w:sz w:val="24"/>
                      <w:szCs w:val="24"/>
                      <w:lang w:eastAsia="en-ZA"/>
                    </w:rPr>
                    <w:t xml:space="preserve"> E. Fludrocortisone and hydrocortisone, alone or in combination, on in vivo </w:t>
                  </w:r>
                  <w:proofErr w:type="spellStart"/>
                  <w:r w:rsidRPr="000062AA">
                    <w:rPr>
                      <w:rFonts w:ascii="Times New Roman" w:eastAsia="Times New Roman" w:hAnsi="Times New Roman" w:cs="Times New Roman"/>
                      <w:sz w:val="24"/>
                      <w:szCs w:val="24"/>
                      <w:lang w:eastAsia="en-ZA"/>
                    </w:rPr>
                    <w:t>hemodynamics</w:t>
                  </w:r>
                  <w:proofErr w:type="spellEnd"/>
                  <w:r w:rsidRPr="000062AA">
                    <w:rPr>
                      <w:rFonts w:ascii="Times New Roman" w:eastAsia="Times New Roman" w:hAnsi="Times New Roman" w:cs="Times New Roman"/>
                      <w:sz w:val="24"/>
                      <w:szCs w:val="24"/>
                      <w:lang w:eastAsia="en-ZA"/>
                    </w:rPr>
                    <w:t xml:space="preserve"> and in vitro vascular reactivity in normal and </w:t>
                  </w:r>
                  <w:proofErr w:type="spellStart"/>
                  <w:r w:rsidRPr="000062AA">
                    <w:rPr>
                      <w:rFonts w:ascii="Times New Roman" w:eastAsia="Times New Roman" w:hAnsi="Times New Roman" w:cs="Times New Roman"/>
                      <w:sz w:val="24"/>
                      <w:szCs w:val="24"/>
                      <w:lang w:eastAsia="en-ZA"/>
                    </w:rPr>
                    <w:t>endotoxemic</w:t>
                  </w:r>
                  <w:proofErr w:type="spellEnd"/>
                  <w:r w:rsidRPr="000062AA">
                    <w:rPr>
                      <w:rFonts w:ascii="Times New Roman" w:eastAsia="Times New Roman" w:hAnsi="Times New Roman" w:cs="Times New Roman"/>
                      <w:sz w:val="24"/>
                      <w:szCs w:val="24"/>
                      <w:lang w:eastAsia="en-ZA"/>
                    </w:rPr>
                    <w:t xml:space="preserve"> rats: A randomized factorial design study. J Cardiovasc </w:t>
                  </w:r>
                  <w:proofErr w:type="spellStart"/>
                  <w:r w:rsidRPr="000062AA">
                    <w:rPr>
                      <w:rFonts w:ascii="Times New Roman" w:eastAsia="Times New Roman" w:hAnsi="Times New Roman" w:cs="Times New Roman"/>
                      <w:sz w:val="24"/>
                      <w:szCs w:val="24"/>
                      <w:lang w:eastAsia="en-ZA"/>
                    </w:rPr>
                    <w:t>Pharmacol</w:t>
                  </w:r>
                  <w:proofErr w:type="spellEnd"/>
                  <w:r w:rsidRPr="000062AA">
                    <w:rPr>
                      <w:rFonts w:ascii="Times New Roman" w:eastAsia="Times New Roman" w:hAnsi="Times New Roman" w:cs="Times New Roman"/>
                      <w:sz w:val="24"/>
                      <w:szCs w:val="24"/>
                      <w:lang w:eastAsia="en-ZA"/>
                    </w:rPr>
                    <w:t xml:space="preserve">. 2014; 63:488-96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77" w:name="RF127"/>
                  <w:bookmarkStart w:id="378" w:name="258"/>
                  <w:bookmarkEnd w:id="377"/>
                  <w:bookmarkEnd w:id="378"/>
                  <w:r w:rsidRPr="000062AA">
                    <w:rPr>
                      <w:rFonts w:ascii="Times New Roman" w:eastAsia="Times New Roman" w:hAnsi="Times New Roman" w:cs="Times New Roman"/>
                      <w:sz w:val="24"/>
                      <w:szCs w:val="24"/>
                      <w:lang w:eastAsia="en-ZA"/>
                    </w:rPr>
                    <w:t xml:space="preserve">128. Funder JW. Aldosterone and mineralocorticoid receptors: Physiology and pathophysiology. Int J Mol Sci. 201718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79" w:name="RF128"/>
                  <w:bookmarkStart w:id="380" w:name="259"/>
                  <w:bookmarkEnd w:id="379"/>
                  <w:bookmarkEnd w:id="380"/>
                  <w:r w:rsidRPr="000062AA">
                    <w:rPr>
                      <w:rFonts w:ascii="Times New Roman" w:eastAsia="Times New Roman" w:hAnsi="Times New Roman" w:cs="Times New Roman"/>
                      <w:sz w:val="24"/>
                      <w:szCs w:val="24"/>
                      <w:lang w:eastAsia="en-ZA"/>
                    </w:rPr>
                    <w:t xml:space="preserve">129. Cotton BA, </w:t>
                  </w:r>
                  <w:proofErr w:type="spellStart"/>
                  <w:r w:rsidRPr="000062AA">
                    <w:rPr>
                      <w:rFonts w:ascii="Times New Roman" w:eastAsia="Times New Roman" w:hAnsi="Times New Roman" w:cs="Times New Roman"/>
                      <w:sz w:val="24"/>
                      <w:szCs w:val="24"/>
                      <w:lang w:eastAsia="en-ZA"/>
                    </w:rPr>
                    <w:t>Guillamondegui</w:t>
                  </w:r>
                  <w:proofErr w:type="spellEnd"/>
                  <w:r w:rsidRPr="000062AA">
                    <w:rPr>
                      <w:rFonts w:ascii="Times New Roman" w:eastAsia="Times New Roman" w:hAnsi="Times New Roman" w:cs="Times New Roman"/>
                      <w:sz w:val="24"/>
                      <w:szCs w:val="24"/>
                      <w:lang w:eastAsia="en-ZA"/>
                    </w:rPr>
                    <w:t xml:space="preserve"> OD, Fleming SB, Carpenter RO, Patel SH, Morris JA Jr, Arbogast PG. Increased risk of adrenal insufficiency following etomidate exposure in critically injured patients. Arch Surg. 2008; 143:62-7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81" w:name="RF129"/>
                  <w:bookmarkStart w:id="382" w:name="260"/>
                  <w:bookmarkEnd w:id="381"/>
                  <w:bookmarkEnd w:id="382"/>
                  <w:r w:rsidRPr="000062AA">
                    <w:rPr>
                      <w:rFonts w:ascii="Times New Roman" w:eastAsia="Times New Roman" w:hAnsi="Times New Roman" w:cs="Times New Roman"/>
                      <w:sz w:val="24"/>
                      <w:szCs w:val="24"/>
                      <w:lang w:eastAsia="en-ZA"/>
                    </w:rPr>
                    <w:t xml:space="preserve">130. Aguilera G, Kiss A, </w:t>
                  </w:r>
                  <w:proofErr w:type="spellStart"/>
                  <w:r w:rsidRPr="000062AA">
                    <w:rPr>
                      <w:rFonts w:ascii="Times New Roman" w:eastAsia="Times New Roman" w:hAnsi="Times New Roman" w:cs="Times New Roman"/>
                      <w:sz w:val="24"/>
                      <w:szCs w:val="24"/>
                      <w:lang w:eastAsia="en-ZA"/>
                    </w:rPr>
                    <w:t>Sunar-Akbasak</w:t>
                  </w:r>
                  <w:proofErr w:type="spellEnd"/>
                  <w:r w:rsidRPr="000062AA">
                    <w:rPr>
                      <w:rFonts w:ascii="Times New Roman" w:eastAsia="Times New Roman" w:hAnsi="Times New Roman" w:cs="Times New Roman"/>
                      <w:sz w:val="24"/>
                      <w:szCs w:val="24"/>
                      <w:lang w:eastAsia="en-ZA"/>
                    </w:rPr>
                    <w:t xml:space="preserve"> B. Hyperreninemic hypoaldosteronism after chronic stress in the rat. J Clin Invest. 1995; 96:1512-9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83" w:name="RF130"/>
                  <w:bookmarkStart w:id="384" w:name="261"/>
                  <w:bookmarkEnd w:id="383"/>
                  <w:bookmarkEnd w:id="384"/>
                  <w:r w:rsidRPr="000062AA">
                    <w:rPr>
                      <w:rFonts w:ascii="Times New Roman" w:eastAsia="Times New Roman" w:hAnsi="Times New Roman" w:cs="Times New Roman"/>
                      <w:sz w:val="24"/>
                      <w:szCs w:val="24"/>
                      <w:lang w:eastAsia="en-ZA"/>
                    </w:rPr>
                    <w:t xml:space="preserve">131. Raff H, Sandri RB, </w:t>
                  </w:r>
                  <w:proofErr w:type="spellStart"/>
                  <w:r w:rsidRPr="000062AA">
                    <w:rPr>
                      <w:rFonts w:ascii="Times New Roman" w:eastAsia="Times New Roman" w:hAnsi="Times New Roman" w:cs="Times New Roman"/>
                      <w:sz w:val="24"/>
                      <w:szCs w:val="24"/>
                      <w:lang w:eastAsia="en-ZA"/>
                    </w:rPr>
                    <w:t>Segerson</w:t>
                  </w:r>
                  <w:proofErr w:type="spellEnd"/>
                  <w:r w:rsidRPr="000062AA">
                    <w:rPr>
                      <w:rFonts w:ascii="Times New Roman" w:eastAsia="Times New Roman" w:hAnsi="Times New Roman" w:cs="Times New Roman"/>
                      <w:sz w:val="24"/>
                      <w:szCs w:val="24"/>
                      <w:lang w:eastAsia="en-ZA"/>
                    </w:rPr>
                    <w:t xml:space="preserve"> TP. Renin, ACTH, and adrenocortical function during hypoxia and </w:t>
                  </w:r>
                  <w:proofErr w:type="spellStart"/>
                  <w:r w:rsidRPr="000062AA">
                    <w:rPr>
                      <w:rFonts w:ascii="Times New Roman" w:eastAsia="Times New Roman" w:hAnsi="Times New Roman" w:cs="Times New Roman"/>
                      <w:sz w:val="24"/>
                      <w:szCs w:val="24"/>
                      <w:lang w:eastAsia="en-ZA"/>
                    </w:rPr>
                    <w:t>hemorrhage</w:t>
                  </w:r>
                  <w:proofErr w:type="spellEnd"/>
                  <w:r w:rsidRPr="000062AA">
                    <w:rPr>
                      <w:rFonts w:ascii="Times New Roman" w:eastAsia="Times New Roman" w:hAnsi="Times New Roman" w:cs="Times New Roman"/>
                      <w:sz w:val="24"/>
                      <w:szCs w:val="24"/>
                      <w:lang w:eastAsia="en-ZA"/>
                    </w:rPr>
                    <w:t xml:space="preserve"> in conscious rats. Am J Physiol. 1986; </w:t>
                  </w:r>
                  <w:proofErr w:type="gramStart"/>
                  <w:r w:rsidRPr="000062AA">
                    <w:rPr>
                      <w:rFonts w:ascii="Times New Roman" w:eastAsia="Times New Roman" w:hAnsi="Times New Roman" w:cs="Times New Roman"/>
                      <w:sz w:val="24"/>
                      <w:szCs w:val="24"/>
                      <w:lang w:eastAsia="en-ZA"/>
                    </w:rPr>
                    <w:t>250:R</w:t>
                  </w:r>
                  <w:proofErr w:type="gramEnd"/>
                  <w:r w:rsidRPr="000062AA">
                    <w:rPr>
                      <w:rFonts w:ascii="Times New Roman" w:eastAsia="Times New Roman" w:hAnsi="Times New Roman" w:cs="Times New Roman"/>
                      <w:sz w:val="24"/>
                      <w:szCs w:val="24"/>
                      <w:lang w:eastAsia="en-ZA"/>
                    </w:rPr>
                    <w:t xml:space="preserve">240-4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85" w:name="RF131"/>
                  <w:bookmarkStart w:id="386" w:name="262"/>
                  <w:bookmarkEnd w:id="385"/>
                  <w:bookmarkEnd w:id="386"/>
                  <w:r w:rsidRPr="000062AA">
                    <w:rPr>
                      <w:rFonts w:ascii="Times New Roman" w:eastAsia="Times New Roman" w:hAnsi="Times New Roman" w:cs="Times New Roman"/>
                      <w:sz w:val="24"/>
                      <w:szCs w:val="24"/>
                      <w:lang w:eastAsia="en-ZA"/>
                    </w:rPr>
                    <w:t xml:space="preserve">132. Marana E, Annetta MG, Marana R, </w:t>
                  </w:r>
                  <w:proofErr w:type="spellStart"/>
                  <w:r w:rsidRPr="000062AA">
                    <w:rPr>
                      <w:rFonts w:ascii="Times New Roman" w:eastAsia="Times New Roman" w:hAnsi="Times New Roman" w:cs="Times New Roman"/>
                      <w:sz w:val="24"/>
                      <w:szCs w:val="24"/>
                      <w:lang w:eastAsia="en-ZA"/>
                    </w:rPr>
                    <w:t>Maussier</w:t>
                  </w:r>
                  <w:proofErr w:type="spellEnd"/>
                  <w:r w:rsidRPr="000062AA">
                    <w:rPr>
                      <w:rFonts w:ascii="Times New Roman" w:eastAsia="Times New Roman" w:hAnsi="Times New Roman" w:cs="Times New Roman"/>
                      <w:sz w:val="24"/>
                      <w:szCs w:val="24"/>
                      <w:lang w:eastAsia="en-ZA"/>
                    </w:rPr>
                    <w:t xml:space="preserve"> ML, </w:t>
                  </w:r>
                  <w:proofErr w:type="spellStart"/>
                  <w:r w:rsidRPr="000062AA">
                    <w:rPr>
                      <w:rFonts w:ascii="Times New Roman" w:eastAsia="Times New Roman" w:hAnsi="Times New Roman" w:cs="Times New Roman"/>
                      <w:sz w:val="24"/>
                      <w:szCs w:val="24"/>
                      <w:lang w:eastAsia="en-ZA"/>
                    </w:rPr>
                    <w:t>Galeone</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Mensi</w:t>
                  </w:r>
                  <w:proofErr w:type="spellEnd"/>
                  <w:r w:rsidRPr="000062AA">
                    <w:rPr>
                      <w:rFonts w:ascii="Times New Roman" w:eastAsia="Times New Roman" w:hAnsi="Times New Roman" w:cs="Times New Roman"/>
                      <w:sz w:val="24"/>
                      <w:szCs w:val="24"/>
                      <w:lang w:eastAsia="en-ZA"/>
                    </w:rPr>
                    <w:t xml:space="preserve"> S, D'Angelo F, </w:t>
                  </w:r>
                  <w:proofErr w:type="spellStart"/>
                  <w:r w:rsidRPr="000062AA">
                    <w:rPr>
                      <w:rFonts w:ascii="Times New Roman" w:eastAsia="Times New Roman" w:hAnsi="Times New Roman" w:cs="Times New Roman"/>
                      <w:sz w:val="24"/>
                      <w:szCs w:val="24"/>
                      <w:lang w:eastAsia="en-ZA"/>
                    </w:rPr>
                    <w:t>Proietti</w:t>
                  </w:r>
                  <w:proofErr w:type="spellEnd"/>
                  <w:r w:rsidRPr="000062AA">
                    <w:rPr>
                      <w:rFonts w:ascii="Times New Roman" w:eastAsia="Times New Roman" w:hAnsi="Times New Roman" w:cs="Times New Roman"/>
                      <w:sz w:val="24"/>
                      <w:szCs w:val="24"/>
                      <w:lang w:eastAsia="en-ZA"/>
                    </w:rPr>
                    <w:t xml:space="preserve"> R. Neuroendocrine stress response in laparoscopic surgery for benign ovarian cyst. Can J </w:t>
                  </w:r>
                  <w:proofErr w:type="spellStart"/>
                  <w:r w:rsidRPr="000062AA">
                    <w:rPr>
                      <w:rFonts w:ascii="Times New Roman" w:eastAsia="Times New Roman" w:hAnsi="Times New Roman" w:cs="Times New Roman"/>
                      <w:sz w:val="24"/>
                      <w:szCs w:val="24"/>
                      <w:lang w:eastAsia="en-ZA"/>
                    </w:rPr>
                    <w:t>Anaesth</w:t>
                  </w:r>
                  <w:proofErr w:type="spellEnd"/>
                  <w:r w:rsidRPr="000062AA">
                    <w:rPr>
                      <w:rFonts w:ascii="Times New Roman" w:eastAsia="Times New Roman" w:hAnsi="Times New Roman" w:cs="Times New Roman"/>
                      <w:sz w:val="24"/>
                      <w:szCs w:val="24"/>
                      <w:lang w:eastAsia="en-ZA"/>
                    </w:rPr>
                    <w:t xml:space="preserve">. 2004; 51:943-4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87" w:name="RF132"/>
                  <w:bookmarkStart w:id="388" w:name="263"/>
                  <w:bookmarkEnd w:id="387"/>
                  <w:bookmarkEnd w:id="388"/>
                  <w:r w:rsidRPr="000062AA">
                    <w:rPr>
                      <w:rFonts w:ascii="Times New Roman" w:eastAsia="Times New Roman" w:hAnsi="Times New Roman" w:cs="Times New Roman"/>
                      <w:sz w:val="24"/>
                      <w:szCs w:val="24"/>
                      <w:lang w:eastAsia="en-ZA"/>
                    </w:rPr>
                    <w:t xml:space="preserve">133. Marana E, </w:t>
                  </w:r>
                  <w:proofErr w:type="spellStart"/>
                  <w:r w:rsidRPr="000062AA">
                    <w:rPr>
                      <w:rFonts w:ascii="Times New Roman" w:eastAsia="Times New Roman" w:hAnsi="Times New Roman" w:cs="Times New Roman"/>
                      <w:sz w:val="24"/>
                      <w:szCs w:val="24"/>
                      <w:lang w:eastAsia="en-ZA"/>
                    </w:rPr>
                    <w:t>Colicci</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Meo</w:t>
                  </w:r>
                  <w:proofErr w:type="spellEnd"/>
                  <w:r w:rsidRPr="000062AA">
                    <w:rPr>
                      <w:rFonts w:ascii="Times New Roman" w:eastAsia="Times New Roman" w:hAnsi="Times New Roman" w:cs="Times New Roman"/>
                      <w:sz w:val="24"/>
                      <w:szCs w:val="24"/>
                      <w:lang w:eastAsia="en-ZA"/>
                    </w:rPr>
                    <w:t xml:space="preserve"> F, Marana R, </w:t>
                  </w:r>
                  <w:proofErr w:type="spellStart"/>
                  <w:r w:rsidRPr="000062AA">
                    <w:rPr>
                      <w:rFonts w:ascii="Times New Roman" w:eastAsia="Times New Roman" w:hAnsi="Times New Roman" w:cs="Times New Roman"/>
                      <w:sz w:val="24"/>
                      <w:szCs w:val="24"/>
                      <w:lang w:eastAsia="en-ZA"/>
                    </w:rPr>
                    <w:t>Proietti</w:t>
                  </w:r>
                  <w:proofErr w:type="spellEnd"/>
                  <w:r w:rsidRPr="000062AA">
                    <w:rPr>
                      <w:rFonts w:ascii="Times New Roman" w:eastAsia="Times New Roman" w:hAnsi="Times New Roman" w:cs="Times New Roman"/>
                      <w:sz w:val="24"/>
                      <w:szCs w:val="24"/>
                      <w:lang w:eastAsia="en-ZA"/>
                    </w:rPr>
                    <w:t xml:space="preserve"> R. Neuroendocrine stress response in </w:t>
                  </w:r>
                  <w:proofErr w:type="spellStart"/>
                  <w:r w:rsidRPr="000062AA">
                    <w:rPr>
                      <w:rFonts w:ascii="Times New Roman" w:eastAsia="Times New Roman" w:hAnsi="Times New Roman" w:cs="Times New Roman"/>
                      <w:sz w:val="24"/>
                      <w:szCs w:val="24"/>
                      <w:lang w:eastAsia="en-ZA"/>
                    </w:rPr>
                    <w:t>gynecological</w:t>
                  </w:r>
                  <w:proofErr w:type="spellEnd"/>
                  <w:r w:rsidRPr="000062AA">
                    <w:rPr>
                      <w:rFonts w:ascii="Times New Roman" w:eastAsia="Times New Roman" w:hAnsi="Times New Roman" w:cs="Times New Roman"/>
                      <w:sz w:val="24"/>
                      <w:szCs w:val="24"/>
                      <w:lang w:eastAsia="en-ZA"/>
                    </w:rPr>
                    <w:t xml:space="preserve"> laparoscopy: TIVA with propofol versus sevoflurane </w:t>
                  </w:r>
                  <w:proofErr w:type="spellStart"/>
                  <w:r w:rsidRPr="000062AA">
                    <w:rPr>
                      <w:rFonts w:ascii="Times New Roman" w:eastAsia="Times New Roman" w:hAnsi="Times New Roman" w:cs="Times New Roman"/>
                      <w:sz w:val="24"/>
                      <w:szCs w:val="24"/>
                      <w:lang w:eastAsia="en-ZA"/>
                    </w:rPr>
                    <w:t>anesthesia</w:t>
                  </w:r>
                  <w:proofErr w:type="spellEnd"/>
                  <w:r w:rsidRPr="000062AA">
                    <w:rPr>
                      <w:rFonts w:ascii="Times New Roman" w:eastAsia="Times New Roman" w:hAnsi="Times New Roman" w:cs="Times New Roman"/>
                      <w:sz w:val="24"/>
                      <w:szCs w:val="24"/>
                      <w:lang w:eastAsia="en-ZA"/>
                    </w:rPr>
                    <w:t xml:space="preserve">. J Clin </w:t>
                  </w:r>
                  <w:proofErr w:type="spellStart"/>
                  <w:r w:rsidRPr="000062AA">
                    <w:rPr>
                      <w:rFonts w:ascii="Times New Roman" w:eastAsia="Times New Roman" w:hAnsi="Times New Roman" w:cs="Times New Roman"/>
                      <w:sz w:val="24"/>
                      <w:szCs w:val="24"/>
                      <w:lang w:eastAsia="en-ZA"/>
                    </w:rPr>
                    <w:t>Anesth</w:t>
                  </w:r>
                  <w:proofErr w:type="spellEnd"/>
                  <w:r w:rsidRPr="000062AA">
                    <w:rPr>
                      <w:rFonts w:ascii="Times New Roman" w:eastAsia="Times New Roman" w:hAnsi="Times New Roman" w:cs="Times New Roman"/>
                      <w:sz w:val="24"/>
                      <w:szCs w:val="24"/>
                      <w:lang w:eastAsia="en-ZA"/>
                    </w:rPr>
                    <w:t xml:space="preserve">. 2010; 22:250-5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89" w:name="RF133"/>
                  <w:bookmarkStart w:id="390" w:name="264"/>
                  <w:bookmarkEnd w:id="389"/>
                  <w:bookmarkEnd w:id="390"/>
                  <w:r w:rsidRPr="000062AA">
                    <w:rPr>
                      <w:rFonts w:ascii="Times New Roman" w:eastAsia="Times New Roman" w:hAnsi="Times New Roman" w:cs="Times New Roman"/>
                      <w:sz w:val="24"/>
                      <w:szCs w:val="24"/>
                      <w:lang w:eastAsia="en-ZA"/>
                    </w:rPr>
                    <w:lastRenderedPageBreak/>
                    <w:t xml:space="preserve">134. Jelinek F, </w:t>
                  </w:r>
                  <w:proofErr w:type="spellStart"/>
                  <w:r w:rsidRPr="000062AA">
                    <w:rPr>
                      <w:rFonts w:ascii="Times New Roman" w:eastAsia="Times New Roman" w:hAnsi="Times New Roman" w:cs="Times New Roman"/>
                      <w:sz w:val="24"/>
                      <w:szCs w:val="24"/>
                      <w:lang w:eastAsia="en-ZA"/>
                    </w:rPr>
                    <w:t>Konecny</w:t>
                  </w:r>
                  <w:proofErr w:type="spellEnd"/>
                  <w:r w:rsidRPr="000062AA">
                    <w:rPr>
                      <w:rFonts w:ascii="Times New Roman" w:eastAsia="Times New Roman" w:hAnsi="Times New Roman" w:cs="Times New Roman"/>
                      <w:sz w:val="24"/>
                      <w:szCs w:val="24"/>
                      <w:lang w:eastAsia="en-ZA"/>
                    </w:rPr>
                    <w:t xml:space="preserve"> R. Adrenal glands of slaughtered bulls, heifers and cows: A histological study. </w:t>
                  </w:r>
                  <w:proofErr w:type="spellStart"/>
                  <w:r w:rsidRPr="000062AA">
                    <w:rPr>
                      <w:rFonts w:ascii="Times New Roman" w:eastAsia="Times New Roman" w:hAnsi="Times New Roman" w:cs="Times New Roman"/>
                      <w:sz w:val="24"/>
                      <w:szCs w:val="24"/>
                      <w:lang w:eastAsia="en-ZA"/>
                    </w:rPr>
                    <w:t>Anat</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Histol</w:t>
                  </w:r>
                  <w:proofErr w:type="spellEnd"/>
                  <w:r w:rsidRPr="000062AA">
                    <w:rPr>
                      <w:rFonts w:ascii="Times New Roman" w:eastAsia="Times New Roman" w:hAnsi="Times New Roman" w:cs="Times New Roman"/>
                      <w:sz w:val="24"/>
                      <w:szCs w:val="24"/>
                      <w:lang w:eastAsia="en-ZA"/>
                    </w:rPr>
                    <w:t xml:space="preserve"> </w:t>
                  </w:r>
                  <w:proofErr w:type="spellStart"/>
                  <w:r w:rsidRPr="000062AA">
                    <w:rPr>
                      <w:rFonts w:ascii="Times New Roman" w:eastAsia="Times New Roman" w:hAnsi="Times New Roman" w:cs="Times New Roman"/>
                      <w:sz w:val="24"/>
                      <w:szCs w:val="24"/>
                      <w:lang w:eastAsia="en-ZA"/>
                    </w:rPr>
                    <w:t>Embryol</w:t>
                  </w:r>
                  <w:proofErr w:type="spellEnd"/>
                  <w:r w:rsidRPr="000062AA">
                    <w:rPr>
                      <w:rFonts w:ascii="Times New Roman" w:eastAsia="Times New Roman" w:hAnsi="Times New Roman" w:cs="Times New Roman"/>
                      <w:sz w:val="24"/>
                      <w:szCs w:val="24"/>
                      <w:lang w:eastAsia="en-ZA"/>
                    </w:rPr>
                    <w:t xml:space="preserve">. 2011; 40:28-34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91" w:name="RF134"/>
                  <w:bookmarkStart w:id="392" w:name="265"/>
                  <w:bookmarkEnd w:id="391"/>
                  <w:bookmarkEnd w:id="392"/>
                  <w:r w:rsidRPr="000062AA">
                    <w:rPr>
                      <w:rFonts w:ascii="Times New Roman" w:eastAsia="Times New Roman" w:hAnsi="Times New Roman" w:cs="Times New Roman"/>
                      <w:sz w:val="24"/>
                      <w:szCs w:val="24"/>
                      <w:lang w:eastAsia="en-ZA"/>
                    </w:rPr>
                    <w:t xml:space="preserve">135. Rushworth RL, </w:t>
                  </w:r>
                  <w:proofErr w:type="spellStart"/>
                  <w:r w:rsidRPr="000062AA">
                    <w:rPr>
                      <w:rFonts w:ascii="Times New Roman" w:eastAsia="Times New Roman" w:hAnsi="Times New Roman" w:cs="Times New Roman"/>
                      <w:sz w:val="24"/>
                      <w:szCs w:val="24"/>
                      <w:lang w:eastAsia="en-ZA"/>
                    </w:rPr>
                    <w:t>Torpy</w:t>
                  </w:r>
                  <w:proofErr w:type="spellEnd"/>
                  <w:r w:rsidRPr="000062AA">
                    <w:rPr>
                      <w:rFonts w:ascii="Times New Roman" w:eastAsia="Times New Roman" w:hAnsi="Times New Roman" w:cs="Times New Roman"/>
                      <w:sz w:val="24"/>
                      <w:szCs w:val="24"/>
                      <w:lang w:eastAsia="en-ZA"/>
                    </w:rPr>
                    <w:t xml:space="preserve"> DJ, </w:t>
                  </w:r>
                  <w:proofErr w:type="spellStart"/>
                  <w:r w:rsidRPr="000062AA">
                    <w:rPr>
                      <w:rFonts w:ascii="Times New Roman" w:eastAsia="Times New Roman" w:hAnsi="Times New Roman" w:cs="Times New Roman"/>
                      <w:sz w:val="24"/>
                      <w:szCs w:val="24"/>
                      <w:lang w:eastAsia="en-ZA"/>
                    </w:rPr>
                    <w:t>Falhammar</w:t>
                  </w:r>
                  <w:proofErr w:type="spellEnd"/>
                  <w:r w:rsidRPr="000062AA">
                    <w:rPr>
                      <w:rFonts w:ascii="Times New Roman" w:eastAsia="Times New Roman" w:hAnsi="Times New Roman" w:cs="Times New Roman"/>
                      <w:sz w:val="24"/>
                      <w:szCs w:val="24"/>
                      <w:lang w:eastAsia="en-ZA"/>
                    </w:rPr>
                    <w:t xml:space="preserve"> H. Adrenal crisis.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2019; 381:852-61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93" w:name="RF135"/>
                  <w:bookmarkStart w:id="394" w:name="266"/>
                  <w:bookmarkEnd w:id="393"/>
                  <w:bookmarkEnd w:id="394"/>
                  <w:r w:rsidRPr="000062AA">
                    <w:rPr>
                      <w:rFonts w:ascii="Times New Roman" w:eastAsia="Times New Roman" w:hAnsi="Times New Roman" w:cs="Times New Roman"/>
                      <w:sz w:val="24"/>
                      <w:szCs w:val="24"/>
                      <w:lang w:eastAsia="en-ZA"/>
                    </w:rPr>
                    <w:t xml:space="preserve">136. Keller-Wood ME, </w:t>
                  </w:r>
                  <w:proofErr w:type="spellStart"/>
                  <w:r w:rsidRPr="000062AA">
                    <w:rPr>
                      <w:rFonts w:ascii="Times New Roman" w:eastAsia="Times New Roman" w:hAnsi="Times New Roman" w:cs="Times New Roman"/>
                      <w:sz w:val="24"/>
                      <w:szCs w:val="24"/>
                      <w:lang w:eastAsia="en-ZA"/>
                    </w:rPr>
                    <w:t>Dallman</w:t>
                  </w:r>
                  <w:proofErr w:type="spellEnd"/>
                  <w:r w:rsidRPr="000062AA">
                    <w:rPr>
                      <w:rFonts w:ascii="Times New Roman" w:eastAsia="Times New Roman" w:hAnsi="Times New Roman" w:cs="Times New Roman"/>
                      <w:sz w:val="24"/>
                      <w:szCs w:val="24"/>
                      <w:lang w:eastAsia="en-ZA"/>
                    </w:rPr>
                    <w:t xml:space="preserve"> MF. Corticosteroid inhibition of ACTH secretion. </w:t>
                  </w:r>
                  <w:proofErr w:type="spellStart"/>
                  <w:r w:rsidRPr="000062AA">
                    <w:rPr>
                      <w:rFonts w:ascii="Times New Roman" w:eastAsia="Times New Roman" w:hAnsi="Times New Roman" w:cs="Times New Roman"/>
                      <w:sz w:val="24"/>
                      <w:szCs w:val="24"/>
                      <w:lang w:eastAsia="en-ZA"/>
                    </w:rPr>
                    <w:t>Endocr</w:t>
                  </w:r>
                  <w:proofErr w:type="spellEnd"/>
                  <w:r w:rsidRPr="000062AA">
                    <w:rPr>
                      <w:rFonts w:ascii="Times New Roman" w:eastAsia="Times New Roman" w:hAnsi="Times New Roman" w:cs="Times New Roman"/>
                      <w:sz w:val="24"/>
                      <w:szCs w:val="24"/>
                      <w:lang w:eastAsia="en-ZA"/>
                    </w:rPr>
                    <w:t xml:space="preserve"> Rev. 1984; 5:1-24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95" w:name="RF136"/>
                  <w:bookmarkStart w:id="396" w:name="267"/>
                  <w:bookmarkEnd w:id="395"/>
                  <w:bookmarkEnd w:id="396"/>
                  <w:r w:rsidRPr="000062AA">
                    <w:rPr>
                      <w:rFonts w:ascii="Times New Roman" w:eastAsia="Times New Roman" w:hAnsi="Times New Roman" w:cs="Times New Roman"/>
                      <w:sz w:val="24"/>
                      <w:szCs w:val="24"/>
                      <w:lang w:eastAsia="en-ZA"/>
                    </w:rPr>
                    <w:t xml:space="preserve">137. Raff H. Glucocorticoid inhibition of </w:t>
                  </w:r>
                  <w:proofErr w:type="spellStart"/>
                  <w:r w:rsidRPr="000062AA">
                    <w:rPr>
                      <w:rFonts w:ascii="Times New Roman" w:eastAsia="Times New Roman" w:hAnsi="Times New Roman" w:cs="Times New Roman"/>
                      <w:sz w:val="24"/>
                      <w:szCs w:val="24"/>
                      <w:lang w:eastAsia="en-ZA"/>
                    </w:rPr>
                    <w:t>neurohypophysial</w:t>
                  </w:r>
                  <w:proofErr w:type="spellEnd"/>
                  <w:r w:rsidRPr="000062AA">
                    <w:rPr>
                      <w:rFonts w:ascii="Times New Roman" w:eastAsia="Times New Roman" w:hAnsi="Times New Roman" w:cs="Times New Roman"/>
                      <w:sz w:val="24"/>
                      <w:szCs w:val="24"/>
                      <w:lang w:eastAsia="en-ZA"/>
                    </w:rPr>
                    <w:t xml:space="preserve"> vasopressin secretion. Am J Physiol. 1987; </w:t>
                  </w:r>
                  <w:proofErr w:type="gramStart"/>
                  <w:r w:rsidRPr="000062AA">
                    <w:rPr>
                      <w:rFonts w:ascii="Times New Roman" w:eastAsia="Times New Roman" w:hAnsi="Times New Roman" w:cs="Times New Roman"/>
                      <w:sz w:val="24"/>
                      <w:szCs w:val="24"/>
                      <w:lang w:eastAsia="en-ZA"/>
                    </w:rPr>
                    <w:t>252:R</w:t>
                  </w:r>
                  <w:proofErr w:type="gramEnd"/>
                  <w:r w:rsidRPr="000062AA">
                    <w:rPr>
                      <w:rFonts w:ascii="Times New Roman" w:eastAsia="Times New Roman" w:hAnsi="Times New Roman" w:cs="Times New Roman"/>
                      <w:sz w:val="24"/>
                      <w:szCs w:val="24"/>
                      <w:lang w:eastAsia="en-ZA"/>
                    </w:rPr>
                    <w:t xml:space="preserve">635-44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97" w:name="RF137"/>
                  <w:bookmarkStart w:id="398" w:name="268"/>
                  <w:bookmarkEnd w:id="397"/>
                  <w:bookmarkEnd w:id="398"/>
                  <w:r w:rsidRPr="000062AA">
                    <w:rPr>
                      <w:rFonts w:ascii="Times New Roman" w:eastAsia="Times New Roman" w:hAnsi="Times New Roman" w:cs="Times New Roman"/>
                      <w:sz w:val="24"/>
                      <w:szCs w:val="24"/>
                      <w:lang w:eastAsia="en-ZA"/>
                    </w:rPr>
                    <w:t xml:space="preserve">138. Schrier RW. Body water homeostasis: Clinical disorders of urinary dilution and concentration. J Am Soc </w:t>
                  </w:r>
                  <w:proofErr w:type="spellStart"/>
                  <w:r w:rsidRPr="000062AA">
                    <w:rPr>
                      <w:rFonts w:ascii="Times New Roman" w:eastAsia="Times New Roman" w:hAnsi="Times New Roman" w:cs="Times New Roman"/>
                      <w:sz w:val="24"/>
                      <w:szCs w:val="24"/>
                      <w:lang w:eastAsia="en-ZA"/>
                    </w:rPr>
                    <w:t>Nephrol</w:t>
                  </w:r>
                  <w:proofErr w:type="spellEnd"/>
                  <w:r w:rsidRPr="000062AA">
                    <w:rPr>
                      <w:rFonts w:ascii="Times New Roman" w:eastAsia="Times New Roman" w:hAnsi="Times New Roman" w:cs="Times New Roman"/>
                      <w:sz w:val="24"/>
                      <w:szCs w:val="24"/>
                      <w:lang w:eastAsia="en-ZA"/>
                    </w:rPr>
                    <w:t xml:space="preserve">. 2006; 17:1820-32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399" w:name="RF138"/>
                  <w:bookmarkStart w:id="400" w:name="269"/>
                  <w:bookmarkEnd w:id="399"/>
                  <w:bookmarkEnd w:id="400"/>
                  <w:r w:rsidRPr="000062AA">
                    <w:rPr>
                      <w:rFonts w:ascii="Times New Roman" w:eastAsia="Times New Roman" w:hAnsi="Times New Roman" w:cs="Times New Roman"/>
                      <w:sz w:val="24"/>
                      <w:szCs w:val="24"/>
                      <w:lang w:eastAsia="en-ZA"/>
                    </w:rPr>
                    <w:t xml:space="preserve">139. O'Shea PM, Griffin TP, Browne GA, Gallagher N, Brady JJ, </w:t>
                  </w:r>
                  <w:proofErr w:type="spellStart"/>
                  <w:r w:rsidRPr="000062AA">
                    <w:rPr>
                      <w:rFonts w:ascii="Times New Roman" w:eastAsia="Times New Roman" w:hAnsi="Times New Roman" w:cs="Times New Roman"/>
                      <w:sz w:val="24"/>
                      <w:szCs w:val="24"/>
                      <w:lang w:eastAsia="en-ZA"/>
                    </w:rPr>
                    <w:t>Dennedy</w:t>
                  </w:r>
                  <w:proofErr w:type="spellEnd"/>
                  <w:r w:rsidRPr="000062AA">
                    <w:rPr>
                      <w:rFonts w:ascii="Times New Roman" w:eastAsia="Times New Roman" w:hAnsi="Times New Roman" w:cs="Times New Roman"/>
                      <w:sz w:val="24"/>
                      <w:szCs w:val="24"/>
                      <w:lang w:eastAsia="en-ZA"/>
                    </w:rPr>
                    <w:t xml:space="preserve"> MC, Bell M, Wall D, Fitzgibbon M. Screening for primary aldosteronism using the newly developed IDS-</w:t>
                  </w:r>
                  <w:proofErr w:type="spellStart"/>
                  <w:r w:rsidRPr="000062AA">
                    <w:rPr>
                      <w:rFonts w:ascii="Times New Roman" w:eastAsia="Times New Roman" w:hAnsi="Times New Roman" w:cs="Times New Roman"/>
                      <w:sz w:val="24"/>
                      <w:szCs w:val="24"/>
                      <w:lang w:eastAsia="en-ZA"/>
                    </w:rPr>
                    <w:t>iSYS</w:t>
                  </w:r>
                  <w:proofErr w:type="spellEnd"/>
                  <w:r w:rsidRPr="000062AA">
                    <w:rPr>
                      <w:rFonts w:ascii="Times New Roman" w:eastAsia="Times New Roman" w:hAnsi="Times New Roman" w:cs="Times New Roman"/>
                      <w:sz w:val="24"/>
                      <w:szCs w:val="24"/>
                      <w:lang w:eastAsia="en-ZA"/>
                    </w:rPr>
                    <w:t xml:space="preserve">(R) automated assay system. </w:t>
                  </w:r>
                  <w:proofErr w:type="spellStart"/>
                  <w:r w:rsidRPr="000062AA">
                    <w:rPr>
                      <w:rFonts w:ascii="Times New Roman" w:eastAsia="Times New Roman" w:hAnsi="Times New Roman" w:cs="Times New Roman"/>
                      <w:sz w:val="24"/>
                      <w:szCs w:val="24"/>
                      <w:lang w:eastAsia="en-ZA"/>
                    </w:rPr>
                    <w:t>Pract</w:t>
                  </w:r>
                  <w:proofErr w:type="spellEnd"/>
                  <w:r w:rsidRPr="000062AA">
                    <w:rPr>
                      <w:rFonts w:ascii="Times New Roman" w:eastAsia="Times New Roman" w:hAnsi="Times New Roman" w:cs="Times New Roman"/>
                      <w:sz w:val="24"/>
                      <w:szCs w:val="24"/>
                      <w:lang w:eastAsia="en-ZA"/>
                    </w:rPr>
                    <w:t xml:space="preserve"> Lab Med. 2017; 7:6-14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01" w:name="RF139"/>
                  <w:bookmarkStart w:id="402" w:name="270"/>
                  <w:bookmarkEnd w:id="401"/>
                  <w:bookmarkEnd w:id="402"/>
                  <w:r w:rsidRPr="000062AA">
                    <w:rPr>
                      <w:rFonts w:ascii="Times New Roman" w:eastAsia="Times New Roman" w:hAnsi="Times New Roman" w:cs="Times New Roman"/>
                      <w:sz w:val="24"/>
                      <w:szCs w:val="24"/>
                      <w:lang w:eastAsia="en-ZA"/>
                    </w:rPr>
                    <w:t xml:space="preserve">140. </w:t>
                  </w:r>
                  <w:proofErr w:type="spellStart"/>
                  <w:r w:rsidRPr="000062AA">
                    <w:rPr>
                      <w:rFonts w:ascii="Times New Roman" w:eastAsia="Times New Roman" w:hAnsi="Times New Roman" w:cs="Times New Roman"/>
                      <w:sz w:val="24"/>
                      <w:szCs w:val="24"/>
                      <w:lang w:eastAsia="en-ZA"/>
                    </w:rPr>
                    <w:t>Rehan</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Raizman</w:t>
                  </w:r>
                  <w:proofErr w:type="spellEnd"/>
                  <w:r w:rsidRPr="000062AA">
                    <w:rPr>
                      <w:rFonts w:ascii="Times New Roman" w:eastAsia="Times New Roman" w:hAnsi="Times New Roman" w:cs="Times New Roman"/>
                      <w:sz w:val="24"/>
                      <w:szCs w:val="24"/>
                      <w:lang w:eastAsia="en-ZA"/>
                    </w:rPr>
                    <w:t xml:space="preserve"> JE, Cavalier E, Don-Wauchope AC, Holmes DT. Laboratory challenges in primary aldosteronism screening and diagnosis. Clin </w:t>
                  </w:r>
                  <w:proofErr w:type="spellStart"/>
                  <w:r w:rsidRPr="000062AA">
                    <w:rPr>
                      <w:rFonts w:ascii="Times New Roman" w:eastAsia="Times New Roman" w:hAnsi="Times New Roman" w:cs="Times New Roman"/>
                      <w:sz w:val="24"/>
                      <w:szCs w:val="24"/>
                      <w:lang w:eastAsia="en-ZA"/>
                    </w:rPr>
                    <w:t>Biochem</w:t>
                  </w:r>
                  <w:proofErr w:type="spellEnd"/>
                  <w:r w:rsidRPr="000062AA">
                    <w:rPr>
                      <w:rFonts w:ascii="Times New Roman" w:eastAsia="Times New Roman" w:hAnsi="Times New Roman" w:cs="Times New Roman"/>
                      <w:sz w:val="24"/>
                      <w:szCs w:val="24"/>
                      <w:lang w:eastAsia="en-ZA"/>
                    </w:rPr>
                    <w:t xml:space="preserve">. 2015; 48:377-87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03" w:name="RF140"/>
                  <w:bookmarkStart w:id="404" w:name="271"/>
                  <w:bookmarkEnd w:id="403"/>
                  <w:bookmarkEnd w:id="404"/>
                  <w:r w:rsidRPr="000062AA">
                    <w:rPr>
                      <w:rFonts w:ascii="Times New Roman" w:eastAsia="Times New Roman" w:hAnsi="Times New Roman" w:cs="Times New Roman"/>
                      <w:sz w:val="24"/>
                      <w:szCs w:val="24"/>
                      <w:lang w:eastAsia="en-ZA"/>
                    </w:rPr>
                    <w:t xml:space="preserve">141. Barnes SC. Wheeler MJ. Measurement of Plasma Renin Activity, Hormone Assays in Biological Fluids. 2013, Totowa, NJ: Humana Press235-44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05" w:name="RF141"/>
                  <w:bookmarkStart w:id="406" w:name="272"/>
                  <w:bookmarkEnd w:id="405"/>
                  <w:bookmarkEnd w:id="406"/>
                  <w:r w:rsidRPr="000062AA">
                    <w:rPr>
                      <w:rFonts w:ascii="Times New Roman" w:eastAsia="Times New Roman" w:hAnsi="Times New Roman" w:cs="Times New Roman"/>
                      <w:sz w:val="24"/>
                      <w:szCs w:val="24"/>
                      <w:lang w:eastAsia="en-ZA"/>
                    </w:rPr>
                    <w:t xml:space="preserve">142. Fischer M, </w:t>
                  </w:r>
                  <w:proofErr w:type="spellStart"/>
                  <w:r w:rsidRPr="000062AA">
                    <w:rPr>
                      <w:rFonts w:ascii="Times New Roman" w:eastAsia="Times New Roman" w:hAnsi="Times New Roman" w:cs="Times New Roman"/>
                      <w:sz w:val="24"/>
                      <w:szCs w:val="24"/>
                      <w:lang w:eastAsia="en-ZA"/>
                    </w:rPr>
                    <w:t>Baessler</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Schunkert</w:t>
                  </w:r>
                  <w:proofErr w:type="spellEnd"/>
                  <w:r w:rsidRPr="000062AA">
                    <w:rPr>
                      <w:rFonts w:ascii="Times New Roman" w:eastAsia="Times New Roman" w:hAnsi="Times New Roman" w:cs="Times New Roman"/>
                      <w:sz w:val="24"/>
                      <w:szCs w:val="24"/>
                      <w:lang w:eastAsia="en-ZA"/>
                    </w:rPr>
                    <w:t xml:space="preserve"> H. Renin angiotensin system and gender differences in the cardiovascular system. Cardiovasc Res. 2002; 53:672-7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07" w:name="RF142"/>
                  <w:bookmarkStart w:id="408" w:name="273"/>
                  <w:bookmarkEnd w:id="407"/>
                  <w:bookmarkEnd w:id="408"/>
                  <w:r w:rsidRPr="000062AA">
                    <w:rPr>
                      <w:rFonts w:ascii="Times New Roman" w:eastAsia="Times New Roman" w:hAnsi="Times New Roman" w:cs="Times New Roman"/>
                      <w:sz w:val="24"/>
                      <w:szCs w:val="24"/>
                      <w:lang w:eastAsia="en-ZA"/>
                    </w:rPr>
                    <w:t xml:space="preserve">143. Sealey JE. Plasma renin activity and plasma prorenin assays. Clin Chem. 1991; 37:1811-9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09" w:name="RF143"/>
                  <w:bookmarkStart w:id="410" w:name="274"/>
                  <w:bookmarkEnd w:id="409"/>
                  <w:bookmarkEnd w:id="410"/>
                  <w:r w:rsidRPr="000062AA">
                    <w:rPr>
                      <w:rFonts w:ascii="Times New Roman" w:eastAsia="Times New Roman" w:hAnsi="Times New Roman" w:cs="Times New Roman"/>
                      <w:sz w:val="24"/>
                      <w:szCs w:val="24"/>
                      <w:lang w:eastAsia="en-ZA"/>
                    </w:rPr>
                    <w:t xml:space="preserve">144. O'Connell T, </w:t>
                  </w:r>
                  <w:proofErr w:type="spellStart"/>
                  <w:r w:rsidRPr="000062AA">
                    <w:rPr>
                      <w:rFonts w:ascii="Times New Roman" w:eastAsia="Times New Roman" w:hAnsi="Times New Roman" w:cs="Times New Roman"/>
                      <w:sz w:val="24"/>
                      <w:szCs w:val="24"/>
                      <w:lang w:eastAsia="en-ZA"/>
                    </w:rPr>
                    <w:t>Horita</w:t>
                  </w:r>
                  <w:proofErr w:type="spellEnd"/>
                  <w:r w:rsidRPr="000062AA">
                    <w:rPr>
                      <w:rFonts w:ascii="Times New Roman" w:eastAsia="Times New Roman" w:hAnsi="Times New Roman" w:cs="Times New Roman"/>
                      <w:sz w:val="24"/>
                      <w:szCs w:val="24"/>
                      <w:lang w:eastAsia="en-ZA"/>
                    </w:rPr>
                    <w:t xml:space="preserve"> TJ, </w:t>
                  </w:r>
                  <w:proofErr w:type="spellStart"/>
                  <w:r w:rsidRPr="000062AA">
                    <w:rPr>
                      <w:rFonts w:ascii="Times New Roman" w:eastAsia="Times New Roman" w:hAnsi="Times New Roman" w:cs="Times New Roman"/>
                      <w:sz w:val="24"/>
                      <w:szCs w:val="24"/>
                      <w:lang w:eastAsia="en-ZA"/>
                    </w:rPr>
                    <w:t>Kasravi</w:t>
                  </w:r>
                  <w:proofErr w:type="spellEnd"/>
                  <w:r w:rsidRPr="000062AA">
                    <w:rPr>
                      <w:rFonts w:ascii="Times New Roman" w:eastAsia="Times New Roman" w:hAnsi="Times New Roman" w:cs="Times New Roman"/>
                      <w:sz w:val="24"/>
                      <w:szCs w:val="24"/>
                      <w:lang w:eastAsia="en-ZA"/>
                    </w:rPr>
                    <w:t xml:space="preserve"> B. Understanding and interpreting the serum protein electrophoresis. AFP. 2005; 71:105-12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11" w:name="RF144"/>
                  <w:bookmarkStart w:id="412" w:name="275"/>
                  <w:bookmarkEnd w:id="411"/>
                  <w:bookmarkEnd w:id="412"/>
                  <w:r w:rsidRPr="000062AA">
                    <w:rPr>
                      <w:rFonts w:ascii="Times New Roman" w:eastAsia="Times New Roman" w:hAnsi="Times New Roman" w:cs="Times New Roman"/>
                      <w:sz w:val="24"/>
                      <w:szCs w:val="24"/>
                      <w:lang w:eastAsia="en-ZA"/>
                    </w:rPr>
                    <w:t xml:space="preserve">145. </w:t>
                  </w:r>
                  <w:proofErr w:type="spellStart"/>
                  <w:r w:rsidRPr="000062AA">
                    <w:rPr>
                      <w:rFonts w:ascii="Times New Roman" w:eastAsia="Times New Roman" w:hAnsi="Times New Roman" w:cs="Times New Roman"/>
                      <w:sz w:val="24"/>
                      <w:szCs w:val="24"/>
                      <w:lang w:eastAsia="en-ZA"/>
                    </w:rPr>
                    <w:t>Schunkert</w:t>
                  </w:r>
                  <w:proofErr w:type="spellEnd"/>
                  <w:r w:rsidRPr="000062AA">
                    <w:rPr>
                      <w:rFonts w:ascii="Times New Roman" w:eastAsia="Times New Roman" w:hAnsi="Times New Roman" w:cs="Times New Roman"/>
                      <w:sz w:val="24"/>
                      <w:szCs w:val="24"/>
                      <w:lang w:eastAsia="en-ZA"/>
                    </w:rPr>
                    <w:t xml:space="preserve"> H, </w:t>
                  </w:r>
                  <w:proofErr w:type="spellStart"/>
                  <w:r w:rsidRPr="000062AA">
                    <w:rPr>
                      <w:rFonts w:ascii="Times New Roman" w:eastAsia="Times New Roman" w:hAnsi="Times New Roman" w:cs="Times New Roman"/>
                      <w:sz w:val="24"/>
                      <w:szCs w:val="24"/>
                      <w:lang w:eastAsia="en-ZA"/>
                    </w:rPr>
                    <w:t>Danser</w:t>
                  </w:r>
                  <w:proofErr w:type="spellEnd"/>
                  <w:r w:rsidRPr="000062AA">
                    <w:rPr>
                      <w:rFonts w:ascii="Times New Roman" w:eastAsia="Times New Roman" w:hAnsi="Times New Roman" w:cs="Times New Roman"/>
                      <w:sz w:val="24"/>
                      <w:szCs w:val="24"/>
                      <w:lang w:eastAsia="en-ZA"/>
                    </w:rPr>
                    <w:t xml:space="preserve"> AH, </w:t>
                  </w:r>
                  <w:proofErr w:type="spellStart"/>
                  <w:r w:rsidRPr="000062AA">
                    <w:rPr>
                      <w:rFonts w:ascii="Times New Roman" w:eastAsia="Times New Roman" w:hAnsi="Times New Roman" w:cs="Times New Roman"/>
                      <w:sz w:val="24"/>
                      <w:szCs w:val="24"/>
                      <w:lang w:eastAsia="en-ZA"/>
                    </w:rPr>
                    <w:t>Hense</w:t>
                  </w:r>
                  <w:proofErr w:type="spellEnd"/>
                  <w:r w:rsidRPr="000062AA">
                    <w:rPr>
                      <w:rFonts w:ascii="Times New Roman" w:eastAsia="Times New Roman" w:hAnsi="Times New Roman" w:cs="Times New Roman"/>
                      <w:sz w:val="24"/>
                      <w:szCs w:val="24"/>
                      <w:lang w:eastAsia="en-ZA"/>
                    </w:rPr>
                    <w:t xml:space="preserve"> HW, </w:t>
                  </w:r>
                  <w:proofErr w:type="spellStart"/>
                  <w:r w:rsidRPr="000062AA">
                    <w:rPr>
                      <w:rFonts w:ascii="Times New Roman" w:eastAsia="Times New Roman" w:hAnsi="Times New Roman" w:cs="Times New Roman"/>
                      <w:sz w:val="24"/>
                      <w:szCs w:val="24"/>
                      <w:lang w:eastAsia="en-ZA"/>
                    </w:rPr>
                    <w:t>Derkx</w:t>
                  </w:r>
                  <w:proofErr w:type="spellEnd"/>
                  <w:r w:rsidRPr="000062AA">
                    <w:rPr>
                      <w:rFonts w:ascii="Times New Roman" w:eastAsia="Times New Roman" w:hAnsi="Times New Roman" w:cs="Times New Roman"/>
                      <w:sz w:val="24"/>
                      <w:szCs w:val="24"/>
                      <w:lang w:eastAsia="en-ZA"/>
                    </w:rPr>
                    <w:t xml:space="preserve"> FH, </w:t>
                  </w:r>
                  <w:proofErr w:type="spellStart"/>
                  <w:r w:rsidRPr="000062AA">
                    <w:rPr>
                      <w:rFonts w:ascii="Times New Roman" w:eastAsia="Times New Roman" w:hAnsi="Times New Roman" w:cs="Times New Roman"/>
                      <w:sz w:val="24"/>
                      <w:szCs w:val="24"/>
                      <w:lang w:eastAsia="en-ZA"/>
                    </w:rPr>
                    <w:t>Kurzinger</w:t>
                  </w:r>
                  <w:proofErr w:type="spellEnd"/>
                  <w:r w:rsidRPr="000062AA">
                    <w:rPr>
                      <w:rFonts w:ascii="Times New Roman" w:eastAsia="Times New Roman" w:hAnsi="Times New Roman" w:cs="Times New Roman"/>
                      <w:sz w:val="24"/>
                      <w:szCs w:val="24"/>
                      <w:lang w:eastAsia="en-ZA"/>
                    </w:rPr>
                    <w:t xml:space="preserve"> S, </w:t>
                  </w:r>
                  <w:proofErr w:type="spellStart"/>
                  <w:r w:rsidRPr="000062AA">
                    <w:rPr>
                      <w:rFonts w:ascii="Times New Roman" w:eastAsia="Times New Roman" w:hAnsi="Times New Roman" w:cs="Times New Roman"/>
                      <w:sz w:val="24"/>
                      <w:szCs w:val="24"/>
                      <w:lang w:eastAsia="en-ZA"/>
                    </w:rPr>
                    <w:t>Riegger</w:t>
                  </w:r>
                  <w:proofErr w:type="spellEnd"/>
                  <w:r w:rsidRPr="000062AA">
                    <w:rPr>
                      <w:rFonts w:ascii="Times New Roman" w:eastAsia="Times New Roman" w:hAnsi="Times New Roman" w:cs="Times New Roman"/>
                      <w:sz w:val="24"/>
                      <w:szCs w:val="24"/>
                      <w:lang w:eastAsia="en-ZA"/>
                    </w:rPr>
                    <w:t xml:space="preserve"> GA. Effects of </w:t>
                  </w:r>
                  <w:proofErr w:type="spellStart"/>
                  <w:r w:rsidRPr="000062AA">
                    <w:rPr>
                      <w:rFonts w:ascii="Times New Roman" w:eastAsia="Times New Roman" w:hAnsi="Times New Roman" w:cs="Times New Roman"/>
                      <w:sz w:val="24"/>
                      <w:szCs w:val="24"/>
                      <w:lang w:eastAsia="en-ZA"/>
                    </w:rPr>
                    <w:t>estrogen</w:t>
                  </w:r>
                  <w:proofErr w:type="spellEnd"/>
                  <w:r w:rsidRPr="000062AA">
                    <w:rPr>
                      <w:rFonts w:ascii="Times New Roman" w:eastAsia="Times New Roman" w:hAnsi="Times New Roman" w:cs="Times New Roman"/>
                      <w:sz w:val="24"/>
                      <w:szCs w:val="24"/>
                      <w:lang w:eastAsia="en-ZA"/>
                    </w:rPr>
                    <w:t xml:space="preserve"> replacement therapy on the renin-angiotensin system in postmenopausal women. Circulation. 1997; 95:39-45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13" w:name="RF145"/>
                  <w:bookmarkStart w:id="414" w:name="276"/>
                  <w:bookmarkEnd w:id="413"/>
                  <w:bookmarkEnd w:id="414"/>
                  <w:r w:rsidRPr="000062AA">
                    <w:rPr>
                      <w:rFonts w:ascii="Times New Roman" w:eastAsia="Times New Roman" w:hAnsi="Times New Roman" w:cs="Times New Roman"/>
                      <w:sz w:val="24"/>
                      <w:szCs w:val="24"/>
                      <w:lang w:eastAsia="en-ZA"/>
                    </w:rPr>
                    <w:t xml:space="preserve">146. </w:t>
                  </w:r>
                  <w:proofErr w:type="spellStart"/>
                  <w:r w:rsidRPr="000062AA">
                    <w:rPr>
                      <w:rFonts w:ascii="Times New Roman" w:eastAsia="Times New Roman" w:hAnsi="Times New Roman" w:cs="Times New Roman"/>
                      <w:sz w:val="24"/>
                      <w:szCs w:val="24"/>
                      <w:lang w:eastAsia="en-ZA"/>
                    </w:rPr>
                    <w:t>Arnal</w:t>
                  </w:r>
                  <w:proofErr w:type="spellEnd"/>
                  <w:r w:rsidRPr="000062AA">
                    <w:rPr>
                      <w:rFonts w:ascii="Times New Roman" w:eastAsia="Times New Roman" w:hAnsi="Times New Roman" w:cs="Times New Roman"/>
                      <w:sz w:val="24"/>
                      <w:szCs w:val="24"/>
                      <w:lang w:eastAsia="en-ZA"/>
                    </w:rPr>
                    <w:t xml:space="preserve"> JF, </w:t>
                  </w:r>
                  <w:proofErr w:type="spellStart"/>
                  <w:r w:rsidRPr="000062AA">
                    <w:rPr>
                      <w:rFonts w:ascii="Times New Roman" w:eastAsia="Times New Roman" w:hAnsi="Times New Roman" w:cs="Times New Roman"/>
                      <w:sz w:val="24"/>
                      <w:szCs w:val="24"/>
                      <w:lang w:eastAsia="en-ZA"/>
                    </w:rPr>
                    <w:t>Cudek</w:t>
                  </w:r>
                  <w:proofErr w:type="spellEnd"/>
                  <w:r w:rsidRPr="000062AA">
                    <w:rPr>
                      <w:rFonts w:ascii="Times New Roman" w:eastAsia="Times New Roman" w:hAnsi="Times New Roman" w:cs="Times New Roman"/>
                      <w:sz w:val="24"/>
                      <w:szCs w:val="24"/>
                      <w:lang w:eastAsia="en-ZA"/>
                    </w:rPr>
                    <w:t xml:space="preserve"> P, </w:t>
                  </w:r>
                  <w:proofErr w:type="spellStart"/>
                  <w:r w:rsidRPr="000062AA">
                    <w:rPr>
                      <w:rFonts w:ascii="Times New Roman" w:eastAsia="Times New Roman" w:hAnsi="Times New Roman" w:cs="Times New Roman"/>
                      <w:sz w:val="24"/>
                      <w:szCs w:val="24"/>
                      <w:lang w:eastAsia="en-ZA"/>
                    </w:rPr>
                    <w:t>Plouin</w:t>
                  </w:r>
                  <w:proofErr w:type="spellEnd"/>
                  <w:r w:rsidRPr="000062AA">
                    <w:rPr>
                      <w:rFonts w:ascii="Times New Roman" w:eastAsia="Times New Roman" w:hAnsi="Times New Roman" w:cs="Times New Roman"/>
                      <w:sz w:val="24"/>
                      <w:szCs w:val="24"/>
                      <w:lang w:eastAsia="en-ZA"/>
                    </w:rPr>
                    <w:t xml:space="preserve"> PF, Guyenne TT, Michel JB, </w:t>
                  </w:r>
                  <w:proofErr w:type="spellStart"/>
                  <w:r w:rsidRPr="000062AA">
                    <w:rPr>
                      <w:rFonts w:ascii="Times New Roman" w:eastAsia="Times New Roman" w:hAnsi="Times New Roman" w:cs="Times New Roman"/>
                      <w:sz w:val="24"/>
                      <w:szCs w:val="24"/>
                      <w:lang w:eastAsia="en-ZA"/>
                    </w:rPr>
                    <w:t>Corvol</w:t>
                  </w:r>
                  <w:proofErr w:type="spellEnd"/>
                  <w:r w:rsidRPr="000062AA">
                    <w:rPr>
                      <w:rFonts w:ascii="Times New Roman" w:eastAsia="Times New Roman" w:hAnsi="Times New Roman" w:cs="Times New Roman"/>
                      <w:sz w:val="24"/>
                      <w:szCs w:val="24"/>
                      <w:lang w:eastAsia="en-ZA"/>
                    </w:rPr>
                    <w:t xml:space="preserve"> P. Low angiotensinogen levels are related to the severity and liver dysfunction of congestive heart failure: Implications for renin measurements. Am J Med. 1991; 90:17-22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15" w:name="RF146"/>
                  <w:bookmarkStart w:id="416" w:name="277"/>
                  <w:bookmarkEnd w:id="415"/>
                  <w:bookmarkEnd w:id="416"/>
                  <w:r w:rsidRPr="000062AA">
                    <w:rPr>
                      <w:rFonts w:ascii="Times New Roman" w:eastAsia="Times New Roman" w:hAnsi="Times New Roman" w:cs="Times New Roman"/>
                      <w:sz w:val="24"/>
                      <w:szCs w:val="24"/>
                      <w:lang w:eastAsia="en-ZA"/>
                    </w:rPr>
                    <w:t xml:space="preserve">147. Dickson ME, Sigmund CD. Genetic basis of hypertension: Revisiting angiotensinogen. Hypertension. 2006; 48:14-20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17" w:name="RF147"/>
                  <w:bookmarkStart w:id="418" w:name="278"/>
                  <w:bookmarkEnd w:id="417"/>
                  <w:bookmarkEnd w:id="418"/>
                  <w:r w:rsidRPr="000062AA">
                    <w:rPr>
                      <w:rFonts w:ascii="Times New Roman" w:eastAsia="Times New Roman" w:hAnsi="Times New Roman" w:cs="Times New Roman"/>
                      <w:sz w:val="24"/>
                      <w:szCs w:val="24"/>
                      <w:lang w:eastAsia="en-ZA"/>
                    </w:rPr>
                    <w:t xml:space="preserve">148. </w:t>
                  </w:r>
                  <w:proofErr w:type="spellStart"/>
                  <w:r w:rsidRPr="000062AA">
                    <w:rPr>
                      <w:rFonts w:ascii="Times New Roman" w:eastAsia="Times New Roman" w:hAnsi="Times New Roman" w:cs="Times New Roman"/>
                      <w:sz w:val="24"/>
                      <w:szCs w:val="24"/>
                      <w:lang w:eastAsia="en-ZA"/>
                    </w:rPr>
                    <w:t>Raizman</w:t>
                  </w:r>
                  <w:proofErr w:type="spellEnd"/>
                  <w:r w:rsidRPr="000062AA">
                    <w:rPr>
                      <w:rFonts w:ascii="Times New Roman" w:eastAsia="Times New Roman" w:hAnsi="Times New Roman" w:cs="Times New Roman"/>
                      <w:sz w:val="24"/>
                      <w:szCs w:val="24"/>
                      <w:lang w:eastAsia="en-ZA"/>
                    </w:rPr>
                    <w:t xml:space="preserve"> JE, Diamandis EP, Holmes D, </w:t>
                  </w:r>
                  <w:proofErr w:type="spellStart"/>
                  <w:r w:rsidRPr="000062AA">
                    <w:rPr>
                      <w:rFonts w:ascii="Times New Roman" w:eastAsia="Times New Roman" w:hAnsi="Times New Roman" w:cs="Times New Roman"/>
                      <w:sz w:val="24"/>
                      <w:szCs w:val="24"/>
                      <w:lang w:eastAsia="en-ZA"/>
                    </w:rPr>
                    <w:t>Stowasser</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Auchus</w:t>
                  </w:r>
                  <w:proofErr w:type="spellEnd"/>
                  <w:r w:rsidRPr="000062AA">
                    <w:rPr>
                      <w:rFonts w:ascii="Times New Roman" w:eastAsia="Times New Roman" w:hAnsi="Times New Roman" w:cs="Times New Roman"/>
                      <w:sz w:val="24"/>
                      <w:szCs w:val="24"/>
                      <w:lang w:eastAsia="en-ZA"/>
                    </w:rPr>
                    <w:t xml:space="preserve"> R, Cavalier E. A renin-</w:t>
                  </w:r>
                  <w:proofErr w:type="spellStart"/>
                  <w:r w:rsidRPr="000062AA">
                    <w:rPr>
                      <w:rFonts w:ascii="Times New Roman" w:eastAsia="Times New Roman" w:hAnsi="Times New Roman" w:cs="Times New Roman"/>
                      <w:sz w:val="24"/>
                      <w:szCs w:val="24"/>
                      <w:lang w:eastAsia="en-ZA"/>
                    </w:rPr>
                    <w:t>ssance</w:t>
                  </w:r>
                  <w:proofErr w:type="spellEnd"/>
                  <w:r w:rsidRPr="000062AA">
                    <w:rPr>
                      <w:rFonts w:ascii="Times New Roman" w:eastAsia="Times New Roman" w:hAnsi="Times New Roman" w:cs="Times New Roman"/>
                      <w:sz w:val="24"/>
                      <w:szCs w:val="24"/>
                      <w:lang w:eastAsia="en-ZA"/>
                    </w:rPr>
                    <w:t xml:space="preserve"> in primary aldosteronism testing: Obstacles and opportunities for screening, diagnosis, and management. Clin Chem. 2015; 61:1022-7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19" w:name="RF148"/>
                  <w:bookmarkStart w:id="420" w:name="279"/>
                  <w:bookmarkEnd w:id="419"/>
                  <w:bookmarkEnd w:id="420"/>
                  <w:r w:rsidRPr="000062AA">
                    <w:rPr>
                      <w:rFonts w:ascii="Times New Roman" w:eastAsia="Times New Roman" w:hAnsi="Times New Roman" w:cs="Times New Roman"/>
                      <w:sz w:val="24"/>
                      <w:szCs w:val="24"/>
                      <w:lang w:eastAsia="en-ZA"/>
                    </w:rPr>
                    <w:t xml:space="preserve">149. Cawood ML. Wheeler MJ, Hutchinson JSM. Measurement of aldosterone in blood. 2006, Totowa, NJ: Humana Press177-85 </w:t>
                  </w:r>
                  <w:hyperlink r:id="rId254" w:anchor="104" w:history="1">
                    <w:r w:rsidRPr="000062AA">
                      <w:rPr>
                        <w:rFonts w:ascii="Times New Roman" w:eastAsia="Times New Roman" w:hAnsi="Times New Roman" w:cs="Times New Roman"/>
                        <w:color w:val="0000FF"/>
                        <w:sz w:val="24"/>
                        <w:szCs w:val="24"/>
                        <w:lang w:eastAsia="en-ZA"/>
                      </w:rPr>
                      <w:t>]</w:t>
                    </w:r>
                  </w:hyperlink>
                  <w:r w:rsidRPr="000062AA">
                    <w:rPr>
                      <w:rFonts w:ascii="Times New Roman" w:eastAsia="Times New Roman" w:hAnsi="Times New Roman" w:cs="Times New Roman"/>
                      <w:sz w:val="24"/>
                      <w:szCs w:val="24"/>
                      <w:lang w:eastAsia="en-ZA"/>
                    </w:rPr>
                    <w:t xml:space="preserve">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21" w:name="RF149"/>
                  <w:bookmarkStart w:id="422" w:name="280"/>
                  <w:bookmarkEnd w:id="421"/>
                  <w:bookmarkEnd w:id="422"/>
                  <w:r w:rsidRPr="000062AA">
                    <w:rPr>
                      <w:rFonts w:ascii="Times New Roman" w:eastAsia="Times New Roman" w:hAnsi="Times New Roman" w:cs="Times New Roman"/>
                      <w:sz w:val="24"/>
                      <w:szCs w:val="24"/>
                      <w:lang w:eastAsia="en-ZA"/>
                    </w:rPr>
                    <w:t xml:space="preserve">150. Kalin MF, </w:t>
                  </w:r>
                  <w:proofErr w:type="spellStart"/>
                  <w:r w:rsidRPr="000062AA">
                    <w:rPr>
                      <w:rFonts w:ascii="Times New Roman" w:eastAsia="Times New Roman" w:hAnsi="Times New Roman" w:cs="Times New Roman"/>
                      <w:sz w:val="24"/>
                      <w:szCs w:val="24"/>
                      <w:lang w:eastAsia="en-ZA"/>
                    </w:rPr>
                    <w:t>Poretsky</w:t>
                  </w:r>
                  <w:proofErr w:type="spellEnd"/>
                  <w:r w:rsidRPr="000062AA">
                    <w:rPr>
                      <w:rFonts w:ascii="Times New Roman" w:eastAsia="Times New Roman" w:hAnsi="Times New Roman" w:cs="Times New Roman"/>
                      <w:sz w:val="24"/>
                      <w:szCs w:val="24"/>
                      <w:lang w:eastAsia="en-ZA"/>
                    </w:rPr>
                    <w:t xml:space="preserve"> L, </w:t>
                  </w:r>
                  <w:proofErr w:type="spellStart"/>
                  <w:r w:rsidRPr="000062AA">
                    <w:rPr>
                      <w:rFonts w:ascii="Times New Roman" w:eastAsia="Times New Roman" w:hAnsi="Times New Roman" w:cs="Times New Roman"/>
                      <w:sz w:val="24"/>
                      <w:szCs w:val="24"/>
                      <w:lang w:eastAsia="en-ZA"/>
                    </w:rPr>
                    <w:t>Seres</w:t>
                  </w:r>
                  <w:proofErr w:type="spellEnd"/>
                  <w:r w:rsidRPr="000062AA">
                    <w:rPr>
                      <w:rFonts w:ascii="Times New Roman" w:eastAsia="Times New Roman" w:hAnsi="Times New Roman" w:cs="Times New Roman"/>
                      <w:sz w:val="24"/>
                      <w:szCs w:val="24"/>
                      <w:lang w:eastAsia="en-ZA"/>
                    </w:rPr>
                    <w:t xml:space="preserve"> DS, </w:t>
                  </w:r>
                  <w:proofErr w:type="spellStart"/>
                  <w:r w:rsidRPr="000062AA">
                    <w:rPr>
                      <w:rFonts w:ascii="Times New Roman" w:eastAsia="Times New Roman" w:hAnsi="Times New Roman" w:cs="Times New Roman"/>
                      <w:sz w:val="24"/>
                      <w:szCs w:val="24"/>
                      <w:lang w:eastAsia="en-ZA"/>
                    </w:rPr>
                    <w:t>Zumoff</w:t>
                  </w:r>
                  <w:proofErr w:type="spellEnd"/>
                  <w:r w:rsidRPr="000062AA">
                    <w:rPr>
                      <w:rFonts w:ascii="Times New Roman" w:eastAsia="Times New Roman" w:hAnsi="Times New Roman" w:cs="Times New Roman"/>
                      <w:sz w:val="24"/>
                      <w:szCs w:val="24"/>
                      <w:lang w:eastAsia="en-ZA"/>
                    </w:rPr>
                    <w:t xml:space="preserve"> B. </w:t>
                  </w:r>
                  <w:proofErr w:type="spellStart"/>
                  <w:r w:rsidRPr="000062AA">
                    <w:rPr>
                      <w:rFonts w:ascii="Times New Roman" w:eastAsia="Times New Roman" w:hAnsi="Times New Roman" w:cs="Times New Roman"/>
                      <w:sz w:val="24"/>
                      <w:szCs w:val="24"/>
                      <w:lang w:eastAsia="en-ZA"/>
                    </w:rPr>
                    <w:t>Hyporeninemic</w:t>
                  </w:r>
                  <w:proofErr w:type="spellEnd"/>
                  <w:r w:rsidRPr="000062AA">
                    <w:rPr>
                      <w:rFonts w:ascii="Times New Roman" w:eastAsia="Times New Roman" w:hAnsi="Times New Roman" w:cs="Times New Roman"/>
                      <w:sz w:val="24"/>
                      <w:szCs w:val="24"/>
                      <w:lang w:eastAsia="en-ZA"/>
                    </w:rPr>
                    <w:t xml:space="preserve"> hypoaldosteronism associated with acquired immune deficiency syndrome. Am J Med. 1987; 82:1035-8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23" w:name="RF150"/>
                  <w:bookmarkStart w:id="424" w:name="281"/>
                  <w:bookmarkEnd w:id="423"/>
                  <w:bookmarkEnd w:id="424"/>
                  <w:r w:rsidRPr="000062AA">
                    <w:rPr>
                      <w:rFonts w:ascii="Times New Roman" w:eastAsia="Times New Roman" w:hAnsi="Times New Roman" w:cs="Times New Roman"/>
                      <w:sz w:val="24"/>
                      <w:szCs w:val="24"/>
                      <w:lang w:eastAsia="en-ZA"/>
                    </w:rPr>
                    <w:t xml:space="preserve">151. Chawla LS, Russell JA, Bagshaw SM, Shaw AD, Goldstein SL, Fink MP, Tidmarsh GF. Angiotensin II for the Treatment of High-Output Shock 3 (ATHOS-3): Protocol for a phase III, double-blind, randomised controlled trial. </w:t>
                  </w:r>
                  <w:proofErr w:type="spellStart"/>
                  <w:r w:rsidRPr="000062AA">
                    <w:rPr>
                      <w:rFonts w:ascii="Times New Roman" w:eastAsia="Times New Roman" w:hAnsi="Times New Roman" w:cs="Times New Roman"/>
                      <w:sz w:val="24"/>
                      <w:szCs w:val="24"/>
                      <w:lang w:eastAsia="en-ZA"/>
                    </w:rPr>
                    <w:t>Crit</w:t>
                  </w:r>
                  <w:proofErr w:type="spellEnd"/>
                  <w:r w:rsidRPr="000062AA">
                    <w:rPr>
                      <w:rFonts w:ascii="Times New Roman" w:eastAsia="Times New Roman" w:hAnsi="Times New Roman" w:cs="Times New Roman"/>
                      <w:sz w:val="24"/>
                      <w:szCs w:val="24"/>
                      <w:lang w:eastAsia="en-ZA"/>
                    </w:rPr>
                    <w:t xml:space="preserve"> Care </w:t>
                  </w:r>
                  <w:proofErr w:type="spellStart"/>
                  <w:r w:rsidRPr="000062AA">
                    <w:rPr>
                      <w:rFonts w:ascii="Times New Roman" w:eastAsia="Times New Roman" w:hAnsi="Times New Roman" w:cs="Times New Roman"/>
                      <w:sz w:val="24"/>
                      <w:szCs w:val="24"/>
                      <w:lang w:eastAsia="en-ZA"/>
                    </w:rPr>
                    <w:t>Resusc</w:t>
                  </w:r>
                  <w:proofErr w:type="spellEnd"/>
                  <w:r w:rsidRPr="000062AA">
                    <w:rPr>
                      <w:rFonts w:ascii="Times New Roman" w:eastAsia="Times New Roman" w:hAnsi="Times New Roman" w:cs="Times New Roman"/>
                      <w:sz w:val="24"/>
                      <w:szCs w:val="24"/>
                      <w:lang w:eastAsia="en-ZA"/>
                    </w:rPr>
                    <w:t xml:space="preserve">. 2017; 19:43-9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589"/>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25" w:name="RF151"/>
                  <w:bookmarkStart w:id="426" w:name="282"/>
                  <w:bookmarkEnd w:id="425"/>
                  <w:bookmarkEnd w:id="426"/>
                  <w:r w:rsidRPr="000062AA">
                    <w:rPr>
                      <w:rFonts w:ascii="Times New Roman" w:eastAsia="Times New Roman" w:hAnsi="Times New Roman" w:cs="Times New Roman"/>
                      <w:sz w:val="24"/>
                      <w:szCs w:val="24"/>
                      <w:lang w:eastAsia="en-ZA"/>
                    </w:rPr>
                    <w:t xml:space="preserve">152. Correa TD, </w:t>
                  </w:r>
                  <w:proofErr w:type="spellStart"/>
                  <w:r w:rsidRPr="000062AA">
                    <w:rPr>
                      <w:rFonts w:ascii="Times New Roman" w:eastAsia="Times New Roman" w:hAnsi="Times New Roman" w:cs="Times New Roman"/>
                      <w:sz w:val="24"/>
                      <w:szCs w:val="24"/>
                      <w:lang w:eastAsia="en-ZA"/>
                    </w:rPr>
                    <w:t>Takala</w:t>
                  </w:r>
                  <w:proofErr w:type="spellEnd"/>
                  <w:r w:rsidRPr="000062AA">
                    <w:rPr>
                      <w:rFonts w:ascii="Times New Roman" w:eastAsia="Times New Roman" w:hAnsi="Times New Roman" w:cs="Times New Roman"/>
                      <w:sz w:val="24"/>
                      <w:szCs w:val="24"/>
                      <w:lang w:eastAsia="en-ZA"/>
                    </w:rPr>
                    <w:t xml:space="preserve"> J, Jakob SM. Angiotensin II in septic shock. </w:t>
                  </w:r>
                  <w:proofErr w:type="spellStart"/>
                  <w:r w:rsidRPr="000062AA">
                    <w:rPr>
                      <w:rFonts w:ascii="Times New Roman" w:eastAsia="Times New Roman" w:hAnsi="Times New Roman" w:cs="Times New Roman"/>
                      <w:sz w:val="24"/>
                      <w:szCs w:val="24"/>
                      <w:lang w:eastAsia="en-ZA"/>
                    </w:rPr>
                    <w:t>Crit</w:t>
                  </w:r>
                  <w:proofErr w:type="spellEnd"/>
                  <w:r w:rsidRPr="000062AA">
                    <w:rPr>
                      <w:rFonts w:ascii="Times New Roman" w:eastAsia="Times New Roman" w:hAnsi="Times New Roman" w:cs="Times New Roman"/>
                      <w:sz w:val="24"/>
                      <w:szCs w:val="24"/>
                      <w:lang w:eastAsia="en-ZA"/>
                    </w:rPr>
                    <w:t xml:space="preserve"> Care. 2015; 19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91"/>
              <w:gridCol w:w="45"/>
            </w:tblGrid>
            <w:tr w:rsidR="001E2FC0" w:rsidRPr="000062AA" w:rsidTr="001E2FC0">
              <w:trPr>
                <w:tblCellSpacing w:w="15" w:type="dxa"/>
              </w:trPr>
              <w:tc>
                <w:tcPr>
                  <w:tcW w:w="0" w:type="auto"/>
                  <w:gridSpan w:val="2"/>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27" w:name="RF152"/>
                  <w:bookmarkStart w:id="428" w:name="283"/>
                  <w:bookmarkEnd w:id="427"/>
                  <w:bookmarkEnd w:id="428"/>
                  <w:r w:rsidRPr="000062AA">
                    <w:rPr>
                      <w:rFonts w:ascii="Times New Roman" w:eastAsia="Times New Roman" w:hAnsi="Times New Roman" w:cs="Times New Roman"/>
                      <w:sz w:val="24"/>
                      <w:szCs w:val="24"/>
                      <w:lang w:eastAsia="en-ZA"/>
                    </w:rPr>
                    <w:lastRenderedPageBreak/>
                    <w:t xml:space="preserve">153. Dellinger RP, </w:t>
                  </w:r>
                  <w:proofErr w:type="spellStart"/>
                  <w:r w:rsidRPr="000062AA">
                    <w:rPr>
                      <w:rFonts w:ascii="Times New Roman" w:eastAsia="Times New Roman" w:hAnsi="Times New Roman" w:cs="Times New Roman"/>
                      <w:sz w:val="24"/>
                      <w:szCs w:val="24"/>
                      <w:lang w:eastAsia="en-ZA"/>
                    </w:rPr>
                    <w:t>Trzeciak</w:t>
                  </w:r>
                  <w:proofErr w:type="spellEnd"/>
                  <w:r w:rsidRPr="000062AA">
                    <w:rPr>
                      <w:rFonts w:ascii="Times New Roman" w:eastAsia="Times New Roman" w:hAnsi="Times New Roman" w:cs="Times New Roman"/>
                      <w:sz w:val="24"/>
                      <w:szCs w:val="24"/>
                      <w:lang w:eastAsia="en-ZA"/>
                    </w:rPr>
                    <w:t xml:space="preserve"> S. Angiotensin II for the treatment of vasodilatory shock: Promise and caution. N </w:t>
                  </w:r>
                  <w:proofErr w:type="spellStart"/>
                  <w:r w:rsidRPr="000062AA">
                    <w:rPr>
                      <w:rFonts w:ascii="Times New Roman" w:eastAsia="Times New Roman" w:hAnsi="Times New Roman" w:cs="Times New Roman"/>
                      <w:sz w:val="24"/>
                      <w:szCs w:val="24"/>
                      <w:lang w:eastAsia="en-ZA"/>
                    </w:rPr>
                    <w:t>Engl</w:t>
                  </w:r>
                  <w:proofErr w:type="spellEnd"/>
                  <w:r w:rsidRPr="000062AA">
                    <w:rPr>
                      <w:rFonts w:ascii="Times New Roman" w:eastAsia="Times New Roman" w:hAnsi="Times New Roman" w:cs="Times New Roman"/>
                      <w:sz w:val="24"/>
                      <w:szCs w:val="24"/>
                      <w:lang w:eastAsia="en-ZA"/>
                    </w:rPr>
                    <w:t xml:space="preserve"> J Med. 2017; 377:486-7 </w:t>
                  </w:r>
                </w:p>
              </w:tc>
            </w:tr>
            <w:tr w:rsidR="001E2FC0" w:rsidRPr="000062AA" w:rsidTr="001E2FC0">
              <w:trPr>
                <w:gridAfter w:val="1"/>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29" w:name="RF153"/>
                  <w:bookmarkStart w:id="430" w:name="284"/>
                  <w:bookmarkEnd w:id="429"/>
                  <w:bookmarkEnd w:id="430"/>
                  <w:r w:rsidRPr="000062AA">
                    <w:rPr>
                      <w:rFonts w:ascii="Times New Roman" w:eastAsia="Times New Roman" w:hAnsi="Times New Roman" w:cs="Times New Roman"/>
                      <w:sz w:val="24"/>
                      <w:szCs w:val="24"/>
                      <w:lang w:eastAsia="en-ZA"/>
                    </w:rPr>
                    <w:t xml:space="preserve">154. Fountain JH, Lappin SL. 2020, Treasure Island (FL): </w:t>
                  </w:r>
                  <w:proofErr w:type="spellStart"/>
                  <w:r w:rsidRPr="000062AA">
                    <w:rPr>
                      <w:rFonts w:ascii="Times New Roman" w:eastAsia="Times New Roman" w:hAnsi="Times New Roman" w:cs="Times New Roman"/>
                      <w:sz w:val="24"/>
                      <w:szCs w:val="24"/>
                      <w:lang w:eastAsia="en-ZA"/>
                    </w:rPr>
                    <w:t>StatPearls</w:t>
                  </w:r>
                  <w:proofErr w:type="spellEnd"/>
                  <w:r w:rsidRPr="000062AA">
                    <w:rPr>
                      <w:rFonts w:ascii="Times New Roman" w:eastAsia="Times New Roman" w:hAnsi="Times New Roman" w:cs="Times New Roman"/>
                      <w:sz w:val="24"/>
                      <w:szCs w:val="24"/>
                      <w:lang w:eastAsia="en-ZA"/>
                    </w:rPr>
                    <w:t xml:space="preserve"> Publishing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31" w:name="RF154"/>
                  <w:bookmarkStart w:id="432" w:name="285"/>
                  <w:bookmarkEnd w:id="431"/>
                  <w:bookmarkEnd w:id="432"/>
                  <w:r w:rsidRPr="000062AA">
                    <w:rPr>
                      <w:rFonts w:ascii="Times New Roman" w:eastAsia="Times New Roman" w:hAnsi="Times New Roman" w:cs="Times New Roman"/>
                      <w:sz w:val="24"/>
                      <w:szCs w:val="24"/>
                      <w:lang w:eastAsia="en-ZA"/>
                    </w:rPr>
                    <w:t xml:space="preserve">155. Min LJ, Mogi M, Iwanami J, Li JM, Sakata A, Fujita T, </w:t>
                  </w:r>
                  <w:proofErr w:type="spellStart"/>
                  <w:r w:rsidRPr="000062AA">
                    <w:rPr>
                      <w:rFonts w:ascii="Times New Roman" w:eastAsia="Times New Roman" w:hAnsi="Times New Roman" w:cs="Times New Roman"/>
                      <w:sz w:val="24"/>
                      <w:szCs w:val="24"/>
                      <w:lang w:eastAsia="en-ZA"/>
                    </w:rPr>
                    <w:t>Tsukuda</w:t>
                  </w:r>
                  <w:proofErr w:type="spellEnd"/>
                  <w:r w:rsidRPr="000062AA">
                    <w:rPr>
                      <w:rFonts w:ascii="Times New Roman" w:eastAsia="Times New Roman" w:hAnsi="Times New Roman" w:cs="Times New Roman"/>
                      <w:sz w:val="24"/>
                      <w:szCs w:val="24"/>
                      <w:lang w:eastAsia="en-ZA"/>
                    </w:rPr>
                    <w:t xml:space="preserve"> K, Iwai M, Horiuchi M. Cross-talk between aldosterone and angiotensin II in vascular smooth muscle cell senescence. Cardiovasc Res. 2007; 76:506-16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33" w:name="RF155"/>
                  <w:bookmarkStart w:id="434" w:name="286"/>
                  <w:bookmarkEnd w:id="433"/>
                  <w:bookmarkEnd w:id="434"/>
                  <w:r w:rsidRPr="000062AA">
                    <w:rPr>
                      <w:rFonts w:ascii="Times New Roman" w:eastAsia="Times New Roman" w:hAnsi="Times New Roman" w:cs="Times New Roman"/>
                      <w:sz w:val="24"/>
                      <w:szCs w:val="24"/>
                      <w:lang w:eastAsia="en-ZA"/>
                    </w:rPr>
                    <w:t xml:space="preserve">156. National Library of Medicine (US): A study of LJPC-501 in paediatric patients with hypotension associated with distributive or vasodilatory shock. Identifier: NCT03623529 2000. Available at: </w:t>
                  </w:r>
                  <w:hyperlink r:id="rId255" w:tgtFrame="_blank" w:history="1">
                    <w:r w:rsidRPr="000062AA">
                      <w:rPr>
                        <w:rFonts w:ascii="Times New Roman" w:eastAsia="Times New Roman" w:hAnsi="Times New Roman" w:cs="Times New Roman"/>
                        <w:color w:val="0000FF"/>
                        <w:sz w:val="24"/>
                        <w:szCs w:val="24"/>
                        <w:lang w:eastAsia="en-ZA"/>
                      </w:rPr>
                      <w:t>https://clinicaltrials.gov/ct2/show/NCT03623529</w:t>
                    </w:r>
                  </w:hyperlink>
                  <w:r w:rsidRPr="000062AA">
                    <w:rPr>
                      <w:rFonts w:ascii="Times New Roman" w:eastAsia="Times New Roman" w:hAnsi="Times New Roman" w:cs="Times New Roman"/>
                      <w:sz w:val="24"/>
                      <w:szCs w:val="24"/>
                      <w:lang w:eastAsia="en-ZA"/>
                    </w:rPr>
                    <w:t xml:space="preserve">. Accessed March 5, 2019.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936"/>
            </w:tblGrid>
            <w:tr w:rsidR="001E2FC0" w:rsidRPr="000062AA" w:rsidTr="001E2FC0">
              <w:trPr>
                <w:tblCellSpacing w:w="15" w:type="dxa"/>
              </w:trPr>
              <w:tc>
                <w:tcPr>
                  <w:tcW w:w="0" w:type="auto"/>
                  <w:vAlign w:val="center"/>
                  <w:hideMark/>
                </w:tcPr>
                <w:p w:rsidR="001E2FC0" w:rsidRPr="000062AA" w:rsidRDefault="001E2FC0" w:rsidP="001E2FC0">
                  <w:pPr>
                    <w:spacing w:before="100" w:beforeAutospacing="1" w:after="100" w:afterAutospacing="1" w:line="240" w:lineRule="auto"/>
                    <w:rPr>
                      <w:rFonts w:ascii="Times New Roman" w:eastAsia="Times New Roman" w:hAnsi="Times New Roman" w:cs="Times New Roman"/>
                      <w:sz w:val="24"/>
                      <w:szCs w:val="24"/>
                      <w:lang w:eastAsia="en-ZA"/>
                    </w:rPr>
                  </w:pPr>
                  <w:bookmarkStart w:id="435" w:name="RF156"/>
                  <w:bookmarkStart w:id="436" w:name="287"/>
                  <w:bookmarkEnd w:id="435"/>
                  <w:bookmarkEnd w:id="436"/>
                  <w:r w:rsidRPr="000062AA">
                    <w:rPr>
                      <w:rFonts w:ascii="Times New Roman" w:eastAsia="Times New Roman" w:hAnsi="Times New Roman" w:cs="Times New Roman"/>
                      <w:sz w:val="24"/>
                      <w:szCs w:val="24"/>
                      <w:lang w:eastAsia="en-ZA"/>
                    </w:rPr>
                    <w:t xml:space="preserve">157. </w:t>
                  </w:r>
                  <w:proofErr w:type="spellStart"/>
                  <w:r w:rsidRPr="000062AA">
                    <w:rPr>
                      <w:rFonts w:ascii="Times New Roman" w:eastAsia="Times New Roman" w:hAnsi="Times New Roman" w:cs="Times New Roman"/>
                      <w:sz w:val="24"/>
                      <w:szCs w:val="24"/>
                      <w:lang w:eastAsia="en-ZA"/>
                    </w:rPr>
                    <w:t>Gromotowicz-Poplawska</w:t>
                  </w:r>
                  <w:proofErr w:type="spellEnd"/>
                  <w:r w:rsidRPr="000062AA">
                    <w:rPr>
                      <w:rFonts w:ascii="Times New Roman" w:eastAsia="Times New Roman" w:hAnsi="Times New Roman" w:cs="Times New Roman"/>
                      <w:sz w:val="24"/>
                      <w:szCs w:val="24"/>
                      <w:lang w:eastAsia="en-ZA"/>
                    </w:rPr>
                    <w:t xml:space="preserve"> A, </w:t>
                  </w:r>
                  <w:proofErr w:type="spellStart"/>
                  <w:r w:rsidRPr="000062AA">
                    <w:rPr>
                      <w:rFonts w:ascii="Times New Roman" w:eastAsia="Times New Roman" w:hAnsi="Times New Roman" w:cs="Times New Roman"/>
                      <w:sz w:val="24"/>
                      <w:szCs w:val="24"/>
                      <w:lang w:eastAsia="en-ZA"/>
                    </w:rPr>
                    <w:t>Szoka</w:t>
                  </w:r>
                  <w:proofErr w:type="spellEnd"/>
                  <w:r w:rsidRPr="000062AA">
                    <w:rPr>
                      <w:rFonts w:ascii="Times New Roman" w:eastAsia="Times New Roman" w:hAnsi="Times New Roman" w:cs="Times New Roman"/>
                      <w:sz w:val="24"/>
                      <w:szCs w:val="24"/>
                      <w:lang w:eastAsia="en-ZA"/>
                    </w:rPr>
                    <w:t xml:space="preserve"> P, </w:t>
                  </w:r>
                  <w:proofErr w:type="spellStart"/>
                  <w:r w:rsidRPr="000062AA">
                    <w:rPr>
                      <w:rFonts w:ascii="Times New Roman" w:eastAsia="Times New Roman" w:hAnsi="Times New Roman" w:cs="Times New Roman"/>
                      <w:sz w:val="24"/>
                      <w:szCs w:val="24"/>
                      <w:lang w:eastAsia="en-ZA"/>
                    </w:rPr>
                    <w:t>Kolodziejczyk</w:t>
                  </w:r>
                  <w:proofErr w:type="spellEnd"/>
                  <w:r w:rsidRPr="000062AA">
                    <w:rPr>
                      <w:rFonts w:ascii="Times New Roman" w:eastAsia="Times New Roman" w:hAnsi="Times New Roman" w:cs="Times New Roman"/>
                      <w:sz w:val="24"/>
                      <w:szCs w:val="24"/>
                      <w:lang w:eastAsia="en-ZA"/>
                    </w:rPr>
                    <w:t xml:space="preserve"> P, </w:t>
                  </w:r>
                  <w:proofErr w:type="spellStart"/>
                  <w:r w:rsidRPr="000062AA">
                    <w:rPr>
                      <w:rFonts w:ascii="Times New Roman" w:eastAsia="Times New Roman" w:hAnsi="Times New Roman" w:cs="Times New Roman"/>
                      <w:sz w:val="24"/>
                      <w:szCs w:val="24"/>
                      <w:lang w:eastAsia="en-ZA"/>
                    </w:rPr>
                    <w:t>Kramkowski</w:t>
                  </w:r>
                  <w:proofErr w:type="spellEnd"/>
                  <w:r w:rsidRPr="000062AA">
                    <w:rPr>
                      <w:rFonts w:ascii="Times New Roman" w:eastAsia="Times New Roman" w:hAnsi="Times New Roman" w:cs="Times New Roman"/>
                      <w:sz w:val="24"/>
                      <w:szCs w:val="24"/>
                      <w:lang w:eastAsia="en-ZA"/>
                    </w:rPr>
                    <w:t xml:space="preserve"> K, </w:t>
                  </w:r>
                  <w:proofErr w:type="spellStart"/>
                  <w:r w:rsidRPr="000062AA">
                    <w:rPr>
                      <w:rFonts w:ascii="Times New Roman" w:eastAsia="Times New Roman" w:hAnsi="Times New Roman" w:cs="Times New Roman"/>
                      <w:sz w:val="24"/>
                      <w:szCs w:val="24"/>
                      <w:lang w:eastAsia="en-ZA"/>
                    </w:rPr>
                    <w:t>Wojewodzka-Zelezniakowicz</w:t>
                  </w:r>
                  <w:proofErr w:type="spellEnd"/>
                  <w:r w:rsidRPr="000062AA">
                    <w:rPr>
                      <w:rFonts w:ascii="Times New Roman" w:eastAsia="Times New Roman" w:hAnsi="Times New Roman" w:cs="Times New Roman"/>
                      <w:sz w:val="24"/>
                      <w:szCs w:val="24"/>
                      <w:lang w:eastAsia="en-ZA"/>
                    </w:rPr>
                    <w:t xml:space="preserve"> M, </w:t>
                  </w:r>
                  <w:proofErr w:type="spellStart"/>
                  <w:r w:rsidRPr="000062AA">
                    <w:rPr>
                      <w:rFonts w:ascii="Times New Roman" w:eastAsia="Times New Roman" w:hAnsi="Times New Roman" w:cs="Times New Roman"/>
                      <w:sz w:val="24"/>
                      <w:szCs w:val="24"/>
                      <w:lang w:eastAsia="en-ZA"/>
                    </w:rPr>
                    <w:t>Chabielska</w:t>
                  </w:r>
                  <w:proofErr w:type="spellEnd"/>
                  <w:r w:rsidRPr="000062AA">
                    <w:rPr>
                      <w:rFonts w:ascii="Times New Roman" w:eastAsia="Times New Roman" w:hAnsi="Times New Roman" w:cs="Times New Roman"/>
                      <w:sz w:val="24"/>
                      <w:szCs w:val="24"/>
                      <w:lang w:eastAsia="en-ZA"/>
                    </w:rPr>
                    <w:t xml:space="preserve"> E. New agents modulating the renin-angiotensin-aldosterone system: Will there be a new therapeutic option? Exp </w:t>
                  </w:r>
                  <w:proofErr w:type="spellStart"/>
                  <w:r w:rsidRPr="000062AA">
                    <w:rPr>
                      <w:rFonts w:ascii="Times New Roman" w:eastAsia="Times New Roman" w:hAnsi="Times New Roman" w:cs="Times New Roman"/>
                      <w:sz w:val="24"/>
                      <w:szCs w:val="24"/>
                      <w:lang w:eastAsia="en-ZA"/>
                    </w:rPr>
                    <w:t>Biol</w:t>
                  </w:r>
                  <w:proofErr w:type="spellEnd"/>
                  <w:r w:rsidRPr="000062AA">
                    <w:rPr>
                      <w:rFonts w:ascii="Times New Roman" w:eastAsia="Times New Roman" w:hAnsi="Times New Roman" w:cs="Times New Roman"/>
                      <w:sz w:val="24"/>
                      <w:szCs w:val="24"/>
                      <w:lang w:eastAsia="en-ZA"/>
                    </w:rPr>
                    <w:t xml:space="preserve"> Med (Maywood). 2016; 241:1888-99 </w:t>
                  </w:r>
                </w:p>
              </w:tc>
            </w:tr>
          </w:tbl>
          <w:p w:rsidR="001E2FC0" w:rsidRPr="000062AA" w:rsidRDefault="001E2FC0" w:rsidP="001E2FC0">
            <w:pPr>
              <w:spacing w:after="0" w:line="240" w:lineRule="auto"/>
              <w:rPr>
                <w:rFonts w:ascii="Times New Roman" w:eastAsia="Times New Roman" w:hAnsi="Times New Roman" w:cs="Times New Roman"/>
                <w:vanish/>
                <w:sz w:val="24"/>
                <w:szCs w:val="24"/>
                <w:lang w:eastAsia="en-Z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45"/>
            </w:tblGrid>
            <w:tr w:rsidR="001E2FC0" w:rsidRPr="000062AA" w:rsidTr="001E2FC0">
              <w:trPr>
                <w:gridAfter w:val="1"/>
                <w:tblCellSpacing w:w="15" w:type="dxa"/>
              </w:trPr>
              <w:tc>
                <w:tcPr>
                  <w:tcW w:w="0" w:type="auto"/>
                  <w:vAlign w:val="center"/>
                  <w:hideMark/>
                </w:tcPr>
                <w:p w:rsidR="001E2FC0" w:rsidRPr="000062AA" w:rsidRDefault="001E2FC0" w:rsidP="001E2FC0">
                  <w:pPr>
                    <w:spacing w:after="0" w:line="240" w:lineRule="auto"/>
                    <w:rPr>
                      <w:rFonts w:ascii="Times New Roman" w:eastAsia="Times New Roman" w:hAnsi="Times New Roman" w:cs="Times New Roman"/>
                      <w:sz w:val="24"/>
                      <w:szCs w:val="24"/>
                      <w:lang w:eastAsia="en-ZA"/>
                    </w:rPr>
                  </w:pPr>
                  <w:bookmarkStart w:id="437" w:name="288"/>
                  <w:bookmarkEnd w:id="437"/>
                  <w:r w:rsidRPr="000062AA">
                    <w:rPr>
                      <w:rFonts w:ascii="Times New Roman" w:eastAsia="Times New Roman" w:hAnsi="Times New Roman" w:cs="Times New Roman"/>
                      <w:sz w:val="24"/>
                      <w:szCs w:val="24"/>
                      <w:lang w:eastAsia="en-ZA"/>
                    </w:rPr>
                    <w:pict>
                      <v:rect id="_x0000_i1032" style="width:0;height:1.5pt" o:hralign="center" o:hrstd="t" o:hr="t" fillcolor="#a0a0a0" stroked="f"/>
                    </w:pict>
                  </w:r>
                </w:p>
                <w:p w:rsidR="001E2FC0" w:rsidRPr="000062AA" w:rsidRDefault="001E2FC0" w:rsidP="001E2FC0">
                  <w:pPr>
                    <w:spacing w:after="0" w:line="240" w:lineRule="auto"/>
                    <w:rPr>
                      <w:rFonts w:ascii="Times New Roman" w:eastAsia="Times New Roman" w:hAnsi="Times New Roman" w:cs="Times New Roman"/>
                      <w:sz w:val="24"/>
                      <w:szCs w:val="24"/>
                      <w:lang w:eastAsia="en-ZA"/>
                    </w:rPr>
                  </w:pPr>
                </w:p>
              </w:tc>
            </w:tr>
            <w:tr w:rsidR="001E2FC0" w:rsidRPr="000062AA" w:rsidTr="001E2FC0">
              <w:trPr>
                <w:tblCellSpacing w:w="15" w:type="dxa"/>
              </w:trPr>
              <w:tc>
                <w:tcPr>
                  <w:tcW w:w="0" w:type="auto"/>
                  <w:gridSpan w:val="2"/>
                  <w:vAlign w:val="center"/>
                </w:tcPr>
                <w:p w:rsidR="001E2FC0" w:rsidRPr="000062AA" w:rsidRDefault="001E2FC0" w:rsidP="001E2FC0">
                  <w:pPr>
                    <w:spacing w:after="0" w:line="240" w:lineRule="auto"/>
                    <w:rPr>
                      <w:rFonts w:ascii="Times New Roman" w:eastAsia="Times New Roman" w:hAnsi="Times New Roman" w:cs="Times New Roman"/>
                      <w:sz w:val="24"/>
                      <w:szCs w:val="24"/>
                      <w:lang w:eastAsia="en-ZA"/>
                    </w:rPr>
                  </w:pPr>
                  <w:bookmarkStart w:id="438" w:name="image-gallery"/>
                  <w:bookmarkEnd w:id="438"/>
                </w:p>
              </w:tc>
            </w:tr>
          </w:tbl>
          <w:p w:rsidR="001E2FC0" w:rsidRPr="000062AA" w:rsidRDefault="001E2FC0" w:rsidP="001E2FC0">
            <w:pPr>
              <w:spacing w:after="0" w:line="240" w:lineRule="auto"/>
              <w:rPr>
                <w:rFonts w:ascii="Times New Roman" w:eastAsia="Times New Roman" w:hAnsi="Times New Roman" w:cs="Times New Roman"/>
                <w:sz w:val="24"/>
                <w:szCs w:val="24"/>
                <w:lang w:eastAsia="en-ZA"/>
              </w:rPr>
            </w:pPr>
          </w:p>
        </w:tc>
      </w:tr>
    </w:tbl>
    <w:p w:rsidR="001E2FC0" w:rsidRPr="000062AA" w:rsidRDefault="001E2FC0" w:rsidP="000062AA">
      <w:pPr>
        <w:pBdr>
          <w:top w:val="single" w:sz="6" w:space="1" w:color="auto"/>
        </w:pBdr>
        <w:spacing w:after="0" w:line="240" w:lineRule="auto"/>
        <w:jc w:val="center"/>
        <w:rPr>
          <w:rFonts w:ascii="Times New Roman" w:eastAsia="Times New Roman" w:hAnsi="Times New Roman" w:cs="Times New Roman"/>
          <w:vanish/>
          <w:sz w:val="16"/>
          <w:szCs w:val="16"/>
          <w:lang w:eastAsia="en-ZA"/>
        </w:rPr>
      </w:pPr>
    </w:p>
    <w:sectPr w:rsidR="001E2FC0" w:rsidRPr="000062AA">
      <w:footerReference w:type="default" r:id="rId25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6865" w:rsidRDefault="00746865" w:rsidP="00746865">
      <w:pPr>
        <w:spacing w:after="0" w:line="240" w:lineRule="auto"/>
      </w:pPr>
      <w:r>
        <w:separator/>
      </w:r>
    </w:p>
  </w:endnote>
  <w:endnote w:type="continuationSeparator" w:id="0">
    <w:p w:rsidR="00746865" w:rsidRDefault="00746865" w:rsidP="007468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18595"/>
      <w:docPartObj>
        <w:docPartGallery w:val="Page Numbers (Bottom of Page)"/>
        <w:docPartUnique/>
      </w:docPartObj>
    </w:sdtPr>
    <w:sdtEndPr>
      <w:rPr>
        <w:noProof/>
      </w:rPr>
    </w:sdtEndPr>
    <w:sdtContent>
      <w:p w:rsidR="00746865" w:rsidRDefault="0074686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746865" w:rsidRDefault="007468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6865" w:rsidRDefault="00746865" w:rsidP="00746865">
      <w:pPr>
        <w:spacing w:after="0" w:line="240" w:lineRule="auto"/>
      </w:pPr>
      <w:r>
        <w:separator/>
      </w:r>
    </w:p>
  </w:footnote>
  <w:footnote w:type="continuationSeparator" w:id="0">
    <w:p w:rsidR="00746865" w:rsidRDefault="00746865" w:rsidP="007468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E7448C"/>
    <w:multiLevelType w:val="multilevel"/>
    <w:tmpl w:val="C5480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8C02E9"/>
    <w:multiLevelType w:val="multilevel"/>
    <w:tmpl w:val="A4D041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9814EC"/>
    <w:multiLevelType w:val="multilevel"/>
    <w:tmpl w:val="96526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79F372E"/>
    <w:multiLevelType w:val="multilevel"/>
    <w:tmpl w:val="560A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FC0"/>
    <w:rsid w:val="000062AA"/>
    <w:rsid w:val="001E2FC0"/>
    <w:rsid w:val="00461AE8"/>
    <w:rsid w:val="00746865"/>
    <w:rsid w:val="00836DC1"/>
    <w:rsid w:val="008A6931"/>
    <w:rsid w:val="00983B3A"/>
    <w:rsid w:val="00BE2433"/>
    <w:rsid w:val="00C0209F"/>
    <w:rsid w:val="00E577A0"/>
    <w:rsid w:val="00ED12EB"/>
    <w:rsid w:val="00F146D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26FB7"/>
  <w15:chartTrackingRefBased/>
  <w15:docId w15:val="{237D1631-4D64-4FB1-A920-3706B14D6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1E2FC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ZA"/>
    </w:rPr>
  </w:style>
  <w:style w:type="paragraph" w:styleId="Heading2">
    <w:name w:val="heading 2"/>
    <w:basedOn w:val="Normal"/>
    <w:link w:val="Heading2Char"/>
    <w:uiPriority w:val="9"/>
    <w:qFormat/>
    <w:rsid w:val="001E2FC0"/>
    <w:pPr>
      <w:spacing w:before="100" w:beforeAutospacing="1" w:after="100" w:afterAutospacing="1" w:line="240" w:lineRule="auto"/>
      <w:outlineLvl w:val="1"/>
    </w:pPr>
    <w:rPr>
      <w:rFonts w:ascii="Times New Roman" w:eastAsia="Times New Roman" w:hAnsi="Times New Roman" w:cs="Times New Roman"/>
      <w:b/>
      <w:bCs/>
      <w:sz w:val="36"/>
      <w:szCs w:val="36"/>
      <w:lang w:eastAsia="en-ZA"/>
    </w:rPr>
  </w:style>
  <w:style w:type="paragraph" w:styleId="Heading3">
    <w:name w:val="heading 3"/>
    <w:basedOn w:val="Normal"/>
    <w:link w:val="Heading3Char"/>
    <w:uiPriority w:val="9"/>
    <w:qFormat/>
    <w:rsid w:val="001E2FC0"/>
    <w:pPr>
      <w:spacing w:before="100" w:beforeAutospacing="1" w:after="100" w:afterAutospacing="1" w:line="240" w:lineRule="auto"/>
      <w:outlineLvl w:val="2"/>
    </w:pPr>
    <w:rPr>
      <w:rFonts w:ascii="Times New Roman" w:eastAsia="Times New Roman" w:hAnsi="Times New Roman" w:cs="Times New Roman"/>
      <w:b/>
      <w:bCs/>
      <w:sz w:val="27"/>
      <w:szCs w:val="27"/>
      <w:lang w:eastAsia="en-ZA"/>
    </w:rPr>
  </w:style>
  <w:style w:type="paragraph" w:styleId="Heading5">
    <w:name w:val="heading 5"/>
    <w:basedOn w:val="Normal"/>
    <w:link w:val="Heading5Char"/>
    <w:uiPriority w:val="9"/>
    <w:qFormat/>
    <w:rsid w:val="001E2FC0"/>
    <w:pPr>
      <w:spacing w:before="100" w:beforeAutospacing="1" w:after="100" w:afterAutospacing="1" w:line="240" w:lineRule="auto"/>
      <w:outlineLvl w:val="4"/>
    </w:pPr>
    <w:rPr>
      <w:rFonts w:ascii="Times New Roman" w:eastAsia="Times New Roman" w:hAnsi="Times New Roman" w:cs="Times New Roman"/>
      <w:b/>
      <w:bCs/>
      <w:sz w:val="20"/>
      <w:szCs w:val="20"/>
      <w:lang w:eastAsia="en-ZA"/>
    </w:rPr>
  </w:style>
  <w:style w:type="paragraph" w:styleId="Heading6">
    <w:name w:val="heading 6"/>
    <w:basedOn w:val="Normal"/>
    <w:link w:val="Heading6Char"/>
    <w:uiPriority w:val="9"/>
    <w:qFormat/>
    <w:rsid w:val="001E2FC0"/>
    <w:pPr>
      <w:spacing w:before="100" w:beforeAutospacing="1" w:after="100" w:afterAutospacing="1" w:line="240" w:lineRule="auto"/>
      <w:outlineLvl w:val="5"/>
    </w:pPr>
    <w:rPr>
      <w:rFonts w:ascii="Times New Roman" w:eastAsia="Times New Roman" w:hAnsi="Times New Roman" w:cs="Times New Roman"/>
      <w:b/>
      <w:bCs/>
      <w:sz w:val="15"/>
      <w:szCs w:val="15"/>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2FC0"/>
    <w:rPr>
      <w:rFonts w:ascii="Times New Roman" w:eastAsia="Times New Roman" w:hAnsi="Times New Roman" w:cs="Times New Roman"/>
      <w:b/>
      <w:bCs/>
      <w:kern w:val="36"/>
      <w:sz w:val="48"/>
      <w:szCs w:val="48"/>
      <w:lang w:eastAsia="en-ZA"/>
    </w:rPr>
  </w:style>
  <w:style w:type="character" w:customStyle="1" w:styleId="Heading2Char">
    <w:name w:val="Heading 2 Char"/>
    <w:basedOn w:val="DefaultParagraphFont"/>
    <w:link w:val="Heading2"/>
    <w:uiPriority w:val="9"/>
    <w:rsid w:val="001E2FC0"/>
    <w:rPr>
      <w:rFonts w:ascii="Times New Roman" w:eastAsia="Times New Roman" w:hAnsi="Times New Roman" w:cs="Times New Roman"/>
      <w:b/>
      <w:bCs/>
      <w:sz w:val="36"/>
      <w:szCs w:val="36"/>
      <w:lang w:eastAsia="en-ZA"/>
    </w:rPr>
  </w:style>
  <w:style w:type="character" w:customStyle="1" w:styleId="Heading3Char">
    <w:name w:val="Heading 3 Char"/>
    <w:basedOn w:val="DefaultParagraphFont"/>
    <w:link w:val="Heading3"/>
    <w:uiPriority w:val="9"/>
    <w:rsid w:val="001E2FC0"/>
    <w:rPr>
      <w:rFonts w:ascii="Times New Roman" w:eastAsia="Times New Roman" w:hAnsi="Times New Roman" w:cs="Times New Roman"/>
      <w:b/>
      <w:bCs/>
      <w:sz w:val="27"/>
      <w:szCs w:val="27"/>
      <w:lang w:eastAsia="en-ZA"/>
    </w:rPr>
  </w:style>
  <w:style w:type="character" w:customStyle="1" w:styleId="Heading5Char">
    <w:name w:val="Heading 5 Char"/>
    <w:basedOn w:val="DefaultParagraphFont"/>
    <w:link w:val="Heading5"/>
    <w:uiPriority w:val="9"/>
    <w:rsid w:val="001E2FC0"/>
    <w:rPr>
      <w:rFonts w:ascii="Times New Roman" w:eastAsia="Times New Roman" w:hAnsi="Times New Roman" w:cs="Times New Roman"/>
      <w:b/>
      <w:bCs/>
      <w:sz w:val="20"/>
      <w:szCs w:val="20"/>
      <w:lang w:eastAsia="en-ZA"/>
    </w:rPr>
  </w:style>
  <w:style w:type="character" w:customStyle="1" w:styleId="Heading6Char">
    <w:name w:val="Heading 6 Char"/>
    <w:basedOn w:val="DefaultParagraphFont"/>
    <w:link w:val="Heading6"/>
    <w:uiPriority w:val="9"/>
    <w:rsid w:val="001E2FC0"/>
    <w:rPr>
      <w:rFonts w:ascii="Times New Roman" w:eastAsia="Times New Roman" w:hAnsi="Times New Roman" w:cs="Times New Roman"/>
      <w:b/>
      <w:bCs/>
      <w:sz w:val="15"/>
      <w:szCs w:val="15"/>
      <w:lang w:eastAsia="en-ZA"/>
    </w:rPr>
  </w:style>
  <w:style w:type="paragraph" w:customStyle="1" w:styleId="msonormal0">
    <w:name w:val="msonormal"/>
    <w:basedOn w:val="Normal"/>
    <w:rsid w:val="001E2FC0"/>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cc-message">
    <w:name w:val="cc-message"/>
    <w:basedOn w:val="DefaultParagraphFont"/>
    <w:rsid w:val="001E2FC0"/>
  </w:style>
  <w:style w:type="character" w:styleId="Hyperlink">
    <w:name w:val="Hyperlink"/>
    <w:basedOn w:val="DefaultParagraphFont"/>
    <w:uiPriority w:val="99"/>
    <w:semiHidden/>
    <w:unhideWhenUsed/>
    <w:rsid w:val="001E2FC0"/>
    <w:rPr>
      <w:color w:val="0000FF"/>
      <w:u w:val="single"/>
    </w:rPr>
  </w:style>
  <w:style w:type="character" w:styleId="FollowedHyperlink">
    <w:name w:val="FollowedHyperlink"/>
    <w:basedOn w:val="DefaultParagraphFont"/>
    <w:uiPriority w:val="99"/>
    <w:semiHidden/>
    <w:unhideWhenUsed/>
    <w:rsid w:val="001E2FC0"/>
    <w:rPr>
      <w:color w:val="800080"/>
      <w:u w:val="single"/>
    </w:rPr>
  </w:style>
  <w:style w:type="paragraph" w:customStyle="1" w:styleId="header-lists">
    <w:name w:val="header-lists"/>
    <w:basedOn w:val="Normal"/>
    <w:rsid w:val="001E2FC0"/>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hidden-message">
    <w:name w:val="hidden-message"/>
    <w:basedOn w:val="DefaultParagraphFont"/>
    <w:rsid w:val="001E2FC0"/>
  </w:style>
  <w:style w:type="paragraph" w:styleId="z-TopofForm">
    <w:name w:val="HTML Top of Form"/>
    <w:basedOn w:val="Normal"/>
    <w:next w:val="Normal"/>
    <w:link w:val="z-TopofFormChar"/>
    <w:hidden/>
    <w:uiPriority w:val="99"/>
    <w:semiHidden/>
    <w:unhideWhenUsed/>
    <w:rsid w:val="001E2FC0"/>
    <w:pPr>
      <w:pBdr>
        <w:bottom w:val="single" w:sz="6" w:space="1" w:color="auto"/>
      </w:pBdr>
      <w:spacing w:after="0" w:line="240" w:lineRule="auto"/>
      <w:jc w:val="center"/>
    </w:pPr>
    <w:rPr>
      <w:rFonts w:ascii="Arial" w:eastAsia="Times New Roman" w:hAnsi="Arial" w:cs="Arial"/>
      <w:vanish/>
      <w:sz w:val="16"/>
      <w:szCs w:val="16"/>
      <w:lang w:eastAsia="en-ZA"/>
    </w:rPr>
  </w:style>
  <w:style w:type="character" w:customStyle="1" w:styleId="z-TopofFormChar">
    <w:name w:val="z-Top of Form Char"/>
    <w:basedOn w:val="DefaultParagraphFont"/>
    <w:link w:val="z-TopofForm"/>
    <w:uiPriority w:val="99"/>
    <w:semiHidden/>
    <w:rsid w:val="001E2FC0"/>
    <w:rPr>
      <w:rFonts w:ascii="Arial" w:eastAsia="Times New Roman" w:hAnsi="Arial" w:cs="Arial"/>
      <w:vanish/>
      <w:sz w:val="16"/>
      <w:szCs w:val="16"/>
      <w:lang w:eastAsia="en-ZA"/>
    </w:rPr>
  </w:style>
  <w:style w:type="character" w:customStyle="1" w:styleId="fulltext-navbar-doctype">
    <w:name w:val="fulltext-navbar-doctype"/>
    <w:basedOn w:val="DefaultParagraphFont"/>
    <w:rsid w:val="001E2FC0"/>
  </w:style>
  <w:style w:type="character" w:customStyle="1" w:styleId="fulltext-navbar-toclinks">
    <w:name w:val="fulltext-navbar-toclinks"/>
    <w:basedOn w:val="DefaultParagraphFont"/>
    <w:rsid w:val="001E2FC0"/>
  </w:style>
  <w:style w:type="paragraph" w:customStyle="1" w:styleId="fulltext-abstract">
    <w:name w:val="fulltext-abstract"/>
    <w:basedOn w:val="Normal"/>
    <w:rsid w:val="001E2FC0"/>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fulltext-text">
    <w:name w:val="fulltext-text"/>
    <w:basedOn w:val="Normal"/>
    <w:rsid w:val="001E2FC0"/>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customStyle="1" w:styleId="fulltext-it">
    <w:name w:val="fulltext-it"/>
    <w:basedOn w:val="DefaultParagraphFont"/>
    <w:rsid w:val="001E2FC0"/>
  </w:style>
  <w:style w:type="paragraph" w:customStyle="1" w:styleId="fulltext-references">
    <w:name w:val="fulltext-references"/>
    <w:basedOn w:val="Normal"/>
    <w:rsid w:val="001E2FC0"/>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styleId="z-BottomofForm">
    <w:name w:val="HTML Bottom of Form"/>
    <w:basedOn w:val="Normal"/>
    <w:next w:val="Normal"/>
    <w:link w:val="z-BottomofFormChar"/>
    <w:hidden/>
    <w:uiPriority w:val="99"/>
    <w:semiHidden/>
    <w:unhideWhenUsed/>
    <w:rsid w:val="001E2FC0"/>
    <w:pPr>
      <w:pBdr>
        <w:top w:val="single" w:sz="6" w:space="1" w:color="auto"/>
      </w:pBdr>
      <w:spacing w:after="0" w:line="240" w:lineRule="auto"/>
      <w:jc w:val="center"/>
    </w:pPr>
    <w:rPr>
      <w:rFonts w:ascii="Arial" w:eastAsia="Times New Roman" w:hAnsi="Arial" w:cs="Arial"/>
      <w:vanish/>
      <w:sz w:val="16"/>
      <w:szCs w:val="16"/>
      <w:lang w:eastAsia="en-ZA"/>
    </w:rPr>
  </w:style>
  <w:style w:type="character" w:customStyle="1" w:styleId="z-BottomofFormChar">
    <w:name w:val="z-Bottom of Form Char"/>
    <w:basedOn w:val="DefaultParagraphFont"/>
    <w:link w:val="z-BottomofForm"/>
    <w:uiPriority w:val="99"/>
    <w:semiHidden/>
    <w:rsid w:val="001E2FC0"/>
    <w:rPr>
      <w:rFonts w:ascii="Arial" w:eastAsia="Times New Roman" w:hAnsi="Arial" w:cs="Arial"/>
      <w:vanish/>
      <w:sz w:val="16"/>
      <w:szCs w:val="16"/>
      <w:lang w:eastAsia="en-ZA"/>
    </w:rPr>
  </w:style>
  <w:style w:type="character" w:customStyle="1" w:styleId="image-gallery-checkbox-container">
    <w:name w:val="image-gallery-checkbox-container"/>
    <w:basedOn w:val="DefaultParagraphFont"/>
    <w:rsid w:val="001E2FC0"/>
  </w:style>
  <w:style w:type="character" w:customStyle="1" w:styleId="fulltext-pdfsize">
    <w:name w:val="fulltext-pdfsize"/>
    <w:basedOn w:val="DefaultParagraphFont"/>
    <w:rsid w:val="001E2FC0"/>
  </w:style>
  <w:style w:type="character" w:customStyle="1" w:styleId="annotate-pin-login">
    <w:name w:val="annotate-pin-login"/>
    <w:basedOn w:val="DefaultParagraphFont"/>
    <w:rsid w:val="001E2FC0"/>
  </w:style>
  <w:style w:type="paragraph" w:styleId="Header">
    <w:name w:val="header"/>
    <w:basedOn w:val="Normal"/>
    <w:link w:val="HeaderChar"/>
    <w:uiPriority w:val="99"/>
    <w:unhideWhenUsed/>
    <w:rsid w:val="007468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6865"/>
  </w:style>
  <w:style w:type="paragraph" w:styleId="Footer">
    <w:name w:val="footer"/>
    <w:basedOn w:val="Normal"/>
    <w:link w:val="FooterChar"/>
    <w:uiPriority w:val="99"/>
    <w:unhideWhenUsed/>
    <w:rsid w:val="007468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6865"/>
  </w:style>
  <w:style w:type="paragraph" w:styleId="BalloonText">
    <w:name w:val="Balloon Text"/>
    <w:basedOn w:val="Normal"/>
    <w:link w:val="BalloonTextChar"/>
    <w:uiPriority w:val="99"/>
    <w:semiHidden/>
    <w:unhideWhenUsed/>
    <w:rsid w:val="00E577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77A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7314155">
      <w:bodyDiv w:val="1"/>
      <w:marLeft w:val="0"/>
      <w:marRight w:val="0"/>
      <w:marTop w:val="0"/>
      <w:marBottom w:val="0"/>
      <w:divBdr>
        <w:top w:val="none" w:sz="0" w:space="0" w:color="auto"/>
        <w:left w:val="none" w:sz="0" w:space="0" w:color="auto"/>
        <w:bottom w:val="none" w:sz="0" w:space="0" w:color="auto"/>
        <w:right w:val="none" w:sz="0" w:space="0" w:color="auto"/>
      </w:divBdr>
      <w:divsChild>
        <w:div w:id="1803839152">
          <w:marLeft w:val="0"/>
          <w:marRight w:val="0"/>
          <w:marTop w:val="0"/>
          <w:marBottom w:val="0"/>
          <w:divBdr>
            <w:top w:val="none" w:sz="0" w:space="0" w:color="auto"/>
            <w:left w:val="none" w:sz="0" w:space="0" w:color="auto"/>
            <w:bottom w:val="none" w:sz="0" w:space="0" w:color="auto"/>
            <w:right w:val="none" w:sz="0" w:space="0" w:color="auto"/>
          </w:divBdr>
          <w:divsChild>
            <w:div w:id="534269280">
              <w:marLeft w:val="0"/>
              <w:marRight w:val="0"/>
              <w:marTop w:val="0"/>
              <w:marBottom w:val="0"/>
              <w:divBdr>
                <w:top w:val="none" w:sz="0" w:space="0" w:color="auto"/>
                <w:left w:val="none" w:sz="0" w:space="0" w:color="auto"/>
                <w:bottom w:val="none" w:sz="0" w:space="0" w:color="auto"/>
                <w:right w:val="none" w:sz="0" w:space="0" w:color="auto"/>
              </w:divBdr>
            </w:div>
          </w:divsChild>
        </w:div>
        <w:div w:id="315379456">
          <w:marLeft w:val="0"/>
          <w:marRight w:val="0"/>
          <w:marTop w:val="0"/>
          <w:marBottom w:val="0"/>
          <w:divBdr>
            <w:top w:val="none" w:sz="0" w:space="0" w:color="auto"/>
            <w:left w:val="none" w:sz="0" w:space="0" w:color="auto"/>
            <w:bottom w:val="none" w:sz="0" w:space="0" w:color="auto"/>
            <w:right w:val="none" w:sz="0" w:space="0" w:color="auto"/>
          </w:divBdr>
        </w:div>
        <w:div w:id="175004712">
          <w:marLeft w:val="0"/>
          <w:marRight w:val="0"/>
          <w:marTop w:val="0"/>
          <w:marBottom w:val="0"/>
          <w:divBdr>
            <w:top w:val="none" w:sz="0" w:space="0" w:color="auto"/>
            <w:left w:val="none" w:sz="0" w:space="0" w:color="auto"/>
            <w:bottom w:val="none" w:sz="0" w:space="0" w:color="auto"/>
            <w:right w:val="none" w:sz="0" w:space="0" w:color="auto"/>
          </w:divBdr>
          <w:divsChild>
            <w:div w:id="1697853143">
              <w:marLeft w:val="0"/>
              <w:marRight w:val="0"/>
              <w:marTop w:val="0"/>
              <w:marBottom w:val="0"/>
              <w:divBdr>
                <w:top w:val="none" w:sz="0" w:space="0" w:color="auto"/>
                <w:left w:val="none" w:sz="0" w:space="0" w:color="auto"/>
                <w:bottom w:val="none" w:sz="0" w:space="0" w:color="auto"/>
                <w:right w:val="none" w:sz="0" w:space="0" w:color="auto"/>
              </w:divBdr>
            </w:div>
          </w:divsChild>
        </w:div>
        <w:div w:id="207229498">
          <w:marLeft w:val="0"/>
          <w:marRight w:val="0"/>
          <w:marTop w:val="0"/>
          <w:marBottom w:val="0"/>
          <w:divBdr>
            <w:top w:val="none" w:sz="0" w:space="0" w:color="auto"/>
            <w:left w:val="none" w:sz="0" w:space="0" w:color="auto"/>
            <w:bottom w:val="none" w:sz="0" w:space="0" w:color="auto"/>
            <w:right w:val="none" w:sz="0" w:space="0" w:color="auto"/>
          </w:divBdr>
          <w:divsChild>
            <w:div w:id="1435979134">
              <w:marLeft w:val="0"/>
              <w:marRight w:val="0"/>
              <w:marTop w:val="0"/>
              <w:marBottom w:val="0"/>
              <w:divBdr>
                <w:top w:val="none" w:sz="0" w:space="0" w:color="auto"/>
                <w:left w:val="none" w:sz="0" w:space="0" w:color="auto"/>
                <w:bottom w:val="none" w:sz="0" w:space="0" w:color="auto"/>
                <w:right w:val="none" w:sz="0" w:space="0" w:color="auto"/>
              </w:divBdr>
              <w:divsChild>
                <w:div w:id="838926736">
                  <w:marLeft w:val="0"/>
                  <w:marRight w:val="0"/>
                  <w:marTop w:val="0"/>
                  <w:marBottom w:val="0"/>
                  <w:divBdr>
                    <w:top w:val="none" w:sz="0" w:space="0" w:color="auto"/>
                    <w:left w:val="none" w:sz="0" w:space="0" w:color="auto"/>
                    <w:bottom w:val="none" w:sz="0" w:space="0" w:color="auto"/>
                    <w:right w:val="none" w:sz="0" w:space="0" w:color="auto"/>
                  </w:divBdr>
                  <w:divsChild>
                    <w:div w:id="82189862">
                      <w:marLeft w:val="0"/>
                      <w:marRight w:val="0"/>
                      <w:marTop w:val="0"/>
                      <w:marBottom w:val="0"/>
                      <w:divBdr>
                        <w:top w:val="none" w:sz="0" w:space="0" w:color="auto"/>
                        <w:left w:val="none" w:sz="0" w:space="0" w:color="auto"/>
                        <w:bottom w:val="none" w:sz="0" w:space="0" w:color="auto"/>
                        <w:right w:val="none" w:sz="0" w:space="0" w:color="auto"/>
                      </w:divBdr>
                    </w:div>
                  </w:divsChild>
                </w:div>
                <w:div w:id="1134904642">
                  <w:marLeft w:val="0"/>
                  <w:marRight w:val="0"/>
                  <w:marTop w:val="0"/>
                  <w:marBottom w:val="0"/>
                  <w:divBdr>
                    <w:top w:val="none" w:sz="0" w:space="0" w:color="auto"/>
                    <w:left w:val="none" w:sz="0" w:space="0" w:color="auto"/>
                    <w:bottom w:val="none" w:sz="0" w:space="0" w:color="auto"/>
                    <w:right w:val="none" w:sz="0" w:space="0" w:color="auto"/>
                  </w:divBdr>
                  <w:divsChild>
                    <w:div w:id="324285651">
                      <w:marLeft w:val="0"/>
                      <w:marRight w:val="0"/>
                      <w:marTop w:val="0"/>
                      <w:marBottom w:val="0"/>
                      <w:divBdr>
                        <w:top w:val="none" w:sz="0" w:space="0" w:color="auto"/>
                        <w:left w:val="none" w:sz="0" w:space="0" w:color="auto"/>
                        <w:bottom w:val="none" w:sz="0" w:space="0" w:color="auto"/>
                        <w:right w:val="none" w:sz="0" w:space="0" w:color="auto"/>
                      </w:divBdr>
                      <w:divsChild>
                        <w:div w:id="1631398442">
                          <w:marLeft w:val="0"/>
                          <w:marRight w:val="0"/>
                          <w:marTop w:val="0"/>
                          <w:marBottom w:val="0"/>
                          <w:divBdr>
                            <w:top w:val="none" w:sz="0" w:space="0" w:color="auto"/>
                            <w:left w:val="none" w:sz="0" w:space="0" w:color="auto"/>
                            <w:bottom w:val="none" w:sz="0" w:space="0" w:color="auto"/>
                            <w:right w:val="none" w:sz="0" w:space="0" w:color="auto"/>
                          </w:divBdr>
                          <w:divsChild>
                            <w:div w:id="450901515">
                              <w:marLeft w:val="0"/>
                              <w:marRight w:val="0"/>
                              <w:marTop w:val="0"/>
                              <w:marBottom w:val="0"/>
                              <w:divBdr>
                                <w:top w:val="none" w:sz="0" w:space="0" w:color="auto"/>
                                <w:left w:val="none" w:sz="0" w:space="0" w:color="auto"/>
                                <w:bottom w:val="none" w:sz="0" w:space="0" w:color="auto"/>
                                <w:right w:val="none" w:sz="0" w:space="0" w:color="auto"/>
                              </w:divBdr>
                              <w:divsChild>
                                <w:div w:id="212812308">
                                  <w:marLeft w:val="0"/>
                                  <w:marRight w:val="0"/>
                                  <w:marTop w:val="0"/>
                                  <w:marBottom w:val="0"/>
                                  <w:divBdr>
                                    <w:top w:val="none" w:sz="0" w:space="0" w:color="auto"/>
                                    <w:left w:val="none" w:sz="0" w:space="0" w:color="auto"/>
                                    <w:bottom w:val="none" w:sz="0" w:space="0" w:color="auto"/>
                                    <w:right w:val="none" w:sz="0" w:space="0" w:color="auto"/>
                                  </w:divBdr>
                                </w:div>
                              </w:divsChild>
                            </w:div>
                            <w:div w:id="1336107174">
                              <w:marLeft w:val="0"/>
                              <w:marRight w:val="0"/>
                              <w:marTop w:val="0"/>
                              <w:marBottom w:val="0"/>
                              <w:divBdr>
                                <w:top w:val="none" w:sz="0" w:space="0" w:color="auto"/>
                                <w:left w:val="none" w:sz="0" w:space="0" w:color="auto"/>
                                <w:bottom w:val="none" w:sz="0" w:space="0" w:color="auto"/>
                                <w:right w:val="none" w:sz="0" w:space="0" w:color="auto"/>
                              </w:divBdr>
                              <w:divsChild>
                                <w:div w:id="1299534515">
                                  <w:marLeft w:val="0"/>
                                  <w:marRight w:val="0"/>
                                  <w:marTop w:val="0"/>
                                  <w:marBottom w:val="0"/>
                                  <w:divBdr>
                                    <w:top w:val="none" w:sz="0" w:space="0" w:color="auto"/>
                                    <w:left w:val="none" w:sz="0" w:space="0" w:color="auto"/>
                                    <w:bottom w:val="none" w:sz="0" w:space="0" w:color="auto"/>
                                    <w:right w:val="none" w:sz="0" w:space="0" w:color="auto"/>
                                  </w:divBdr>
                                </w:div>
                                <w:div w:id="833839508">
                                  <w:marLeft w:val="0"/>
                                  <w:marRight w:val="0"/>
                                  <w:marTop w:val="0"/>
                                  <w:marBottom w:val="0"/>
                                  <w:divBdr>
                                    <w:top w:val="none" w:sz="0" w:space="0" w:color="auto"/>
                                    <w:left w:val="none" w:sz="0" w:space="0" w:color="auto"/>
                                    <w:bottom w:val="none" w:sz="0" w:space="0" w:color="auto"/>
                                    <w:right w:val="none" w:sz="0" w:space="0" w:color="auto"/>
                                  </w:divBdr>
                                </w:div>
                                <w:div w:id="535853022">
                                  <w:marLeft w:val="0"/>
                                  <w:marRight w:val="0"/>
                                  <w:marTop w:val="0"/>
                                  <w:marBottom w:val="0"/>
                                  <w:divBdr>
                                    <w:top w:val="none" w:sz="0" w:space="0" w:color="auto"/>
                                    <w:left w:val="none" w:sz="0" w:space="0" w:color="auto"/>
                                    <w:bottom w:val="none" w:sz="0" w:space="0" w:color="auto"/>
                                    <w:right w:val="none" w:sz="0" w:space="0" w:color="auto"/>
                                  </w:divBdr>
                                </w:div>
                                <w:div w:id="656570983">
                                  <w:marLeft w:val="0"/>
                                  <w:marRight w:val="0"/>
                                  <w:marTop w:val="0"/>
                                  <w:marBottom w:val="0"/>
                                  <w:divBdr>
                                    <w:top w:val="none" w:sz="0" w:space="0" w:color="auto"/>
                                    <w:left w:val="none" w:sz="0" w:space="0" w:color="auto"/>
                                    <w:bottom w:val="none" w:sz="0" w:space="0" w:color="auto"/>
                                    <w:right w:val="none" w:sz="0" w:space="0" w:color="auto"/>
                                  </w:divBdr>
                                </w:div>
                                <w:div w:id="1718820243">
                                  <w:marLeft w:val="0"/>
                                  <w:marRight w:val="0"/>
                                  <w:marTop w:val="0"/>
                                  <w:marBottom w:val="0"/>
                                  <w:divBdr>
                                    <w:top w:val="none" w:sz="0" w:space="0" w:color="auto"/>
                                    <w:left w:val="none" w:sz="0" w:space="0" w:color="auto"/>
                                    <w:bottom w:val="none" w:sz="0" w:space="0" w:color="auto"/>
                                    <w:right w:val="none" w:sz="0" w:space="0" w:color="auto"/>
                                  </w:divBdr>
                                </w:div>
                                <w:div w:id="739792908">
                                  <w:marLeft w:val="0"/>
                                  <w:marRight w:val="0"/>
                                  <w:marTop w:val="0"/>
                                  <w:marBottom w:val="0"/>
                                  <w:divBdr>
                                    <w:top w:val="none" w:sz="0" w:space="0" w:color="auto"/>
                                    <w:left w:val="none" w:sz="0" w:space="0" w:color="auto"/>
                                    <w:bottom w:val="none" w:sz="0" w:space="0" w:color="auto"/>
                                    <w:right w:val="none" w:sz="0" w:space="0" w:color="auto"/>
                                  </w:divBdr>
                                </w:div>
                                <w:div w:id="1833981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567857">
                          <w:marLeft w:val="0"/>
                          <w:marRight w:val="0"/>
                          <w:marTop w:val="0"/>
                          <w:marBottom w:val="0"/>
                          <w:divBdr>
                            <w:top w:val="none" w:sz="0" w:space="0" w:color="auto"/>
                            <w:left w:val="none" w:sz="0" w:space="0" w:color="auto"/>
                            <w:bottom w:val="none" w:sz="0" w:space="0" w:color="auto"/>
                            <w:right w:val="none" w:sz="0" w:space="0" w:color="auto"/>
                          </w:divBdr>
                          <w:divsChild>
                            <w:div w:id="64180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760469">
                      <w:marLeft w:val="0"/>
                      <w:marRight w:val="0"/>
                      <w:marTop w:val="0"/>
                      <w:marBottom w:val="0"/>
                      <w:divBdr>
                        <w:top w:val="none" w:sz="0" w:space="0" w:color="auto"/>
                        <w:left w:val="none" w:sz="0" w:space="0" w:color="auto"/>
                        <w:bottom w:val="none" w:sz="0" w:space="0" w:color="auto"/>
                        <w:right w:val="none" w:sz="0" w:space="0" w:color="auto"/>
                      </w:divBdr>
                    </w:div>
                  </w:divsChild>
                </w:div>
                <w:div w:id="75711621">
                  <w:marLeft w:val="0"/>
                  <w:marRight w:val="0"/>
                  <w:marTop w:val="0"/>
                  <w:marBottom w:val="0"/>
                  <w:divBdr>
                    <w:top w:val="none" w:sz="0" w:space="0" w:color="auto"/>
                    <w:left w:val="none" w:sz="0" w:space="0" w:color="auto"/>
                    <w:bottom w:val="none" w:sz="0" w:space="0" w:color="auto"/>
                    <w:right w:val="none" w:sz="0" w:space="0" w:color="auto"/>
                  </w:divBdr>
                </w:div>
                <w:div w:id="1159996966">
                  <w:marLeft w:val="0"/>
                  <w:marRight w:val="0"/>
                  <w:marTop w:val="0"/>
                  <w:marBottom w:val="0"/>
                  <w:divBdr>
                    <w:top w:val="none" w:sz="0" w:space="0" w:color="auto"/>
                    <w:left w:val="none" w:sz="0" w:space="0" w:color="auto"/>
                    <w:bottom w:val="none" w:sz="0" w:space="0" w:color="auto"/>
                    <w:right w:val="none" w:sz="0" w:space="0" w:color="auto"/>
                  </w:divBdr>
                </w:div>
                <w:div w:id="409696597">
                  <w:marLeft w:val="0"/>
                  <w:marRight w:val="0"/>
                  <w:marTop w:val="0"/>
                  <w:marBottom w:val="0"/>
                  <w:divBdr>
                    <w:top w:val="none" w:sz="0" w:space="0" w:color="auto"/>
                    <w:left w:val="none" w:sz="0" w:space="0" w:color="auto"/>
                    <w:bottom w:val="none" w:sz="0" w:space="0" w:color="auto"/>
                    <w:right w:val="none" w:sz="0" w:space="0" w:color="auto"/>
                  </w:divBdr>
                </w:div>
                <w:div w:id="373308421">
                  <w:marLeft w:val="0"/>
                  <w:marRight w:val="0"/>
                  <w:marTop w:val="0"/>
                  <w:marBottom w:val="0"/>
                  <w:divBdr>
                    <w:top w:val="none" w:sz="0" w:space="0" w:color="auto"/>
                    <w:left w:val="none" w:sz="0" w:space="0" w:color="auto"/>
                    <w:bottom w:val="none" w:sz="0" w:space="0" w:color="auto"/>
                    <w:right w:val="none" w:sz="0" w:space="0" w:color="auto"/>
                  </w:divBdr>
                  <w:divsChild>
                    <w:div w:id="1329746735">
                      <w:marLeft w:val="0"/>
                      <w:marRight w:val="0"/>
                      <w:marTop w:val="0"/>
                      <w:marBottom w:val="0"/>
                      <w:divBdr>
                        <w:top w:val="none" w:sz="0" w:space="0" w:color="auto"/>
                        <w:left w:val="none" w:sz="0" w:space="0" w:color="auto"/>
                        <w:bottom w:val="none" w:sz="0" w:space="0" w:color="auto"/>
                        <w:right w:val="none" w:sz="0" w:space="0" w:color="auto"/>
                      </w:divBdr>
                    </w:div>
                    <w:div w:id="1247693901">
                      <w:marLeft w:val="0"/>
                      <w:marRight w:val="0"/>
                      <w:marTop w:val="0"/>
                      <w:marBottom w:val="0"/>
                      <w:divBdr>
                        <w:top w:val="none" w:sz="0" w:space="0" w:color="auto"/>
                        <w:left w:val="none" w:sz="0" w:space="0" w:color="auto"/>
                        <w:bottom w:val="none" w:sz="0" w:space="0" w:color="auto"/>
                        <w:right w:val="none" w:sz="0" w:space="0" w:color="auto"/>
                      </w:divBdr>
                    </w:div>
                    <w:div w:id="1233394941">
                      <w:marLeft w:val="0"/>
                      <w:marRight w:val="0"/>
                      <w:marTop w:val="0"/>
                      <w:marBottom w:val="0"/>
                      <w:divBdr>
                        <w:top w:val="none" w:sz="0" w:space="0" w:color="auto"/>
                        <w:left w:val="none" w:sz="0" w:space="0" w:color="auto"/>
                        <w:bottom w:val="none" w:sz="0" w:space="0" w:color="auto"/>
                        <w:right w:val="none" w:sz="0" w:space="0" w:color="auto"/>
                      </w:divBdr>
                    </w:div>
                    <w:div w:id="364645454">
                      <w:marLeft w:val="0"/>
                      <w:marRight w:val="0"/>
                      <w:marTop w:val="0"/>
                      <w:marBottom w:val="0"/>
                      <w:divBdr>
                        <w:top w:val="none" w:sz="0" w:space="0" w:color="auto"/>
                        <w:left w:val="none" w:sz="0" w:space="0" w:color="auto"/>
                        <w:bottom w:val="none" w:sz="0" w:space="0" w:color="auto"/>
                        <w:right w:val="none" w:sz="0" w:space="0" w:color="auto"/>
                      </w:divBdr>
                    </w:div>
                    <w:div w:id="215162906">
                      <w:marLeft w:val="0"/>
                      <w:marRight w:val="0"/>
                      <w:marTop w:val="0"/>
                      <w:marBottom w:val="0"/>
                      <w:divBdr>
                        <w:top w:val="none" w:sz="0" w:space="0" w:color="auto"/>
                        <w:left w:val="none" w:sz="0" w:space="0" w:color="auto"/>
                        <w:bottom w:val="none" w:sz="0" w:space="0" w:color="auto"/>
                        <w:right w:val="none" w:sz="0" w:space="0" w:color="auto"/>
                      </w:divBdr>
                    </w:div>
                    <w:div w:id="408886809">
                      <w:marLeft w:val="0"/>
                      <w:marRight w:val="0"/>
                      <w:marTop w:val="0"/>
                      <w:marBottom w:val="0"/>
                      <w:divBdr>
                        <w:top w:val="none" w:sz="0" w:space="0" w:color="auto"/>
                        <w:left w:val="none" w:sz="0" w:space="0" w:color="auto"/>
                        <w:bottom w:val="none" w:sz="0" w:space="0" w:color="auto"/>
                        <w:right w:val="none" w:sz="0" w:space="0" w:color="auto"/>
                      </w:divBdr>
                    </w:div>
                    <w:div w:id="853417491">
                      <w:marLeft w:val="0"/>
                      <w:marRight w:val="0"/>
                      <w:marTop w:val="0"/>
                      <w:marBottom w:val="0"/>
                      <w:divBdr>
                        <w:top w:val="none" w:sz="0" w:space="0" w:color="auto"/>
                        <w:left w:val="none" w:sz="0" w:space="0" w:color="auto"/>
                        <w:bottom w:val="none" w:sz="0" w:space="0" w:color="auto"/>
                        <w:right w:val="none" w:sz="0" w:space="0" w:color="auto"/>
                      </w:divBdr>
                    </w:div>
                    <w:div w:id="1220362174">
                      <w:marLeft w:val="0"/>
                      <w:marRight w:val="0"/>
                      <w:marTop w:val="0"/>
                      <w:marBottom w:val="0"/>
                      <w:divBdr>
                        <w:top w:val="none" w:sz="0" w:space="0" w:color="auto"/>
                        <w:left w:val="none" w:sz="0" w:space="0" w:color="auto"/>
                        <w:bottom w:val="none" w:sz="0" w:space="0" w:color="auto"/>
                        <w:right w:val="none" w:sz="0" w:space="0" w:color="auto"/>
                      </w:divBdr>
                    </w:div>
                    <w:div w:id="48578069">
                      <w:marLeft w:val="0"/>
                      <w:marRight w:val="0"/>
                      <w:marTop w:val="0"/>
                      <w:marBottom w:val="0"/>
                      <w:divBdr>
                        <w:top w:val="none" w:sz="0" w:space="0" w:color="auto"/>
                        <w:left w:val="none" w:sz="0" w:space="0" w:color="auto"/>
                        <w:bottom w:val="none" w:sz="0" w:space="0" w:color="auto"/>
                        <w:right w:val="none" w:sz="0" w:space="0" w:color="auto"/>
                      </w:divBdr>
                    </w:div>
                    <w:div w:id="898438553">
                      <w:marLeft w:val="0"/>
                      <w:marRight w:val="0"/>
                      <w:marTop w:val="0"/>
                      <w:marBottom w:val="0"/>
                      <w:divBdr>
                        <w:top w:val="none" w:sz="0" w:space="0" w:color="auto"/>
                        <w:left w:val="none" w:sz="0" w:space="0" w:color="auto"/>
                        <w:bottom w:val="none" w:sz="0" w:space="0" w:color="auto"/>
                        <w:right w:val="none" w:sz="0" w:space="0" w:color="auto"/>
                      </w:divBdr>
                    </w:div>
                    <w:div w:id="520124582">
                      <w:marLeft w:val="0"/>
                      <w:marRight w:val="0"/>
                      <w:marTop w:val="0"/>
                      <w:marBottom w:val="0"/>
                      <w:divBdr>
                        <w:top w:val="none" w:sz="0" w:space="0" w:color="auto"/>
                        <w:left w:val="none" w:sz="0" w:space="0" w:color="auto"/>
                        <w:bottom w:val="none" w:sz="0" w:space="0" w:color="auto"/>
                        <w:right w:val="none" w:sz="0" w:space="0" w:color="auto"/>
                      </w:divBdr>
                    </w:div>
                  </w:divsChild>
                </w:div>
                <w:div w:id="928536517">
                  <w:marLeft w:val="0"/>
                  <w:marRight w:val="0"/>
                  <w:marTop w:val="0"/>
                  <w:marBottom w:val="0"/>
                  <w:divBdr>
                    <w:top w:val="none" w:sz="0" w:space="0" w:color="auto"/>
                    <w:left w:val="none" w:sz="0" w:space="0" w:color="auto"/>
                    <w:bottom w:val="none" w:sz="0" w:space="0" w:color="auto"/>
                    <w:right w:val="none" w:sz="0" w:space="0" w:color="auto"/>
                  </w:divBdr>
                  <w:divsChild>
                    <w:div w:id="892348823">
                      <w:marLeft w:val="0"/>
                      <w:marRight w:val="0"/>
                      <w:marTop w:val="0"/>
                      <w:marBottom w:val="0"/>
                      <w:divBdr>
                        <w:top w:val="none" w:sz="0" w:space="0" w:color="auto"/>
                        <w:left w:val="none" w:sz="0" w:space="0" w:color="auto"/>
                        <w:bottom w:val="none" w:sz="0" w:space="0" w:color="auto"/>
                        <w:right w:val="none" w:sz="0" w:space="0" w:color="auto"/>
                      </w:divBdr>
                    </w:div>
                    <w:div w:id="1885485372">
                      <w:marLeft w:val="0"/>
                      <w:marRight w:val="0"/>
                      <w:marTop w:val="0"/>
                      <w:marBottom w:val="0"/>
                      <w:divBdr>
                        <w:top w:val="none" w:sz="0" w:space="0" w:color="auto"/>
                        <w:left w:val="none" w:sz="0" w:space="0" w:color="auto"/>
                        <w:bottom w:val="none" w:sz="0" w:space="0" w:color="auto"/>
                        <w:right w:val="none" w:sz="0" w:space="0" w:color="auto"/>
                      </w:divBdr>
                    </w:div>
                    <w:div w:id="1589072213">
                      <w:marLeft w:val="0"/>
                      <w:marRight w:val="0"/>
                      <w:marTop w:val="0"/>
                      <w:marBottom w:val="0"/>
                      <w:divBdr>
                        <w:top w:val="none" w:sz="0" w:space="0" w:color="auto"/>
                        <w:left w:val="none" w:sz="0" w:space="0" w:color="auto"/>
                        <w:bottom w:val="none" w:sz="0" w:space="0" w:color="auto"/>
                        <w:right w:val="none" w:sz="0" w:space="0" w:color="auto"/>
                      </w:divBdr>
                    </w:div>
                    <w:div w:id="1374962621">
                      <w:marLeft w:val="0"/>
                      <w:marRight w:val="0"/>
                      <w:marTop w:val="0"/>
                      <w:marBottom w:val="0"/>
                      <w:divBdr>
                        <w:top w:val="none" w:sz="0" w:space="0" w:color="auto"/>
                        <w:left w:val="none" w:sz="0" w:space="0" w:color="auto"/>
                        <w:bottom w:val="none" w:sz="0" w:space="0" w:color="auto"/>
                        <w:right w:val="none" w:sz="0" w:space="0" w:color="auto"/>
                      </w:divBdr>
                    </w:div>
                    <w:div w:id="1433168459">
                      <w:marLeft w:val="0"/>
                      <w:marRight w:val="0"/>
                      <w:marTop w:val="0"/>
                      <w:marBottom w:val="0"/>
                      <w:divBdr>
                        <w:top w:val="none" w:sz="0" w:space="0" w:color="auto"/>
                        <w:left w:val="none" w:sz="0" w:space="0" w:color="auto"/>
                        <w:bottom w:val="none" w:sz="0" w:space="0" w:color="auto"/>
                        <w:right w:val="none" w:sz="0" w:space="0" w:color="auto"/>
                      </w:divBdr>
                    </w:div>
                    <w:div w:id="873494409">
                      <w:marLeft w:val="0"/>
                      <w:marRight w:val="0"/>
                      <w:marTop w:val="0"/>
                      <w:marBottom w:val="0"/>
                      <w:divBdr>
                        <w:top w:val="none" w:sz="0" w:space="0" w:color="auto"/>
                        <w:left w:val="none" w:sz="0" w:space="0" w:color="auto"/>
                        <w:bottom w:val="none" w:sz="0" w:space="0" w:color="auto"/>
                        <w:right w:val="none" w:sz="0" w:space="0" w:color="auto"/>
                      </w:divBdr>
                    </w:div>
                    <w:div w:id="1536116300">
                      <w:marLeft w:val="0"/>
                      <w:marRight w:val="0"/>
                      <w:marTop w:val="0"/>
                      <w:marBottom w:val="0"/>
                      <w:divBdr>
                        <w:top w:val="none" w:sz="0" w:space="0" w:color="auto"/>
                        <w:left w:val="none" w:sz="0" w:space="0" w:color="auto"/>
                        <w:bottom w:val="none" w:sz="0" w:space="0" w:color="auto"/>
                        <w:right w:val="none" w:sz="0" w:space="0" w:color="auto"/>
                      </w:divBdr>
                    </w:div>
                    <w:div w:id="855776767">
                      <w:marLeft w:val="0"/>
                      <w:marRight w:val="0"/>
                      <w:marTop w:val="0"/>
                      <w:marBottom w:val="0"/>
                      <w:divBdr>
                        <w:top w:val="none" w:sz="0" w:space="0" w:color="auto"/>
                        <w:left w:val="none" w:sz="0" w:space="0" w:color="auto"/>
                        <w:bottom w:val="none" w:sz="0" w:space="0" w:color="auto"/>
                        <w:right w:val="none" w:sz="0" w:space="0" w:color="auto"/>
                      </w:divBdr>
                    </w:div>
                    <w:div w:id="1374231302">
                      <w:marLeft w:val="0"/>
                      <w:marRight w:val="0"/>
                      <w:marTop w:val="0"/>
                      <w:marBottom w:val="0"/>
                      <w:divBdr>
                        <w:top w:val="none" w:sz="0" w:space="0" w:color="auto"/>
                        <w:left w:val="none" w:sz="0" w:space="0" w:color="auto"/>
                        <w:bottom w:val="none" w:sz="0" w:space="0" w:color="auto"/>
                        <w:right w:val="none" w:sz="0" w:space="0" w:color="auto"/>
                      </w:divBdr>
                    </w:div>
                    <w:div w:id="838690121">
                      <w:marLeft w:val="0"/>
                      <w:marRight w:val="0"/>
                      <w:marTop w:val="0"/>
                      <w:marBottom w:val="0"/>
                      <w:divBdr>
                        <w:top w:val="none" w:sz="0" w:space="0" w:color="auto"/>
                        <w:left w:val="none" w:sz="0" w:space="0" w:color="auto"/>
                        <w:bottom w:val="none" w:sz="0" w:space="0" w:color="auto"/>
                        <w:right w:val="none" w:sz="0" w:space="0" w:color="auto"/>
                      </w:divBdr>
                    </w:div>
                    <w:div w:id="1441485817">
                      <w:marLeft w:val="0"/>
                      <w:marRight w:val="0"/>
                      <w:marTop w:val="0"/>
                      <w:marBottom w:val="0"/>
                      <w:divBdr>
                        <w:top w:val="none" w:sz="0" w:space="0" w:color="auto"/>
                        <w:left w:val="none" w:sz="0" w:space="0" w:color="auto"/>
                        <w:bottom w:val="none" w:sz="0" w:space="0" w:color="auto"/>
                        <w:right w:val="none" w:sz="0" w:space="0" w:color="auto"/>
                      </w:divBdr>
                    </w:div>
                    <w:div w:id="1352418313">
                      <w:marLeft w:val="0"/>
                      <w:marRight w:val="0"/>
                      <w:marTop w:val="0"/>
                      <w:marBottom w:val="0"/>
                      <w:divBdr>
                        <w:top w:val="none" w:sz="0" w:space="0" w:color="auto"/>
                        <w:left w:val="none" w:sz="0" w:space="0" w:color="auto"/>
                        <w:bottom w:val="none" w:sz="0" w:space="0" w:color="auto"/>
                        <w:right w:val="none" w:sz="0" w:space="0" w:color="auto"/>
                      </w:divBdr>
                    </w:div>
                    <w:div w:id="1016494494">
                      <w:marLeft w:val="0"/>
                      <w:marRight w:val="0"/>
                      <w:marTop w:val="0"/>
                      <w:marBottom w:val="0"/>
                      <w:divBdr>
                        <w:top w:val="none" w:sz="0" w:space="0" w:color="auto"/>
                        <w:left w:val="none" w:sz="0" w:space="0" w:color="auto"/>
                        <w:bottom w:val="none" w:sz="0" w:space="0" w:color="auto"/>
                        <w:right w:val="none" w:sz="0" w:space="0" w:color="auto"/>
                      </w:divBdr>
                    </w:div>
                    <w:div w:id="2082019238">
                      <w:marLeft w:val="0"/>
                      <w:marRight w:val="0"/>
                      <w:marTop w:val="0"/>
                      <w:marBottom w:val="0"/>
                      <w:divBdr>
                        <w:top w:val="none" w:sz="0" w:space="0" w:color="auto"/>
                        <w:left w:val="none" w:sz="0" w:space="0" w:color="auto"/>
                        <w:bottom w:val="none" w:sz="0" w:space="0" w:color="auto"/>
                        <w:right w:val="none" w:sz="0" w:space="0" w:color="auto"/>
                      </w:divBdr>
                    </w:div>
                    <w:div w:id="1243879833">
                      <w:marLeft w:val="0"/>
                      <w:marRight w:val="0"/>
                      <w:marTop w:val="0"/>
                      <w:marBottom w:val="0"/>
                      <w:divBdr>
                        <w:top w:val="none" w:sz="0" w:space="0" w:color="auto"/>
                        <w:left w:val="none" w:sz="0" w:space="0" w:color="auto"/>
                        <w:bottom w:val="none" w:sz="0" w:space="0" w:color="auto"/>
                        <w:right w:val="none" w:sz="0" w:space="0" w:color="auto"/>
                      </w:divBdr>
                    </w:div>
                    <w:div w:id="945774029">
                      <w:marLeft w:val="0"/>
                      <w:marRight w:val="0"/>
                      <w:marTop w:val="0"/>
                      <w:marBottom w:val="0"/>
                      <w:divBdr>
                        <w:top w:val="none" w:sz="0" w:space="0" w:color="auto"/>
                        <w:left w:val="none" w:sz="0" w:space="0" w:color="auto"/>
                        <w:bottom w:val="none" w:sz="0" w:space="0" w:color="auto"/>
                        <w:right w:val="none" w:sz="0" w:space="0" w:color="auto"/>
                      </w:divBdr>
                    </w:div>
                    <w:div w:id="607397496">
                      <w:marLeft w:val="0"/>
                      <w:marRight w:val="0"/>
                      <w:marTop w:val="0"/>
                      <w:marBottom w:val="0"/>
                      <w:divBdr>
                        <w:top w:val="none" w:sz="0" w:space="0" w:color="auto"/>
                        <w:left w:val="none" w:sz="0" w:space="0" w:color="auto"/>
                        <w:bottom w:val="none" w:sz="0" w:space="0" w:color="auto"/>
                        <w:right w:val="none" w:sz="0" w:space="0" w:color="auto"/>
                      </w:divBdr>
                    </w:div>
                    <w:div w:id="900945021">
                      <w:marLeft w:val="0"/>
                      <w:marRight w:val="0"/>
                      <w:marTop w:val="0"/>
                      <w:marBottom w:val="0"/>
                      <w:divBdr>
                        <w:top w:val="none" w:sz="0" w:space="0" w:color="auto"/>
                        <w:left w:val="none" w:sz="0" w:space="0" w:color="auto"/>
                        <w:bottom w:val="none" w:sz="0" w:space="0" w:color="auto"/>
                        <w:right w:val="none" w:sz="0" w:space="0" w:color="auto"/>
                      </w:divBdr>
                    </w:div>
                    <w:div w:id="1835416714">
                      <w:marLeft w:val="0"/>
                      <w:marRight w:val="0"/>
                      <w:marTop w:val="0"/>
                      <w:marBottom w:val="0"/>
                      <w:divBdr>
                        <w:top w:val="none" w:sz="0" w:space="0" w:color="auto"/>
                        <w:left w:val="none" w:sz="0" w:space="0" w:color="auto"/>
                        <w:bottom w:val="none" w:sz="0" w:space="0" w:color="auto"/>
                        <w:right w:val="none" w:sz="0" w:space="0" w:color="auto"/>
                      </w:divBdr>
                    </w:div>
                    <w:div w:id="1268853278">
                      <w:marLeft w:val="0"/>
                      <w:marRight w:val="0"/>
                      <w:marTop w:val="0"/>
                      <w:marBottom w:val="0"/>
                      <w:divBdr>
                        <w:top w:val="none" w:sz="0" w:space="0" w:color="auto"/>
                        <w:left w:val="none" w:sz="0" w:space="0" w:color="auto"/>
                        <w:bottom w:val="none" w:sz="0" w:space="0" w:color="auto"/>
                        <w:right w:val="none" w:sz="0" w:space="0" w:color="auto"/>
                      </w:divBdr>
                    </w:div>
                    <w:div w:id="1177420944">
                      <w:marLeft w:val="0"/>
                      <w:marRight w:val="0"/>
                      <w:marTop w:val="0"/>
                      <w:marBottom w:val="0"/>
                      <w:divBdr>
                        <w:top w:val="none" w:sz="0" w:space="0" w:color="auto"/>
                        <w:left w:val="none" w:sz="0" w:space="0" w:color="auto"/>
                        <w:bottom w:val="none" w:sz="0" w:space="0" w:color="auto"/>
                        <w:right w:val="none" w:sz="0" w:space="0" w:color="auto"/>
                      </w:divBdr>
                    </w:div>
                    <w:div w:id="480007482">
                      <w:marLeft w:val="0"/>
                      <w:marRight w:val="0"/>
                      <w:marTop w:val="0"/>
                      <w:marBottom w:val="0"/>
                      <w:divBdr>
                        <w:top w:val="none" w:sz="0" w:space="0" w:color="auto"/>
                        <w:left w:val="none" w:sz="0" w:space="0" w:color="auto"/>
                        <w:bottom w:val="none" w:sz="0" w:space="0" w:color="auto"/>
                        <w:right w:val="none" w:sz="0" w:space="0" w:color="auto"/>
                      </w:divBdr>
                    </w:div>
                    <w:div w:id="547883962">
                      <w:marLeft w:val="0"/>
                      <w:marRight w:val="0"/>
                      <w:marTop w:val="0"/>
                      <w:marBottom w:val="0"/>
                      <w:divBdr>
                        <w:top w:val="none" w:sz="0" w:space="0" w:color="auto"/>
                        <w:left w:val="none" w:sz="0" w:space="0" w:color="auto"/>
                        <w:bottom w:val="none" w:sz="0" w:space="0" w:color="auto"/>
                        <w:right w:val="none" w:sz="0" w:space="0" w:color="auto"/>
                      </w:divBdr>
                    </w:div>
                    <w:div w:id="716928824">
                      <w:marLeft w:val="0"/>
                      <w:marRight w:val="0"/>
                      <w:marTop w:val="0"/>
                      <w:marBottom w:val="0"/>
                      <w:divBdr>
                        <w:top w:val="none" w:sz="0" w:space="0" w:color="auto"/>
                        <w:left w:val="none" w:sz="0" w:space="0" w:color="auto"/>
                        <w:bottom w:val="none" w:sz="0" w:space="0" w:color="auto"/>
                        <w:right w:val="none" w:sz="0" w:space="0" w:color="auto"/>
                      </w:divBdr>
                    </w:div>
                    <w:div w:id="1330913827">
                      <w:marLeft w:val="0"/>
                      <w:marRight w:val="0"/>
                      <w:marTop w:val="0"/>
                      <w:marBottom w:val="0"/>
                      <w:divBdr>
                        <w:top w:val="none" w:sz="0" w:space="0" w:color="auto"/>
                        <w:left w:val="none" w:sz="0" w:space="0" w:color="auto"/>
                        <w:bottom w:val="none" w:sz="0" w:space="0" w:color="auto"/>
                        <w:right w:val="none" w:sz="0" w:space="0" w:color="auto"/>
                      </w:divBdr>
                    </w:div>
                    <w:div w:id="143666289">
                      <w:marLeft w:val="0"/>
                      <w:marRight w:val="0"/>
                      <w:marTop w:val="0"/>
                      <w:marBottom w:val="0"/>
                      <w:divBdr>
                        <w:top w:val="none" w:sz="0" w:space="0" w:color="auto"/>
                        <w:left w:val="none" w:sz="0" w:space="0" w:color="auto"/>
                        <w:bottom w:val="none" w:sz="0" w:space="0" w:color="auto"/>
                        <w:right w:val="none" w:sz="0" w:space="0" w:color="auto"/>
                      </w:divBdr>
                    </w:div>
                    <w:div w:id="1868522912">
                      <w:marLeft w:val="0"/>
                      <w:marRight w:val="0"/>
                      <w:marTop w:val="0"/>
                      <w:marBottom w:val="0"/>
                      <w:divBdr>
                        <w:top w:val="none" w:sz="0" w:space="0" w:color="auto"/>
                        <w:left w:val="none" w:sz="0" w:space="0" w:color="auto"/>
                        <w:bottom w:val="none" w:sz="0" w:space="0" w:color="auto"/>
                        <w:right w:val="none" w:sz="0" w:space="0" w:color="auto"/>
                      </w:divBdr>
                    </w:div>
                    <w:div w:id="718630548">
                      <w:marLeft w:val="0"/>
                      <w:marRight w:val="0"/>
                      <w:marTop w:val="0"/>
                      <w:marBottom w:val="0"/>
                      <w:divBdr>
                        <w:top w:val="none" w:sz="0" w:space="0" w:color="auto"/>
                        <w:left w:val="none" w:sz="0" w:space="0" w:color="auto"/>
                        <w:bottom w:val="none" w:sz="0" w:space="0" w:color="auto"/>
                        <w:right w:val="none" w:sz="0" w:space="0" w:color="auto"/>
                      </w:divBdr>
                    </w:div>
                    <w:div w:id="1550338892">
                      <w:marLeft w:val="0"/>
                      <w:marRight w:val="0"/>
                      <w:marTop w:val="0"/>
                      <w:marBottom w:val="0"/>
                      <w:divBdr>
                        <w:top w:val="none" w:sz="0" w:space="0" w:color="auto"/>
                        <w:left w:val="none" w:sz="0" w:space="0" w:color="auto"/>
                        <w:bottom w:val="none" w:sz="0" w:space="0" w:color="auto"/>
                        <w:right w:val="none" w:sz="0" w:space="0" w:color="auto"/>
                      </w:divBdr>
                    </w:div>
                    <w:div w:id="596526620">
                      <w:marLeft w:val="0"/>
                      <w:marRight w:val="0"/>
                      <w:marTop w:val="0"/>
                      <w:marBottom w:val="0"/>
                      <w:divBdr>
                        <w:top w:val="none" w:sz="0" w:space="0" w:color="auto"/>
                        <w:left w:val="none" w:sz="0" w:space="0" w:color="auto"/>
                        <w:bottom w:val="none" w:sz="0" w:space="0" w:color="auto"/>
                        <w:right w:val="none" w:sz="0" w:space="0" w:color="auto"/>
                      </w:divBdr>
                    </w:div>
                    <w:div w:id="1191456634">
                      <w:marLeft w:val="0"/>
                      <w:marRight w:val="0"/>
                      <w:marTop w:val="0"/>
                      <w:marBottom w:val="0"/>
                      <w:divBdr>
                        <w:top w:val="none" w:sz="0" w:space="0" w:color="auto"/>
                        <w:left w:val="none" w:sz="0" w:space="0" w:color="auto"/>
                        <w:bottom w:val="none" w:sz="0" w:space="0" w:color="auto"/>
                        <w:right w:val="none" w:sz="0" w:space="0" w:color="auto"/>
                      </w:divBdr>
                    </w:div>
                    <w:div w:id="1247766547">
                      <w:marLeft w:val="0"/>
                      <w:marRight w:val="0"/>
                      <w:marTop w:val="0"/>
                      <w:marBottom w:val="0"/>
                      <w:divBdr>
                        <w:top w:val="none" w:sz="0" w:space="0" w:color="auto"/>
                        <w:left w:val="none" w:sz="0" w:space="0" w:color="auto"/>
                        <w:bottom w:val="none" w:sz="0" w:space="0" w:color="auto"/>
                        <w:right w:val="none" w:sz="0" w:space="0" w:color="auto"/>
                      </w:divBdr>
                    </w:div>
                    <w:div w:id="1483230106">
                      <w:marLeft w:val="0"/>
                      <w:marRight w:val="0"/>
                      <w:marTop w:val="0"/>
                      <w:marBottom w:val="0"/>
                      <w:divBdr>
                        <w:top w:val="none" w:sz="0" w:space="0" w:color="auto"/>
                        <w:left w:val="none" w:sz="0" w:space="0" w:color="auto"/>
                        <w:bottom w:val="none" w:sz="0" w:space="0" w:color="auto"/>
                        <w:right w:val="none" w:sz="0" w:space="0" w:color="auto"/>
                      </w:divBdr>
                    </w:div>
                    <w:div w:id="151988729">
                      <w:marLeft w:val="0"/>
                      <w:marRight w:val="0"/>
                      <w:marTop w:val="0"/>
                      <w:marBottom w:val="0"/>
                      <w:divBdr>
                        <w:top w:val="none" w:sz="0" w:space="0" w:color="auto"/>
                        <w:left w:val="none" w:sz="0" w:space="0" w:color="auto"/>
                        <w:bottom w:val="none" w:sz="0" w:space="0" w:color="auto"/>
                        <w:right w:val="none" w:sz="0" w:space="0" w:color="auto"/>
                      </w:divBdr>
                    </w:div>
                    <w:div w:id="1513448596">
                      <w:marLeft w:val="0"/>
                      <w:marRight w:val="0"/>
                      <w:marTop w:val="0"/>
                      <w:marBottom w:val="0"/>
                      <w:divBdr>
                        <w:top w:val="none" w:sz="0" w:space="0" w:color="auto"/>
                        <w:left w:val="none" w:sz="0" w:space="0" w:color="auto"/>
                        <w:bottom w:val="none" w:sz="0" w:space="0" w:color="auto"/>
                        <w:right w:val="none" w:sz="0" w:space="0" w:color="auto"/>
                      </w:divBdr>
                    </w:div>
                    <w:div w:id="320694519">
                      <w:marLeft w:val="0"/>
                      <w:marRight w:val="0"/>
                      <w:marTop w:val="0"/>
                      <w:marBottom w:val="0"/>
                      <w:divBdr>
                        <w:top w:val="none" w:sz="0" w:space="0" w:color="auto"/>
                        <w:left w:val="none" w:sz="0" w:space="0" w:color="auto"/>
                        <w:bottom w:val="none" w:sz="0" w:space="0" w:color="auto"/>
                        <w:right w:val="none" w:sz="0" w:space="0" w:color="auto"/>
                      </w:divBdr>
                    </w:div>
                    <w:div w:id="1778330031">
                      <w:marLeft w:val="0"/>
                      <w:marRight w:val="0"/>
                      <w:marTop w:val="0"/>
                      <w:marBottom w:val="0"/>
                      <w:divBdr>
                        <w:top w:val="none" w:sz="0" w:space="0" w:color="auto"/>
                        <w:left w:val="none" w:sz="0" w:space="0" w:color="auto"/>
                        <w:bottom w:val="none" w:sz="0" w:space="0" w:color="auto"/>
                        <w:right w:val="none" w:sz="0" w:space="0" w:color="auto"/>
                      </w:divBdr>
                    </w:div>
                    <w:div w:id="172306196">
                      <w:marLeft w:val="0"/>
                      <w:marRight w:val="0"/>
                      <w:marTop w:val="0"/>
                      <w:marBottom w:val="0"/>
                      <w:divBdr>
                        <w:top w:val="none" w:sz="0" w:space="0" w:color="auto"/>
                        <w:left w:val="none" w:sz="0" w:space="0" w:color="auto"/>
                        <w:bottom w:val="none" w:sz="0" w:space="0" w:color="auto"/>
                        <w:right w:val="none" w:sz="0" w:space="0" w:color="auto"/>
                      </w:divBdr>
                    </w:div>
                    <w:div w:id="749473857">
                      <w:marLeft w:val="0"/>
                      <w:marRight w:val="0"/>
                      <w:marTop w:val="0"/>
                      <w:marBottom w:val="0"/>
                      <w:divBdr>
                        <w:top w:val="none" w:sz="0" w:space="0" w:color="auto"/>
                        <w:left w:val="none" w:sz="0" w:space="0" w:color="auto"/>
                        <w:bottom w:val="none" w:sz="0" w:space="0" w:color="auto"/>
                        <w:right w:val="none" w:sz="0" w:space="0" w:color="auto"/>
                      </w:divBdr>
                    </w:div>
                    <w:div w:id="1738867127">
                      <w:marLeft w:val="0"/>
                      <w:marRight w:val="0"/>
                      <w:marTop w:val="0"/>
                      <w:marBottom w:val="0"/>
                      <w:divBdr>
                        <w:top w:val="none" w:sz="0" w:space="0" w:color="auto"/>
                        <w:left w:val="none" w:sz="0" w:space="0" w:color="auto"/>
                        <w:bottom w:val="none" w:sz="0" w:space="0" w:color="auto"/>
                        <w:right w:val="none" w:sz="0" w:space="0" w:color="auto"/>
                      </w:divBdr>
                    </w:div>
                    <w:div w:id="1070156468">
                      <w:marLeft w:val="0"/>
                      <w:marRight w:val="0"/>
                      <w:marTop w:val="0"/>
                      <w:marBottom w:val="0"/>
                      <w:divBdr>
                        <w:top w:val="none" w:sz="0" w:space="0" w:color="auto"/>
                        <w:left w:val="none" w:sz="0" w:space="0" w:color="auto"/>
                        <w:bottom w:val="none" w:sz="0" w:space="0" w:color="auto"/>
                        <w:right w:val="none" w:sz="0" w:space="0" w:color="auto"/>
                      </w:divBdr>
                    </w:div>
                    <w:div w:id="1280796849">
                      <w:marLeft w:val="0"/>
                      <w:marRight w:val="0"/>
                      <w:marTop w:val="0"/>
                      <w:marBottom w:val="0"/>
                      <w:divBdr>
                        <w:top w:val="none" w:sz="0" w:space="0" w:color="auto"/>
                        <w:left w:val="none" w:sz="0" w:space="0" w:color="auto"/>
                        <w:bottom w:val="none" w:sz="0" w:space="0" w:color="auto"/>
                        <w:right w:val="none" w:sz="0" w:space="0" w:color="auto"/>
                      </w:divBdr>
                    </w:div>
                    <w:div w:id="1825008590">
                      <w:marLeft w:val="0"/>
                      <w:marRight w:val="0"/>
                      <w:marTop w:val="0"/>
                      <w:marBottom w:val="0"/>
                      <w:divBdr>
                        <w:top w:val="none" w:sz="0" w:space="0" w:color="auto"/>
                        <w:left w:val="none" w:sz="0" w:space="0" w:color="auto"/>
                        <w:bottom w:val="none" w:sz="0" w:space="0" w:color="auto"/>
                        <w:right w:val="none" w:sz="0" w:space="0" w:color="auto"/>
                      </w:divBdr>
                    </w:div>
                    <w:div w:id="1775588034">
                      <w:marLeft w:val="0"/>
                      <w:marRight w:val="0"/>
                      <w:marTop w:val="0"/>
                      <w:marBottom w:val="0"/>
                      <w:divBdr>
                        <w:top w:val="none" w:sz="0" w:space="0" w:color="auto"/>
                        <w:left w:val="none" w:sz="0" w:space="0" w:color="auto"/>
                        <w:bottom w:val="none" w:sz="0" w:space="0" w:color="auto"/>
                        <w:right w:val="none" w:sz="0" w:space="0" w:color="auto"/>
                      </w:divBdr>
                    </w:div>
                    <w:div w:id="92824078">
                      <w:marLeft w:val="0"/>
                      <w:marRight w:val="0"/>
                      <w:marTop w:val="0"/>
                      <w:marBottom w:val="0"/>
                      <w:divBdr>
                        <w:top w:val="none" w:sz="0" w:space="0" w:color="auto"/>
                        <w:left w:val="none" w:sz="0" w:space="0" w:color="auto"/>
                        <w:bottom w:val="none" w:sz="0" w:space="0" w:color="auto"/>
                        <w:right w:val="none" w:sz="0" w:space="0" w:color="auto"/>
                      </w:divBdr>
                    </w:div>
                    <w:div w:id="2143771613">
                      <w:marLeft w:val="0"/>
                      <w:marRight w:val="0"/>
                      <w:marTop w:val="0"/>
                      <w:marBottom w:val="0"/>
                      <w:divBdr>
                        <w:top w:val="none" w:sz="0" w:space="0" w:color="auto"/>
                        <w:left w:val="none" w:sz="0" w:space="0" w:color="auto"/>
                        <w:bottom w:val="none" w:sz="0" w:space="0" w:color="auto"/>
                        <w:right w:val="none" w:sz="0" w:space="0" w:color="auto"/>
                      </w:divBdr>
                    </w:div>
                    <w:div w:id="1549995683">
                      <w:marLeft w:val="0"/>
                      <w:marRight w:val="0"/>
                      <w:marTop w:val="0"/>
                      <w:marBottom w:val="0"/>
                      <w:divBdr>
                        <w:top w:val="none" w:sz="0" w:space="0" w:color="auto"/>
                        <w:left w:val="none" w:sz="0" w:space="0" w:color="auto"/>
                        <w:bottom w:val="none" w:sz="0" w:space="0" w:color="auto"/>
                        <w:right w:val="none" w:sz="0" w:space="0" w:color="auto"/>
                      </w:divBdr>
                    </w:div>
                    <w:div w:id="1651056121">
                      <w:marLeft w:val="0"/>
                      <w:marRight w:val="0"/>
                      <w:marTop w:val="0"/>
                      <w:marBottom w:val="0"/>
                      <w:divBdr>
                        <w:top w:val="none" w:sz="0" w:space="0" w:color="auto"/>
                        <w:left w:val="none" w:sz="0" w:space="0" w:color="auto"/>
                        <w:bottom w:val="none" w:sz="0" w:space="0" w:color="auto"/>
                        <w:right w:val="none" w:sz="0" w:space="0" w:color="auto"/>
                      </w:divBdr>
                    </w:div>
                    <w:div w:id="1715154278">
                      <w:marLeft w:val="0"/>
                      <w:marRight w:val="0"/>
                      <w:marTop w:val="0"/>
                      <w:marBottom w:val="0"/>
                      <w:divBdr>
                        <w:top w:val="none" w:sz="0" w:space="0" w:color="auto"/>
                        <w:left w:val="none" w:sz="0" w:space="0" w:color="auto"/>
                        <w:bottom w:val="none" w:sz="0" w:space="0" w:color="auto"/>
                        <w:right w:val="none" w:sz="0" w:space="0" w:color="auto"/>
                      </w:divBdr>
                    </w:div>
                    <w:div w:id="396518447">
                      <w:marLeft w:val="0"/>
                      <w:marRight w:val="0"/>
                      <w:marTop w:val="0"/>
                      <w:marBottom w:val="0"/>
                      <w:divBdr>
                        <w:top w:val="none" w:sz="0" w:space="0" w:color="auto"/>
                        <w:left w:val="none" w:sz="0" w:space="0" w:color="auto"/>
                        <w:bottom w:val="none" w:sz="0" w:space="0" w:color="auto"/>
                        <w:right w:val="none" w:sz="0" w:space="0" w:color="auto"/>
                      </w:divBdr>
                    </w:div>
                    <w:div w:id="191649469">
                      <w:marLeft w:val="0"/>
                      <w:marRight w:val="0"/>
                      <w:marTop w:val="0"/>
                      <w:marBottom w:val="0"/>
                      <w:divBdr>
                        <w:top w:val="none" w:sz="0" w:space="0" w:color="auto"/>
                        <w:left w:val="none" w:sz="0" w:space="0" w:color="auto"/>
                        <w:bottom w:val="none" w:sz="0" w:space="0" w:color="auto"/>
                        <w:right w:val="none" w:sz="0" w:space="0" w:color="auto"/>
                      </w:divBdr>
                    </w:div>
                    <w:div w:id="722947908">
                      <w:marLeft w:val="0"/>
                      <w:marRight w:val="0"/>
                      <w:marTop w:val="0"/>
                      <w:marBottom w:val="0"/>
                      <w:divBdr>
                        <w:top w:val="none" w:sz="0" w:space="0" w:color="auto"/>
                        <w:left w:val="none" w:sz="0" w:space="0" w:color="auto"/>
                        <w:bottom w:val="none" w:sz="0" w:space="0" w:color="auto"/>
                        <w:right w:val="none" w:sz="0" w:space="0" w:color="auto"/>
                      </w:divBdr>
                    </w:div>
                    <w:div w:id="235479806">
                      <w:marLeft w:val="0"/>
                      <w:marRight w:val="0"/>
                      <w:marTop w:val="0"/>
                      <w:marBottom w:val="0"/>
                      <w:divBdr>
                        <w:top w:val="none" w:sz="0" w:space="0" w:color="auto"/>
                        <w:left w:val="none" w:sz="0" w:space="0" w:color="auto"/>
                        <w:bottom w:val="none" w:sz="0" w:space="0" w:color="auto"/>
                        <w:right w:val="none" w:sz="0" w:space="0" w:color="auto"/>
                      </w:divBdr>
                    </w:div>
                    <w:div w:id="1736318878">
                      <w:marLeft w:val="0"/>
                      <w:marRight w:val="0"/>
                      <w:marTop w:val="0"/>
                      <w:marBottom w:val="0"/>
                      <w:divBdr>
                        <w:top w:val="none" w:sz="0" w:space="0" w:color="auto"/>
                        <w:left w:val="none" w:sz="0" w:space="0" w:color="auto"/>
                        <w:bottom w:val="none" w:sz="0" w:space="0" w:color="auto"/>
                        <w:right w:val="none" w:sz="0" w:space="0" w:color="auto"/>
                      </w:divBdr>
                    </w:div>
                    <w:div w:id="141580657">
                      <w:marLeft w:val="0"/>
                      <w:marRight w:val="0"/>
                      <w:marTop w:val="0"/>
                      <w:marBottom w:val="0"/>
                      <w:divBdr>
                        <w:top w:val="none" w:sz="0" w:space="0" w:color="auto"/>
                        <w:left w:val="none" w:sz="0" w:space="0" w:color="auto"/>
                        <w:bottom w:val="none" w:sz="0" w:space="0" w:color="auto"/>
                        <w:right w:val="none" w:sz="0" w:space="0" w:color="auto"/>
                      </w:divBdr>
                    </w:div>
                    <w:div w:id="1243566673">
                      <w:marLeft w:val="0"/>
                      <w:marRight w:val="0"/>
                      <w:marTop w:val="0"/>
                      <w:marBottom w:val="0"/>
                      <w:divBdr>
                        <w:top w:val="none" w:sz="0" w:space="0" w:color="auto"/>
                        <w:left w:val="none" w:sz="0" w:space="0" w:color="auto"/>
                        <w:bottom w:val="none" w:sz="0" w:space="0" w:color="auto"/>
                        <w:right w:val="none" w:sz="0" w:space="0" w:color="auto"/>
                      </w:divBdr>
                    </w:div>
                    <w:div w:id="201938906">
                      <w:marLeft w:val="0"/>
                      <w:marRight w:val="0"/>
                      <w:marTop w:val="0"/>
                      <w:marBottom w:val="0"/>
                      <w:divBdr>
                        <w:top w:val="none" w:sz="0" w:space="0" w:color="auto"/>
                        <w:left w:val="none" w:sz="0" w:space="0" w:color="auto"/>
                        <w:bottom w:val="none" w:sz="0" w:space="0" w:color="auto"/>
                        <w:right w:val="none" w:sz="0" w:space="0" w:color="auto"/>
                      </w:divBdr>
                    </w:div>
                    <w:div w:id="330064929">
                      <w:marLeft w:val="0"/>
                      <w:marRight w:val="0"/>
                      <w:marTop w:val="0"/>
                      <w:marBottom w:val="0"/>
                      <w:divBdr>
                        <w:top w:val="none" w:sz="0" w:space="0" w:color="auto"/>
                        <w:left w:val="none" w:sz="0" w:space="0" w:color="auto"/>
                        <w:bottom w:val="none" w:sz="0" w:space="0" w:color="auto"/>
                        <w:right w:val="none" w:sz="0" w:space="0" w:color="auto"/>
                      </w:divBdr>
                    </w:div>
                    <w:div w:id="1643802880">
                      <w:marLeft w:val="0"/>
                      <w:marRight w:val="0"/>
                      <w:marTop w:val="0"/>
                      <w:marBottom w:val="0"/>
                      <w:divBdr>
                        <w:top w:val="none" w:sz="0" w:space="0" w:color="auto"/>
                        <w:left w:val="none" w:sz="0" w:space="0" w:color="auto"/>
                        <w:bottom w:val="none" w:sz="0" w:space="0" w:color="auto"/>
                        <w:right w:val="none" w:sz="0" w:space="0" w:color="auto"/>
                      </w:divBdr>
                    </w:div>
                    <w:div w:id="1390617171">
                      <w:marLeft w:val="0"/>
                      <w:marRight w:val="0"/>
                      <w:marTop w:val="0"/>
                      <w:marBottom w:val="0"/>
                      <w:divBdr>
                        <w:top w:val="none" w:sz="0" w:space="0" w:color="auto"/>
                        <w:left w:val="none" w:sz="0" w:space="0" w:color="auto"/>
                        <w:bottom w:val="none" w:sz="0" w:space="0" w:color="auto"/>
                        <w:right w:val="none" w:sz="0" w:space="0" w:color="auto"/>
                      </w:divBdr>
                    </w:div>
                    <w:div w:id="1312369558">
                      <w:marLeft w:val="0"/>
                      <w:marRight w:val="0"/>
                      <w:marTop w:val="0"/>
                      <w:marBottom w:val="0"/>
                      <w:divBdr>
                        <w:top w:val="none" w:sz="0" w:space="0" w:color="auto"/>
                        <w:left w:val="none" w:sz="0" w:space="0" w:color="auto"/>
                        <w:bottom w:val="none" w:sz="0" w:space="0" w:color="auto"/>
                        <w:right w:val="none" w:sz="0" w:space="0" w:color="auto"/>
                      </w:divBdr>
                    </w:div>
                    <w:div w:id="2062049368">
                      <w:marLeft w:val="0"/>
                      <w:marRight w:val="0"/>
                      <w:marTop w:val="0"/>
                      <w:marBottom w:val="0"/>
                      <w:divBdr>
                        <w:top w:val="none" w:sz="0" w:space="0" w:color="auto"/>
                        <w:left w:val="none" w:sz="0" w:space="0" w:color="auto"/>
                        <w:bottom w:val="none" w:sz="0" w:space="0" w:color="auto"/>
                        <w:right w:val="none" w:sz="0" w:space="0" w:color="auto"/>
                      </w:divBdr>
                    </w:div>
                    <w:div w:id="1038437207">
                      <w:marLeft w:val="0"/>
                      <w:marRight w:val="0"/>
                      <w:marTop w:val="0"/>
                      <w:marBottom w:val="0"/>
                      <w:divBdr>
                        <w:top w:val="none" w:sz="0" w:space="0" w:color="auto"/>
                        <w:left w:val="none" w:sz="0" w:space="0" w:color="auto"/>
                        <w:bottom w:val="none" w:sz="0" w:space="0" w:color="auto"/>
                        <w:right w:val="none" w:sz="0" w:space="0" w:color="auto"/>
                      </w:divBdr>
                    </w:div>
                    <w:div w:id="241451003">
                      <w:marLeft w:val="0"/>
                      <w:marRight w:val="0"/>
                      <w:marTop w:val="0"/>
                      <w:marBottom w:val="0"/>
                      <w:divBdr>
                        <w:top w:val="none" w:sz="0" w:space="0" w:color="auto"/>
                        <w:left w:val="none" w:sz="0" w:space="0" w:color="auto"/>
                        <w:bottom w:val="none" w:sz="0" w:space="0" w:color="auto"/>
                        <w:right w:val="none" w:sz="0" w:space="0" w:color="auto"/>
                      </w:divBdr>
                    </w:div>
                    <w:div w:id="143938268">
                      <w:marLeft w:val="0"/>
                      <w:marRight w:val="0"/>
                      <w:marTop w:val="0"/>
                      <w:marBottom w:val="0"/>
                      <w:divBdr>
                        <w:top w:val="none" w:sz="0" w:space="0" w:color="auto"/>
                        <w:left w:val="none" w:sz="0" w:space="0" w:color="auto"/>
                        <w:bottom w:val="none" w:sz="0" w:space="0" w:color="auto"/>
                        <w:right w:val="none" w:sz="0" w:space="0" w:color="auto"/>
                      </w:divBdr>
                    </w:div>
                    <w:div w:id="1638222661">
                      <w:marLeft w:val="0"/>
                      <w:marRight w:val="0"/>
                      <w:marTop w:val="0"/>
                      <w:marBottom w:val="0"/>
                      <w:divBdr>
                        <w:top w:val="none" w:sz="0" w:space="0" w:color="auto"/>
                        <w:left w:val="none" w:sz="0" w:space="0" w:color="auto"/>
                        <w:bottom w:val="none" w:sz="0" w:space="0" w:color="auto"/>
                        <w:right w:val="none" w:sz="0" w:space="0" w:color="auto"/>
                      </w:divBdr>
                    </w:div>
                    <w:div w:id="1647777362">
                      <w:marLeft w:val="0"/>
                      <w:marRight w:val="0"/>
                      <w:marTop w:val="0"/>
                      <w:marBottom w:val="0"/>
                      <w:divBdr>
                        <w:top w:val="none" w:sz="0" w:space="0" w:color="auto"/>
                        <w:left w:val="none" w:sz="0" w:space="0" w:color="auto"/>
                        <w:bottom w:val="none" w:sz="0" w:space="0" w:color="auto"/>
                        <w:right w:val="none" w:sz="0" w:space="0" w:color="auto"/>
                      </w:divBdr>
                      <w:divsChild>
                        <w:div w:id="717515869">
                          <w:marLeft w:val="0"/>
                          <w:marRight w:val="0"/>
                          <w:marTop w:val="0"/>
                          <w:marBottom w:val="0"/>
                          <w:divBdr>
                            <w:top w:val="none" w:sz="0" w:space="0" w:color="auto"/>
                            <w:left w:val="none" w:sz="0" w:space="0" w:color="auto"/>
                            <w:bottom w:val="none" w:sz="0" w:space="0" w:color="auto"/>
                            <w:right w:val="none" w:sz="0" w:space="0" w:color="auto"/>
                          </w:divBdr>
                        </w:div>
                        <w:div w:id="161744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3634405">
          <w:marLeft w:val="0"/>
          <w:marRight w:val="0"/>
          <w:marTop w:val="0"/>
          <w:marBottom w:val="0"/>
          <w:divBdr>
            <w:top w:val="none" w:sz="0" w:space="0" w:color="auto"/>
            <w:left w:val="none" w:sz="0" w:space="0" w:color="auto"/>
            <w:bottom w:val="none" w:sz="0" w:space="0" w:color="auto"/>
            <w:right w:val="none" w:sz="0" w:space="0" w:color="auto"/>
          </w:divBdr>
          <w:divsChild>
            <w:div w:id="904802291">
              <w:marLeft w:val="0"/>
              <w:marRight w:val="0"/>
              <w:marTop w:val="0"/>
              <w:marBottom w:val="0"/>
              <w:divBdr>
                <w:top w:val="none" w:sz="0" w:space="0" w:color="auto"/>
                <w:left w:val="none" w:sz="0" w:space="0" w:color="auto"/>
                <w:bottom w:val="none" w:sz="0" w:space="0" w:color="auto"/>
                <w:right w:val="none" w:sz="0" w:space="0" w:color="auto"/>
              </w:divBdr>
              <w:divsChild>
                <w:div w:id="1426076890">
                  <w:marLeft w:val="0"/>
                  <w:marRight w:val="0"/>
                  <w:marTop w:val="0"/>
                  <w:marBottom w:val="0"/>
                  <w:divBdr>
                    <w:top w:val="none" w:sz="0" w:space="0" w:color="auto"/>
                    <w:left w:val="none" w:sz="0" w:space="0" w:color="auto"/>
                    <w:bottom w:val="none" w:sz="0" w:space="0" w:color="auto"/>
                    <w:right w:val="none" w:sz="0" w:space="0" w:color="auto"/>
                  </w:divBdr>
                  <w:divsChild>
                    <w:div w:id="1055399083">
                      <w:marLeft w:val="0"/>
                      <w:marRight w:val="0"/>
                      <w:marTop w:val="0"/>
                      <w:marBottom w:val="0"/>
                      <w:divBdr>
                        <w:top w:val="none" w:sz="0" w:space="0" w:color="auto"/>
                        <w:left w:val="none" w:sz="0" w:space="0" w:color="auto"/>
                        <w:bottom w:val="none" w:sz="0" w:space="0" w:color="auto"/>
                        <w:right w:val="none" w:sz="0" w:space="0" w:color="auto"/>
                      </w:divBdr>
                    </w:div>
                  </w:divsChild>
                </w:div>
                <w:div w:id="465313540">
                  <w:marLeft w:val="0"/>
                  <w:marRight w:val="0"/>
                  <w:marTop w:val="0"/>
                  <w:marBottom w:val="0"/>
                  <w:divBdr>
                    <w:top w:val="none" w:sz="0" w:space="0" w:color="auto"/>
                    <w:left w:val="none" w:sz="0" w:space="0" w:color="auto"/>
                    <w:bottom w:val="none" w:sz="0" w:space="0" w:color="auto"/>
                    <w:right w:val="none" w:sz="0" w:space="0" w:color="auto"/>
                  </w:divBdr>
                  <w:divsChild>
                    <w:div w:id="1017193762">
                      <w:marLeft w:val="0"/>
                      <w:marRight w:val="0"/>
                      <w:marTop w:val="0"/>
                      <w:marBottom w:val="0"/>
                      <w:divBdr>
                        <w:top w:val="none" w:sz="0" w:space="0" w:color="auto"/>
                        <w:left w:val="none" w:sz="0" w:space="0" w:color="auto"/>
                        <w:bottom w:val="none" w:sz="0" w:space="0" w:color="auto"/>
                        <w:right w:val="none" w:sz="0" w:space="0" w:color="auto"/>
                      </w:divBdr>
                      <w:divsChild>
                        <w:div w:id="2087652027">
                          <w:marLeft w:val="0"/>
                          <w:marRight w:val="0"/>
                          <w:marTop w:val="0"/>
                          <w:marBottom w:val="0"/>
                          <w:divBdr>
                            <w:top w:val="none" w:sz="0" w:space="0" w:color="auto"/>
                            <w:left w:val="none" w:sz="0" w:space="0" w:color="auto"/>
                            <w:bottom w:val="none" w:sz="0" w:space="0" w:color="auto"/>
                            <w:right w:val="none" w:sz="0" w:space="0" w:color="auto"/>
                          </w:divBdr>
                          <w:divsChild>
                            <w:div w:id="395057026">
                              <w:marLeft w:val="0"/>
                              <w:marRight w:val="0"/>
                              <w:marTop w:val="0"/>
                              <w:marBottom w:val="0"/>
                              <w:divBdr>
                                <w:top w:val="none" w:sz="0" w:space="0" w:color="auto"/>
                                <w:left w:val="none" w:sz="0" w:space="0" w:color="auto"/>
                                <w:bottom w:val="none" w:sz="0" w:space="0" w:color="auto"/>
                                <w:right w:val="none" w:sz="0" w:space="0" w:color="auto"/>
                              </w:divBdr>
                            </w:div>
                            <w:div w:id="1958877766">
                              <w:marLeft w:val="0"/>
                              <w:marRight w:val="0"/>
                              <w:marTop w:val="0"/>
                              <w:marBottom w:val="0"/>
                              <w:divBdr>
                                <w:top w:val="none" w:sz="0" w:space="0" w:color="auto"/>
                                <w:left w:val="none" w:sz="0" w:space="0" w:color="auto"/>
                                <w:bottom w:val="none" w:sz="0" w:space="0" w:color="auto"/>
                                <w:right w:val="none" w:sz="0" w:space="0" w:color="auto"/>
                              </w:divBdr>
                            </w:div>
                            <w:div w:id="242186433">
                              <w:marLeft w:val="0"/>
                              <w:marRight w:val="0"/>
                              <w:marTop w:val="0"/>
                              <w:marBottom w:val="0"/>
                              <w:divBdr>
                                <w:top w:val="none" w:sz="0" w:space="0" w:color="auto"/>
                                <w:left w:val="none" w:sz="0" w:space="0" w:color="auto"/>
                                <w:bottom w:val="none" w:sz="0" w:space="0" w:color="auto"/>
                                <w:right w:val="none" w:sz="0" w:space="0" w:color="auto"/>
                              </w:divBdr>
                            </w:div>
                            <w:div w:id="827787642">
                              <w:marLeft w:val="0"/>
                              <w:marRight w:val="0"/>
                              <w:marTop w:val="0"/>
                              <w:marBottom w:val="0"/>
                              <w:divBdr>
                                <w:top w:val="none" w:sz="0" w:space="0" w:color="auto"/>
                                <w:left w:val="none" w:sz="0" w:space="0" w:color="auto"/>
                                <w:bottom w:val="none" w:sz="0" w:space="0" w:color="auto"/>
                                <w:right w:val="none" w:sz="0" w:space="0" w:color="auto"/>
                              </w:divBdr>
                            </w:div>
                            <w:div w:id="346061568">
                              <w:marLeft w:val="0"/>
                              <w:marRight w:val="0"/>
                              <w:marTop w:val="0"/>
                              <w:marBottom w:val="0"/>
                              <w:divBdr>
                                <w:top w:val="none" w:sz="0" w:space="0" w:color="auto"/>
                                <w:left w:val="none" w:sz="0" w:space="0" w:color="auto"/>
                                <w:bottom w:val="none" w:sz="0" w:space="0" w:color="auto"/>
                                <w:right w:val="none" w:sz="0" w:space="0" w:color="auto"/>
                              </w:divBdr>
                            </w:div>
                            <w:div w:id="1321081432">
                              <w:marLeft w:val="0"/>
                              <w:marRight w:val="0"/>
                              <w:marTop w:val="0"/>
                              <w:marBottom w:val="0"/>
                              <w:divBdr>
                                <w:top w:val="none" w:sz="0" w:space="0" w:color="auto"/>
                                <w:left w:val="none" w:sz="0" w:space="0" w:color="auto"/>
                                <w:bottom w:val="none" w:sz="0" w:space="0" w:color="auto"/>
                                <w:right w:val="none" w:sz="0" w:space="0" w:color="auto"/>
                              </w:divBdr>
                            </w:div>
                            <w:div w:id="634945255">
                              <w:marLeft w:val="0"/>
                              <w:marRight w:val="0"/>
                              <w:marTop w:val="0"/>
                              <w:marBottom w:val="0"/>
                              <w:divBdr>
                                <w:top w:val="none" w:sz="0" w:space="0" w:color="auto"/>
                                <w:left w:val="none" w:sz="0" w:space="0" w:color="auto"/>
                                <w:bottom w:val="none" w:sz="0" w:space="0" w:color="auto"/>
                                <w:right w:val="none" w:sz="0" w:space="0" w:color="auto"/>
                              </w:divBdr>
                            </w:div>
                            <w:div w:id="401609585">
                              <w:marLeft w:val="0"/>
                              <w:marRight w:val="0"/>
                              <w:marTop w:val="0"/>
                              <w:marBottom w:val="0"/>
                              <w:divBdr>
                                <w:top w:val="none" w:sz="0" w:space="0" w:color="auto"/>
                                <w:left w:val="none" w:sz="0" w:space="0" w:color="auto"/>
                                <w:bottom w:val="none" w:sz="0" w:space="0" w:color="auto"/>
                                <w:right w:val="none" w:sz="0" w:space="0" w:color="auto"/>
                              </w:divBdr>
                            </w:div>
                            <w:div w:id="1708947731">
                              <w:marLeft w:val="0"/>
                              <w:marRight w:val="0"/>
                              <w:marTop w:val="0"/>
                              <w:marBottom w:val="0"/>
                              <w:divBdr>
                                <w:top w:val="none" w:sz="0" w:space="0" w:color="auto"/>
                                <w:left w:val="none" w:sz="0" w:space="0" w:color="auto"/>
                                <w:bottom w:val="none" w:sz="0" w:space="0" w:color="auto"/>
                                <w:right w:val="none" w:sz="0" w:space="0" w:color="auto"/>
                              </w:divBdr>
                            </w:div>
                            <w:div w:id="104541824">
                              <w:marLeft w:val="0"/>
                              <w:marRight w:val="0"/>
                              <w:marTop w:val="0"/>
                              <w:marBottom w:val="0"/>
                              <w:divBdr>
                                <w:top w:val="none" w:sz="0" w:space="0" w:color="auto"/>
                                <w:left w:val="none" w:sz="0" w:space="0" w:color="auto"/>
                                <w:bottom w:val="none" w:sz="0" w:space="0" w:color="auto"/>
                                <w:right w:val="none" w:sz="0" w:space="0" w:color="auto"/>
                              </w:divBdr>
                            </w:div>
                            <w:div w:id="1832526129">
                              <w:marLeft w:val="0"/>
                              <w:marRight w:val="0"/>
                              <w:marTop w:val="0"/>
                              <w:marBottom w:val="0"/>
                              <w:divBdr>
                                <w:top w:val="none" w:sz="0" w:space="0" w:color="auto"/>
                                <w:left w:val="none" w:sz="0" w:space="0" w:color="auto"/>
                                <w:bottom w:val="none" w:sz="0" w:space="0" w:color="auto"/>
                                <w:right w:val="none" w:sz="0" w:space="0" w:color="auto"/>
                              </w:divBdr>
                            </w:div>
                            <w:div w:id="1991865188">
                              <w:marLeft w:val="0"/>
                              <w:marRight w:val="0"/>
                              <w:marTop w:val="0"/>
                              <w:marBottom w:val="0"/>
                              <w:divBdr>
                                <w:top w:val="none" w:sz="0" w:space="0" w:color="auto"/>
                                <w:left w:val="none" w:sz="0" w:space="0" w:color="auto"/>
                                <w:bottom w:val="none" w:sz="0" w:space="0" w:color="auto"/>
                                <w:right w:val="none" w:sz="0" w:space="0" w:color="auto"/>
                              </w:divBdr>
                            </w:div>
                            <w:div w:id="1523324155">
                              <w:marLeft w:val="0"/>
                              <w:marRight w:val="0"/>
                              <w:marTop w:val="0"/>
                              <w:marBottom w:val="0"/>
                              <w:divBdr>
                                <w:top w:val="none" w:sz="0" w:space="0" w:color="auto"/>
                                <w:left w:val="none" w:sz="0" w:space="0" w:color="auto"/>
                                <w:bottom w:val="none" w:sz="0" w:space="0" w:color="auto"/>
                                <w:right w:val="none" w:sz="0" w:space="0" w:color="auto"/>
                              </w:divBdr>
                            </w:div>
                            <w:div w:id="2038848811">
                              <w:marLeft w:val="0"/>
                              <w:marRight w:val="0"/>
                              <w:marTop w:val="0"/>
                              <w:marBottom w:val="0"/>
                              <w:divBdr>
                                <w:top w:val="none" w:sz="0" w:space="0" w:color="auto"/>
                                <w:left w:val="none" w:sz="0" w:space="0" w:color="auto"/>
                                <w:bottom w:val="none" w:sz="0" w:space="0" w:color="auto"/>
                                <w:right w:val="none" w:sz="0" w:space="0" w:color="auto"/>
                              </w:divBdr>
                            </w:div>
                            <w:div w:id="1462655157">
                              <w:marLeft w:val="0"/>
                              <w:marRight w:val="0"/>
                              <w:marTop w:val="0"/>
                              <w:marBottom w:val="0"/>
                              <w:divBdr>
                                <w:top w:val="none" w:sz="0" w:space="0" w:color="auto"/>
                                <w:left w:val="none" w:sz="0" w:space="0" w:color="auto"/>
                                <w:bottom w:val="none" w:sz="0" w:space="0" w:color="auto"/>
                                <w:right w:val="none" w:sz="0" w:space="0" w:color="auto"/>
                              </w:divBdr>
                            </w:div>
                            <w:div w:id="1072266841">
                              <w:marLeft w:val="0"/>
                              <w:marRight w:val="0"/>
                              <w:marTop w:val="0"/>
                              <w:marBottom w:val="0"/>
                              <w:divBdr>
                                <w:top w:val="none" w:sz="0" w:space="0" w:color="auto"/>
                                <w:left w:val="none" w:sz="0" w:space="0" w:color="auto"/>
                                <w:bottom w:val="none" w:sz="0" w:space="0" w:color="auto"/>
                                <w:right w:val="none" w:sz="0" w:space="0" w:color="auto"/>
                              </w:divBdr>
                            </w:div>
                            <w:div w:id="120228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300657">
                      <w:marLeft w:val="0"/>
                      <w:marRight w:val="0"/>
                      <w:marTop w:val="0"/>
                      <w:marBottom w:val="0"/>
                      <w:divBdr>
                        <w:top w:val="none" w:sz="0" w:space="0" w:color="auto"/>
                        <w:left w:val="none" w:sz="0" w:space="0" w:color="auto"/>
                        <w:bottom w:val="none" w:sz="0" w:space="0" w:color="auto"/>
                        <w:right w:val="none" w:sz="0" w:space="0" w:color="auto"/>
                      </w:divBdr>
                      <w:divsChild>
                        <w:div w:id="273370812">
                          <w:marLeft w:val="0"/>
                          <w:marRight w:val="0"/>
                          <w:marTop w:val="0"/>
                          <w:marBottom w:val="0"/>
                          <w:divBdr>
                            <w:top w:val="none" w:sz="0" w:space="0" w:color="auto"/>
                            <w:left w:val="none" w:sz="0" w:space="0" w:color="auto"/>
                            <w:bottom w:val="none" w:sz="0" w:space="0" w:color="auto"/>
                            <w:right w:val="none" w:sz="0" w:space="0" w:color="auto"/>
                          </w:divBdr>
                        </w:div>
                        <w:div w:id="59802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704117">
              <w:marLeft w:val="0"/>
              <w:marRight w:val="0"/>
              <w:marTop w:val="0"/>
              <w:marBottom w:val="0"/>
              <w:divBdr>
                <w:top w:val="none" w:sz="0" w:space="0" w:color="auto"/>
                <w:left w:val="none" w:sz="0" w:space="0" w:color="auto"/>
                <w:bottom w:val="none" w:sz="0" w:space="0" w:color="auto"/>
                <w:right w:val="none" w:sz="0" w:space="0" w:color="auto"/>
              </w:divBdr>
              <w:divsChild>
                <w:div w:id="1801532454">
                  <w:marLeft w:val="0"/>
                  <w:marRight w:val="0"/>
                  <w:marTop w:val="0"/>
                  <w:marBottom w:val="0"/>
                  <w:divBdr>
                    <w:top w:val="none" w:sz="0" w:space="0" w:color="auto"/>
                    <w:left w:val="none" w:sz="0" w:space="0" w:color="auto"/>
                    <w:bottom w:val="none" w:sz="0" w:space="0" w:color="auto"/>
                    <w:right w:val="none" w:sz="0" w:space="0" w:color="auto"/>
                  </w:divBdr>
                </w:div>
                <w:div w:id="1815683980">
                  <w:marLeft w:val="0"/>
                  <w:marRight w:val="0"/>
                  <w:marTop w:val="0"/>
                  <w:marBottom w:val="0"/>
                  <w:divBdr>
                    <w:top w:val="none" w:sz="0" w:space="0" w:color="auto"/>
                    <w:left w:val="none" w:sz="0" w:space="0" w:color="auto"/>
                    <w:bottom w:val="none" w:sz="0" w:space="0" w:color="auto"/>
                    <w:right w:val="none" w:sz="0" w:space="0" w:color="auto"/>
                  </w:divBdr>
                  <w:divsChild>
                    <w:div w:id="1066685374">
                      <w:marLeft w:val="0"/>
                      <w:marRight w:val="0"/>
                      <w:marTop w:val="0"/>
                      <w:marBottom w:val="0"/>
                      <w:divBdr>
                        <w:top w:val="none" w:sz="0" w:space="0" w:color="auto"/>
                        <w:left w:val="none" w:sz="0" w:space="0" w:color="auto"/>
                        <w:bottom w:val="none" w:sz="0" w:space="0" w:color="auto"/>
                        <w:right w:val="none" w:sz="0" w:space="0" w:color="auto"/>
                      </w:divBdr>
                    </w:div>
                    <w:div w:id="133872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 Type="http://schemas.openxmlformats.org/officeDocument/2006/relationships/footnotes" Target="footnotes.xml"/><Relationship Id="rId9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8" Type="http://schemas.openxmlformats.org/officeDocument/2006/relationships/theme" Target="theme/theme1.xml"/><Relationship Id="rId2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7" Type="http://schemas.openxmlformats.org/officeDocument/2006/relationships/image" Target="media/image3.jpg"/><Relationship Id="rId6" Type="http://schemas.openxmlformats.org/officeDocument/2006/relationships/endnotes" Target="endnotes.xml"/><Relationship Id="rId23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 Type="http://schemas.openxmlformats.org/officeDocument/2006/relationships/hyperlink" Target="mailto:gladness.nethathe@wits.ac.za" TargetMode="External"/><Relationship Id="rId16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 Type="http://schemas.openxmlformats.org/officeDocument/2006/relationships/image" Target="media/image1.jpg"/><Relationship Id="rId4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8" Type="http://schemas.openxmlformats.org/officeDocument/2006/relationships/image" Target="media/image2.jpg"/><Relationship Id="rId5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 Type="http://schemas.openxmlformats.org/officeDocument/2006/relationships/numbering" Target="numbering.xml"/><Relationship Id="rId21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 Type="http://schemas.openxmlformats.org/officeDocument/2006/relationships/styles" Target="styles.xml"/><Relationship Id="rId2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5" Type="http://schemas.openxmlformats.org/officeDocument/2006/relationships/hyperlink" Target="https://clinicaltrials.gov/ct2/show/NCT03623529" TargetMode="External"/><Relationship Id="rId4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1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8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 Type="http://schemas.openxmlformats.org/officeDocument/2006/relationships/settings" Target="settings.xml"/><Relationship Id="rId21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6" Type="http://schemas.openxmlformats.org/officeDocument/2006/relationships/footer" Target="footer1.xml"/><Relationship Id="rId11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3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5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6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8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7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9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0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2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4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27"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31"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52"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73"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94"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48"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169"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4" Type="http://schemas.openxmlformats.org/officeDocument/2006/relationships/webSettings" Target="webSettings.xml"/><Relationship Id="rId180"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15"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36" Type="http://schemas.openxmlformats.org/officeDocument/2006/relationships/hyperlink" Target="http://ovidsp.dc2.ovid.com.uplib.idm.oclc.org/ovid-a/ovidweb.cgi?QS2=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" TargetMode="External"/><Relationship Id="rId25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33</Pages>
  <Words>38271</Words>
  <Characters>218149</Characters>
  <Application>Microsoft Office Word</Application>
  <DocSecurity>0</DocSecurity>
  <Lines>1817</Lines>
  <Paragraphs>511</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255909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Hendrina Jansen van Vuuren, Mrs</dc:creator>
  <cp:keywords/>
  <dc:description/>
  <cp:lastModifiedBy>Hendrina Jansen van Vuuren, Mrs</cp:lastModifiedBy>
  <cp:revision>5</cp:revision>
  <cp:lastPrinted>2021-02-18T11:03:00Z</cp:lastPrinted>
  <dcterms:created xsi:type="dcterms:W3CDTF">2021-02-18T09:49:00Z</dcterms:created>
  <dcterms:modified xsi:type="dcterms:W3CDTF">2021-02-18T11:03:00Z</dcterms:modified>
</cp:coreProperties>
</file>