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CC1FB9" w14:textId="77777777" w:rsidR="003C1092" w:rsidRPr="00DB215A" w:rsidRDefault="003C1092" w:rsidP="00DB215A">
      <w:pPr>
        <w:keepNext/>
        <w:spacing w:after="200" w:line="240" w:lineRule="auto"/>
        <w:rPr>
          <w:rFonts w:ascii="Arial" w:hAnsi="Arial" w:cs="Arial"/>
          <w:b/>
          <w:i/>
          <w:iCs/>
          <w:color w:val="000000" w:themeColor="text1"/>
          <w:szCs w:val="18"/>
          <w:lang w:val="en-US"/>
        </w:rPr>
      </w:pPr>
      <w:r w:rsidRPr="00DB215A">
        <w:rPr>
          <w:rFonts w:ascii="Arial" w:hAnsi="Arial" w:cs="Arial"/>
          <w:b/>
          <w:iCs/>
          <w:color w:val="000000" w:themeColor="text1"/>
          <w:szCs w:val="18"/>
          <w:lang w:val="en-US"/>
        </w:rPr>
        <w:t>S1 Table.</w:t>
      </w:r>
      <w:r w:rsidRPr="00DB215A">
        <w:rPr>
          <w:rFonts w:ascii="Arial" w:hAnsi="Arial" w:cs="Arial"/>
          <w:i/>
          <w:iCs/>
          <w:color w:val="000000" w:themeColor="text1"/>
          <w:szCs w:val="18"/>
          <w:lang w:val="en-US"/>
        </w:rPr>
        <w:t xml:space="preserve"> </w:t>
      </w:r>
      <w:r w:rsidRPr="00DB215A">
        <w:rPr>
          <w:rFonts w:ascii="Arial" w:hAnsi="Arial" w:cs="Arial"/>
          <w:b/>
          <w:bCs/>
          <w:iCs/>
          <w:color w:val="000000" w:themeColor="text1"/>
          <w:szCs w:val="18"/>
          <w:lang w:val="en-US"/>
        </w:rPr>
        <w:t>Summary statistics of microsatellite loci used in this study.</w:t>
      </w:r>
      <w:r w:rsidRPr="00DB215A">
        <w:rPr>
          <w:rFonts w:ascii="Arial" w:hAnsi="Arial" w:cs="Arial"/>
          <w:iCs/>
          <w:color w:val="000000" w:themeColor="text1"/>
          <w:szCs w:val="18"/>
          <w:lang w:val="en-US"/>
        </w:rPr>
        <w:t xml:space="preserve"> Calculated in Cervus v3.0.7.</w:t>
      </w:r>
    </w:p>
    <w:tbl>
      <w:tblPr>
        <w:tblStyle w:val="LightShading"/>
        <w:tblW w:w="5000" w:type="pct"/>
        <w:tblLook w:val="04A0" w:firstRow="1" w:lastRow="0" w:firstColumn="1" w:lastColumn="0" w:noHBand="0" w:noVBand="1"/>
      </w:tblPr>
      <w:tblGrid>
        <w:gridCol w:w="2907"/>
        <w:gridCol w:w="640"/>
        <w:gridCol w:w="777"/>
        <w:gridCol w:w="777"/>
        <w:gridCol w:w="777"/>
        <w:gridCol w:w="3482"/>
      </w:tblGrid>
      <w:tr w:rsidR="003C1092" w:rsidRPr="00DB215A" w14:paraId="1631F32F" w14:textId="77777777" w:rsidTr="00EC315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0BE9B8D4" w14:textId="77777777" w:rsidR="003C1092" w:rsidRPr="00DB215A" w:rsidRDefault="003C1092" w:rsidP="00DB215A">
            <w:pPr>
              <w:jc w:val="center"/>
            </w:pPr>
            <w:r w:rsidRPr="00DB215A">
              <w:t>Locus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20644E78" w14:textId="77777777" w:rsidR="003C1092" w:rsidRPr="00DB215A" w:rsidRDefault="003C1092" w:rsidP="00DB215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rPr>
                <w:i/>
              </w:rPr>
              <w:t>N</w:t>
            </w:r>
            <w:r w:rsidRPr="00DB215A">
              <w:rPr>
                <w:vertAlign w:val="subscript"/>
              </w:rPr>
              <w:t>A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432326F0" w14:textId="77777777" w:rsidR="003C1092" w:rsidRPr="00DB215A" w:rsidRDefault="003C1092" w:rsidP="00DB215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rPr>
                <w:i/>
              </w:rPr>
              <w:t>H</w:t>
            </w:r>
            <w:r w:rsidRPr="00DB215A">
              <w:rPr>
                <w:vertAlign w:val="subscript"/>
              </w:rPr>
              <w:t>O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36999AC2" w14:textId="77777777" w:rsidR="003C1092" w:rsidRPr="00DB215A" w:rsidRDefault="003C1092" w:rsidP="00DB215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rPr>
                <w:i/>
              </w:rPr>
              <w:t>H</w:t>
            </w:r>
            <w:r w:rsidRPr="00DB215A">
              <w:rPr>
                <w:vertAlign w:val="subscript"/>
              </w:rPr>
              <w:t>E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3DD2C896" w14:textId="77777777" w:rsidR="003C1092" w:rsidRPr="00DB215A" w:rsidRDefault="003C1092" w:rsidP="00DB215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PIC</w:t>
            </w:r>
          </w:p>
        </w:tc>
        <w:tc>
          <w:tcPr>
            <w:tcW w:w="1861" w:type="pct"/>
            <w:vAlign w:val="center"/>
          </w:tcPr>
          <w:p w14:paraId="5A66009A" w14:textId="77777777" w:rsidR="003C1092" w:rsidRPr="00DB215A" w:rsidRDefault="003C1092" w:rsidP="00DB215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Reference</w:t>
            </w:r>
          </w:p>
        </w:tc>
      </w:tr>
      <w:tr w:rsidR="003C1092" w:rsidRPr="00DB215A" w14:paraId="4652585C" w14:textId="77777777" w:rsidTr="00EC3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154B0062" w14:textId="77777777" w:rsidR="003C1092" w:rsidRPr="00DB215A" w:rsidRDefault="003C1092" w:rsidP="00DB215A">
            <w:pPr>
              <w:jc w:val="center"/>
            </w:pPr>
            <w:r w:rsidRPr="00DB215A">
              <w:t>BM1824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795A6CD1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15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1D0D7721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0.81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289FE15D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0.861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1895855A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0.846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3B299BFF" w14:textId="28EE1F6A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 xml:space="preserve">van Hooft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1</w:t>
            </w:r>
            <w:r w:rsidR="00CF3D1C">
              <w:rPr>
                <w:noProof/>
              </w:rPr>
              <w:t>]</w:t>
            </w:r>
          </w:p>
        </w:tc>
      </w:tr>
      <w:tr w:rsidR="003C1092" w:rsidRPr="00DB215A" w14:paraId="76577CDE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60148947" w14:textId="77777777" w:rsidR="003C1092" w:rsidRPr="00DB215A" w:rsidRDefault="003C1092" w:rsidP="00DB215A">
            <w:pPr>
              <w:jc w:val="center"/>
            </w:pPr>
            <w:r w:rsidRPr="00DB215A">
              <w:t>BM3205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0EE34A0E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15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409CA5B8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0.818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548E6B3E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0.856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76B51CD6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0.84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1D202C7D" w14:textId="4B0E129C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 xml:space="preserve">van Hooft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1</w:t>
            </w:r>
            <w:r w:rsidR="00CF3D1C">
              <w:rPr>
                <w:noProof/>
              </w:rPr>
              <w:t>]</w:t>
            </w:r>
          </w:p>
        </w:tc>
      </w:tr>
      <w:tr w:rsidR="003C1092" w:rsidRPr="00DB215A" w14:paraId="4516A262" w14:textId="77777777" w:rsidTr="00EC3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155E391A" w14:textId="77777777" w:rsidR="003C1092" w:rsidRPr="00DB215A" w:rsidRDefault="003C1092" w:rsidP="00DB215A">
            <w:pPr>
              <w:jc w:val="center"/>
            </w:pPr>
            <w:r w:rsidRPr="00DB215A">
              <w:t>BM3517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5AC15603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7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460D9A70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0.583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12EAA35E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0.625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4E89F71C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0.592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1DD9BC39" w14:textId="16AECD9A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 xml:space="preserve">van Hooft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1</w:t>
            </w:r>
            <w:r w:rsidR="00CF3D1C">
              <w:rPr>
                <w:noProof/>
              </w:rPr>
              <w:t>]</w:t>
            </w:r>
          </w:p>
        </w:tc>
      </w:tr>
      <w:tr w:rsidR="003C1092" w:rsidRPr="00DB215A" w14:paraId="4CB5326C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106074FA" w14:textId="77777777" w:rsidR="003C1092" w:rsidRPr="00DB215A" w:rsidRDefault="003C1092" w:rsidP="00DB215A">
            <w:pPr>
              <w:jc w:val="center"/>
            </w:pPr>
            <w:r w:rsidRPr="00DB215A">
              <w:t>BM719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5F745975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15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0D98D804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0.83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3BA3C441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0.862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14ACD14D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0.849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44E628BA" w14:textId="17B3F019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 xml:space="preserve">van Hooft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1</w:t>
            </w:r>
            <w:r w:rsidR="00CF3D1C">
              <w:rPr>
                <w:noProof/>
              </w:rPr>
              <w:t>]</w:t>
            </w:r>
          </w:p>
        </w:tc>
      </w:tr>
      <w:tr w:rsidR="003C1092" w:rsidRPr="00DB215A" w14:paraId="753ED965" w14:textId="77777777" w:rsidTr="00EC3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5E5C44AE" w14:textId="77777777" w:rsidR="003C1092" w:rsidRPr="00DB215A" w:rsidRDefault="003C1092" w:rsidP="00DB215A">
            <w:pPr>
              <w:jc w:val="center"/>
            </w:pPr>
            <w:r w:rsidRPr="00DB215A">
              <w:t>CSSM19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14C3B330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14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32BDE219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0.685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3997B29F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0.734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0BAC59ED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0.711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6E029C9B" w14:textId="65A19811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 xml:space="preserve">Moore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2</w:t>
            </w:r>
            <w:r w:rsidR="00CF3D1C">
              <w:rPr>
                <w:noProof/>
              </w:rPr>
              <w:t>]</w:t>
            </w:r>
          </w:p>
        </w:tc>
      </w:tr>
      <w:tr w:rsidR="003C1092" w:rsidRPr="00DB215A" w14:paraId="1D0330EC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0726F7E6" w14:textId="77777777" w:rsidR="003C1092" w:rsidRPr="00DB215A" w:rsidRDefault="003C1092" w:rsidP="00DB215A">
            <w:pPr>
              <w:jc w:val="center"/>
            </w:pPr>
            <w:r w:rsidRPr="00DB215A">
              <w:t>ETH10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7D00DDEF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5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254F208C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0.307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67A0651C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0.306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0F53E39A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0.27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204F4B29" w14:textId="3DECA291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 xml:space="preserve">Luikart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3</w:t>
            </w:r>
            <w:r w:rsidR="00CF3D1C">
              <w:rPr>
                <w:noProof/>
              </w:rPr>
              <w:t>]</w:t>
            </w:r>
          </w:p>
        </w:tc>
      </w:tr>
      <w:tr w:rsidR="003C1092" w:rsidRPr="00DB215A" w14:paraId="11C8C021" w14:textId="77777777" w:rsidTr="00EC3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1E789D16" w14:textId="77777777" w:rsidR="003C1092" w:rsidRPr="00DB215A" w:rsidRDefault="003C1092" w:rsidP="00DB215A">
            <w:pPr>
              <w:jc w:val="center"/>
            </w:pPr>
            <w:r w:rsidRPr="00DB215A">
              <w:t>ILSTS026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142F162F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13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6D72BD99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0.718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65E07D15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0.815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702B7B0C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0.797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4F1C7531" w14:textId="4ADF51AD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 xml:space="preserve">Kemp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4</w:t>
            </w:r>
            <w:r w:rsidR="00CF3D1C">
              <w:rPr>
                <w:noProof/>
              </w:rPr>
              <w:t>]</w:t>
            </w:r>
          </w:p>
        </w:tc>
      </w:tr>
      <w:tr w:rsidR="003C1092" w:rsidRPr="00DB215A" w14:paraId="1B8D0705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5D7F77F8" w14:textId="77777777" w:rsidR="003C1092" w:rsidRPr="00DB215A" w:rsidRDefault="003C1092" w:rsidP="00DB215A">
            <w:pPr>
              <w:jc w:val="center"/>
            </w:pPr>
            <w:r w:rsidRPr="00DB215A">
              <w:t>INRA006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7E2A57F5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10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397D3D4D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0.722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14A59103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0.782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2EB8D1FE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0.748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035CD611" w14:textId="52C74176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 xml:space="preserve">Vaiman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5</w:t>
            </w:r>
            <w:r w:rsidR="00CF3D1C">
              <w:rPr>
                <w:noProof/>
              </w:rPr>
              <w:t>]</w:t>
            </w:r>
          </w:p>
        </w:tc>
      </w:tr>
      <w:tr w:rsidR="003C1092" w:rsidRPr="00DB215A" w14:paraId="57EEF47E" w14:textId="77777777" w:rsidTr="00EC3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0C53112D" w14:textId="77777777" w:rsidR="003C1092" w:rsidRPr="00DB215A" w:rsidRDefault="003C1092" w:rsidP="00DB215A">
            <w:pPr>
              <w:jc w:val="center"/>
            </w:pPr>
            <w:r w:rsidRPr="00DB215A">
              <w:t>SPS115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69C6B453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17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0700D136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0.799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4566BE2A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0.834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119A17EB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0.813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5F9450DC" w14:textId="147FB235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 xml:space="preserve">Mommens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6</w:t>
            </w:r>
            <w:r w:rsidR="00CF3D1C">
              <w:rPr>
                <w:noProof/>
              </w:rPr>
              <w:t>]</w:t>
            </w:r>
          </w:p>
        </w:tc>
      </w:tr>
      <w:tr w:rsidR="003C1092" w:rsidRPr="00DB215A" w14:paraId="3202BE2E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0526672F" w14:textId="77777777" w:rsidR="003C1092" w:rsidRPr="00DB215A" w:rsidRDefault="003C1092" w:rsidP="00DB215A">
            <w:pPr>
              <w:jc w:val="center"/>
            </w:pPr>
            <w:r w:rsidRPr="00DB215A">
              <w:t>TGLA227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2D512EA6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4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1E774F1A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0.324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62226625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0.438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5CB58124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0.407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3A282AE7" w14:textId="2F372766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 xml:space="preserve">Greyling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7</w:t>
            </w:r>
            <w:r w:rsidR="00CF3D1C">
              <w:rPr>
                <w:noProof/>
              </w:rPr>
              <w:t>]</w:t>
            </w:r>
          </w:p>
        </w:tc>
      </w:tr>
      <w:tr w:rsidR="003C1092" w:rsidRPr="00DB215A" w14:paraId="0B1922C9" w14:textId="77777777" w:rsidTr="00EC3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  <w:hideMark/>
          </w:tcPr>
          <w:p w14:paraId="2E46B185" w14:textId="77777777" w:rsidR="003C1092" w:rsidRPr="00DB215A" w:rsidRDefault="003C1092" w:rsidP="00DB215A">
            <w:pPr>
              <w:jc w:val="center"/>
            </w:pPr>
            <w:r w:rsidRPr="00DB215A">
              <w:t>TGLA263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14:paraId="691507BE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9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66D6E85A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0.589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5D9CA6DA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0.66</w:t>
            </w:r>
          </w:p>
        </w:tc>
        <w:tc>
          <w:tcPr>
            <w:tcW w:w="415" w:type="pct"/>
            <w:shd w:val="clear" w:color="auto" w:fill="auto"/>
            <w:noWrap/>
            <w:vAlign w:val="center"/>
            <w:hideMark/>
          </w:tcPr>
          <w:p w14:paraId="5DB9D116" w14:textId="77777777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215A">
              <w:t>0.604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3C97154E" w14:textId="0394FDFE" w:rsidR="003C1092" w:rsidRPr="00DB215A" w:rsidRDefault="003C1092" w:rsidP="00DB21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 xml:space="preserve">Mommens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6</w:t>
            </w:r>
            <w:r w:rsidR="00CF3D1C">
              <w:rPr>
                <w:noProof/>
              </w:rPr>
              <w:t>]</w:t>
            </w:r>
          </w:p>
        </w:tc>
      </w:tr>
      <w:tr w:rsidR="003C1092" w:rsidRPr="00DB215A" w14:paraId="6A3E5D99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3" w:type="pct"/>
            <w:shd w:val="clear" w:color="auto" w:fill="auto"/>
            <w:noWrap/>
            <w:vAlign w:val="center"/>
          </w:tcPr>
          <w:p w14:paraId="5E583D81" w14:textId="07428BAE" w:rsidR="003C1092" w:rsidRPr="00DB215A" w:rsidRDefault="003C1092" w:rsidP="00DB215A">
            <w:pPr>
              <w:jc w:val="center"/>
            </w:pPr>
            <w:r w:rsidRPr="00DB215A">
              <w:t xml:space="preserve">Amelogenin </w:t>
            </w:r>
            <w:r w:rsidR="00CF3D1C">
              <w:t>(</w:t>
            </w:r>
            <w:r w:rsidRPr="00DB215A">
              <w:t>Sex marker</w:t>
            </w:r>
            <w:r w:rsidR="00CF3D1C">
              <w:t>)</w:t>
            </w:r>
          </w:p>
        </w:tc>
        <w:tc>
          <w:tcPr>
            <w:tcW w:w="342" w:type="pct"/>
            <w:shd w:val="clear" w:color="auto" w:fill="auto"/>
            <w:noWrap/>
            <w:vAlign w:val="center"/>
          </w:tcPr>
          <w:p w14:paraId="7A3C5873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X, Y</w:t>
            </w:r>
          </w:p>
        </w:tc>
        <w:tc>
          <w:tcPr>
            <w:tcW w:w="415" w:type="pct"/>
            <w:shd w:val="clear" w:color="auto" w:fill="auto"/>
            <w:noWrap/>
            <w:vAlign w:val="center"/>
          </w:tcPr>
          <w:p w14:paraId="781A24C4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-</w:t>
            </w:r>
          </w:p>
        </w:tc>
        <w:tc>
          <w:tcPr>
            <w:tcW w:w="415" w:type="pct"/>
            <w:shd w:val="clear" w:color="auto" w:fill="auto"/>
            <w:noWrap/>
            <w:vAlign w:val="center"/>
          </w:tcPr>
          <w:p w14:paraId="1E01701C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-</w:t>
            </w:r>
          </w:p>
        </w:tc>
        <w:tc>
          <w:tcPr>
            <w:tcW w:w="415" w:type="pct"/>
            <w:shd w:val="clear" w:color="auto" w:fill="auto"/>
            <w:noWrap/>
            <w:vAlign w:val="center"/>
          </w:tcPr>
          <w:p w14:paraId="3836B438" w14:textId="77777777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B215A">
              <w:t>-</w:t>
            </w:r>
          </w:p>
        </w:tc>
        <w:tc>
          <w:tcPr>
            <w:tcW w:w="1861" w:type="pct"/>
            <w:shd w:val="clear" w:color="auto" w:fill="auto"/>
            <w:vAlign w:val="center"/>
          </w:tcPr>
          <w:p w14:paraId="25AC9E37" w14:textId="4F955A8A" w:rsidR="003C1092" w:rsidRPr="00DB215A" w:rsidRDefault="003C1092" w:rsidP="00DB21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 xml:space="preserve">Grzybowski et al. </w:t>
            </w:r>
            <w:r w:rsidR="00CF3D1C">
              <w:rPr>
                <w:noProof/>
              </w:rPr>
              <w:t>[</w:t>
            </w:r>
            <w:r>
              <w:rPr>
                <w:noProof/>
              </w:rPr>
              <w:t>8</w:t>
            </w:r>
            <w:r w:rsidR="00CF3D1C">
              <w:rPr>
                <w:noProof/>
              </w:rPr>
              <w:t>]</w:t>
            </w:r>
          </w:p>
        </w:tc>
      </w:tr>
    </w:tbl>
    <w:p w14:paraId="7599AA91" w14:textId="77777777" w:rsidR="003C1092" w:rsidRPr="00DB215A" w:rsidRDefault="003C1092" w:rsidP="00DB215A">
      <w:pPr>
        <w:rPr>
          <w:rFonts w:ascii="Arial" w:hAnsi="Arial" w:cs="Arial"/>
          <w:sz w:val="20"/>
          <w:lang w:val="en-US"/>
        </w:rPr>
      </w:pPr>
      <w:r w:rsidRPr="00DB215A">
        <w:rPr>
          <w:rFonts w:ascii="Arial" w:hAnsi="Arial" w:cs="Arial"/>
          <w:i/>
          <w:sz w:val="20"/>
          <w:lang w:val="en-US"/>
        </w:rPr>
        <w:t>N</w:t>
      </w:r>
      <w:r w:rsidRPr="00DB215A">
        <w:rPr>
          <w:rFonts w:ascii="Arial" w:hAnsi="Arial" w:cs="Arial"/>
          <w:sz w:val="20"/>
          <w:vertAlign w:val="subscript"/>
          <w:lang w:val="en-US"/>
        </w:rPr>
        <w:t>A</w:t>
      </w:r>
      <w:r w:rsidRPr="00DB215A">
        <w:rPr>
          <w:rFonts w:ascii="Arial" w:hAnsi="Arial" w:cs="Arial"/>
          <w:sz w:val="20"/>
          <w:lang w:val="en-US"/>
        </w:rPr>
        <w:t xml:space="preserve">: Number of alleles. </w:t>
      </w:r>
      <w:r w:rsidRPr="00DB215A">
        <w:rPr>
          <w:rFonts w:ascii="Arial" w:hAnsi="Arial" w:cs="Arial"/>
          <w:i/>
          <w:sz w:val="20"/>
          <w:lang w:val="en-US"/>
        </w:rPr>
        <w:t>H</w:t>
      </w:r>
      <w:r w:rsidRPr="00DB215A">
        <w:rPr>
          <w:rFonts w:ascii="Arial" w:hAnsi="Arial" w:cs="Arial"/>
          <w:sz w:val="20"/>
          <w:vertAlign w:val="subscript"/>
          <w:lang w:val="en-US"/>
        </w:rPr>
        <w:t>O</w:t>
      </w:r>
      <w:r w:rsidRPr="00DB215A">
        <w:rPr>
          <w:rFonts w:ascii="Arial" w:hAnsi="Arial" w:cs="Arial"/>
          <w:sz w:val="20"/>
          <w:lang w:val="en-US"/>
        </w:rPr>
        <w:t xml:space="preserve">: Observed heterozygosity. </w:t>
      </w:r>
      <w:r w:rsidRPr="00DB215A">
        <w:rPr>
          <w:rFonts w:ascii="Arial" w:hAnsi="Arial" w:cs="Arial"/>
          <w:i/>
          <w:sz w:val="20"/>
          <w:lang w:val="en-US"/>
        </w:rPr>
        <w:t>H</w:t>
      </w:r>
      <w:r w:rsidRPr="00DB215A">
        <w:rPr>
          <w:rFonts w:ascii="Arial" w:hAnsi="Arial" w:cs="Arial"/>
          <w:sz w:val="20"/>
          <w:vertAlign w:val="subscript"/>
          <w:lang w:val="en-US"/>
        </w:rPr>
        <w:t>E</w:t>
      </w:r>
      <w:r w:rsidRPr="00DB215A">
        <w:rPr>
          <w:rFonts w:ascii="Arial" w:hAnsi="Arial" w:cs="Arial"/>
          <w:sz w:val="20"/>
          <w:lang w:val="en-US"/>
        </w:rPr>
        <w:t>: Expected heterozygosity. PIC: Polymorphic information content.</w:t>
      </w:r>
    </w:p>
    <w:p w14:paraId="233183C6" w14:textId="77777777" w:rsidR="003C1092" w:rsidRPr="00DB215A" w:rsidRDefault="003C1092">
      <w:pPr>
        <w:rPr>
          <w:rFonts w:ascii="Arial" w:hAnsi="Arial" w:cs="Arial"/>
        </w:rPr>
      </w:pPr>
    </w:p>
    <w:p w14:paraId="3D990996" w14:textId="77777777" w:rsidR="003C1092" w:rsidRPr="00DB215A" w:rsidRDefault="003C1092">
      <w:pPr>
        <w:rPr>
          <w:rFonts w:ascii="Arial" w:hAnsi="Arial" w:cs="Arial"/>
          <w:b/>
          <w:bCs/>
        </w:rPr>
      </w:pPr>
      <w:r w:rsidRPr="00DB215A">
        <w:rPr>
          <w:rFonts w:ascii="Arial" w:hAnsi="Arial" w:cs="Arial"/>
          <w:b/>
          <w:bCs/>
        </w:rPr>
        <w:t>References</w:t>
      </w:r>
    </w:p>
    <w:p w14:paraId="3311A459" w14:textId="0F6C0D7B" w:rsidR="003C1092" w:rsidRPr="00DB215A" w:rsidRDefault="003C1092" w:rsidP="00DB215A">
      <w:pPr>
        <w:pStyle w:val="EndNoteBibliography"/>
        <w:spacing w:after="0"/>
        <w:ind w:left="720" w:hanging="720"/>
        <w:rPr>
          <w:rFonts w:ascii="Arial" w:hAnsi="Arial" w:cs="Arial"/>
        </w:rPr>
      </w:pPr>
      <w:r w:rsidRPr="00DB215A">
        <w:rPr>
          <w:rFonts w:ascii="Arial" w:hAnsi="Arial" w:cs="Arial"/>
        </w:rPr>
        <w:t>1.</w:t>
      </w:r>
      <w:r w:rsidRPr="00DB215A">
        <w:rPr>
          <w:rFonts w:ascii="Arial" w:hAnsi="Arial" w:cs="Arial"/>
        </w:rPr>
        <w:tab/>
        <w:t xml:space="preserve">van Hooft WF, Hanotte O, Wenink PW, Groen AF, Sugimoto Y, Prins HHT, et al. Applicability of bovine microsatellite markers for population genetic studies on African buffalo </w:t>
      </w:r>
      <w:r w:rsidR="00CF3D1C">
        <w:rPr>
          <w:rFonts w:ascii="Arial" w:hAnsi="Arial" w:cs="Arial"/>
        </w:rPr>
        <w:t>(</w:t>
      </w:r>
      <w:r w:rsidRPr="00DB215A">
        <w:rPr>
          <w:rFonts w:ascii="Arial" w:hAnsi="Arial" w:cs="Arial"/>
          <w:i/>
        </w:rPr>
        <w:t>Syncerus caffer</w:t>
      </w:r>
      <w:r w:rsidR="00CF3D1C">
        <w:rPr>
          <w:rFonts w:ascii="Arial" w:hAnsi="Arial" w:cs="Arial"/>
        </w:rPr>
        <w:t>)</w:t>
      </w:r>
      <w:r w:rsidRPr="00DB215A">
        <w:rPr>
          <w:rFonts w:ascii="Arial" w:hAnsi="Arial" w:cs="Arial"/>
        </w:rPr>
        <w:t>. Anim Genet. 1999;30:214-20.</w:t>
      </w:r>
    </w:p>
    <w:p w14:paraId="46DAB08A" w14:textId="77777777" w:rsidR="003C1092" w:rsidRPr="00DB215A" w:rsidRDefault="003C1092" w:rsidP="00DB215A">
      <w:pPr>
        <w:pStyle w:val="EndNoteBibliography"/>
        <w:spacing w:after="0"/>
        <w:ind w:left="720" w:hanging="720"/>
        <w:rPr>
          <w:rFonts w:ascii="Arial" w:hAnsi="Arial" w:cs="Arial"/>
        </w:rPr>
      </w:pPr>
      <w:r w:rsidRPr="00DB215A">
        <w:rPr>
          <w:rFonts w:ascii="Arial" w:hAnsi="Arial" w:cs="Arial"/>
        </w:rPr>
        <w:t>2.</w:t>
      </w:r>
      <w:r w:rsidRPr="00DB215A">
        <w:rPr>
          <w:rFonts w:ascii="Arial" w:hAnsi="Arial" w:cs="Arial"/>
        </w:rPr>
        <w:tab/>
        <w:t>Moore SS, K. Byrne, Berger KT, Barendse W, McCarthy F, Womack JE, et al. Characterization of 65 bovine microsatellites. Mamm Genome. 1994;5:84-90.</w:t>
      </w:r>
    </w:p>
    <w:p w14:paraId="4EB37F8A" w14:textId="338AB7EB" w:rsidR="003C1092" w:rsidRPr="00DB215A" w:rsidRDefault="003C1092" w:rsidP="00DB215A">
      <w:pPr>
        <w:pStyle w:val="EndNoteBibliography"/>
        <w:spacing w:after="0"/>
        <w:ind w:left="720" w:hanging="720"/>
        <w:rPr>
          <w:rFonts w:ascii="Arial" w:hAnsi="Arial" w:cs="Arial"/>
        </w:rPr>
      </w:pPr>
      <w:r w:rsidRPr="00DB215A">
        <w:rPr>
          <w:rFonts w:ascii="Arial" w:hAnsi="Arial" w:cs="Arial"/>
        </w:rPr>
        <w:t>3.</w:t>
      </w:r>
      <w:r w:rsidRPr="00DB215A">
        <w:rPr>
          <w:rFonts w:ascii="Arial" w:hAnsi="Arial" w:cs="Arial"/>
        </w:rPr>
        <w:tab/>
        <w:t xml:space="preserve">Luikart G, Biju-Duval M-P, Ertugrul O, Zagdsuren Y, Maudet C, Taberlet P. Power of 22 microsatellite markers in fluorescent multiplexes for parentage testing in goats </w:t>
      </w:r>
      <w:r w:rsidR="00CF3D1C">
        <w:rPr>
          <w:rFonts w:ascii="Arial" w:hAnsi="Arial" w:cs="Arial"/>
        </w:rPr>
        <w:t>(</w:t>
      </w:r>
      <w:r w:rsidRPr="00DB215A">
        <w:rPr>
          <w:rFonts w:ascii="Arial" w:hAnsi="Arial" w:cs="Arial"/>
          <w:i/>
        </w:rPr>
        <w:t>Capra hircus</w:t>
      </w:r>
      <w:r w:rsidR="00CF3D1C">
        <w:rPr>
          <w:rFonts w:ascii="Arial" w:hAnsi="Arial" w:cs="Arial"/>
        </w:rPr>
        <w:t>)</w:t>
      </w:r>
      <w:r w:rsidRPr="00DB215A">
        <w:rPr>
          <w:rFonts w:ascii="Arial" w:hAnsi="Arial" w:cs="Arial"/>
        </w:rPr>
        <w:t>. Anim Genet. 1999;30:431-8.</w:t>
      </w:r>
    </w:p>
    <w:p w14:paraId="5730B011" w14:textId="77777777" w:rsidR="003C1092" w:rsidRPr="00DB215A" w:rsidRDefault="003C1092" w:rsidP="00DB215A">
      <w:pPr>
        <w:pStyle w:val="EndNoteBibliography"/>
        <w:spacing w:after="0"/>
        <w:ind w:left="720" w:hanging="720"/>
        <w:rPr>
          <w:rFonts w:ascii="Arial" w:hAnsi="Arial" w:cs="Arial"/>
        </w:rPr>
      </w:pPr>
      <w:r w:rsidRPr="00DB215A">
        <w:rPr>
          <w:rFonts w:ascii="Arial" w:hAnsi="Arial" w:cs="Arial"/>
        </w:rPr>
        <w:t>4.</w:t>
      </w:r>
      <w:r w:rsidRPr="00DB215A">
        <w:rPr>
          <w:rFonts w:ascii="Arial" w:hAnsi="Arial" w:cs="Arial"/>
        </w:rPr>
        <w:tab/>
        <w:t>Kemp SJ, Hishida O, Wambugu J, Rink A, Longeri ML, Ma RZ, et al. A panel of polymorphic bovine, ovine and caprine microsatellite markers. Anim Genet. 1995;26:299-306.</w:t>
      </w:r>
    </w:p>
    <w:p w14:paraId="01DF5B57" w14:textId="6B09E96D" w:rsidR="003C1092" w:rsidRPr="00DB215A" w:rsidRDefault="003C1092" w:rsidP="00DB215A">
      <w:pPr>
        <w:pStyle w:val="EndNoteBibliography"/>
        <w:spacing w:after="0"/>
        <w:ind w:left="720" w:hanging="720"/>
        <w:rPr>
          <w:rFonts w:ascii="Arial" w:hAnsi="Arial" w:cs="Arial"/>
        </w:rPr>
      </w:pPr>
      <w:r w:rsidRPr="00DB215A">
        <w:rPr>
          <w:rFonts w:ascii="Arial" w:hAnsi="Arial" w:cs="Arial"/>
        </w:rPr>
        <w:t>5.</w:t>
      </w:r>
      <w:r w:rsidRPr="00DB215A">
        <w:rPr>
          <w:rFonts w:ascii="Arial" w:hAnsi="Arial" w:cs="Arial"/>
        </w:rPr>
        <w:tab/>
        <w:t>Vaiman D, Osta R, Mercier D, Grohs C, Leveziel H. Characterization of five new bovine dinucleotide repeats. Anim Genet. 1992;23</w:t>
      </w:r>
      <w:r w:rsidR="00CF3D1C">
        <w:rPr>
          <w:rFonts w:ascii="Arial" w:hAnsi="Arial" w:cs="Arial"/>
        </w:rPr>
        <w:t>(</w:t>
      </w:r>
      <w:r w:rsidRPr="00DB215A">
        <w:rPr>
          <w:rFonts w:ascii="Arial" w:hAnsi="Arial" w:cs="Arial"/>
        </w:rPr>
        <w:t>6</w:t>
      </w:r>
      <w:r w:rsidR="00CF3D1C">
        <w:rPr>
          <w:rFonts w:ascii="Arial" w:hAnsi="Arial" w:cs="Arial"/>
        </w:rPr>
        <w:t>)</w:t>
      </w:r>
      <w:r w:rsidRPr="00DB215A">
        <w:rPr>
          <w:rFonts w:ascii="Arial" w:hAnsi="Arial" w:cs="Arial"/>
        </w:rPr>
        <w:t>:537-41. doi: 10.1111/j.1365-2052.1992.tb00175.x.</w:t>
      </w:r>
    </w:p>
    <w:p w14:paraId="70BFBFF1" w14:textId="77777777" w:rsidR="003C1092" w:rsidRPr="00DB215A" w:rsidRDefault="003C1092" w:rsidP="00DB215A">
      <w:pPr>
        <w:pStyle w:val="EndNoteBibliography"/>
        <w:spacing w:after="0"/>
        <w:ind w:left="720" w:hanging="720"/>
        <w:rPr>
          <w:rFonts w:ascii="Arial" w:hAnsi="Arial" w:cs="Arial"/>
        </w:rPr>
      </w:pPr>
      <w:r w:rsidRPr="00DB215A">
        <w:rPr>
          <w:rFonts w:ascii="Arial" w:hAnsi="Arial" w:cs="Arial"/>
        </w:rPr>
        <w:t>6.</w:t>
      </w:r>
      <w:r w:rsidRPr="00DB215A">
        <w:rPr>
          <w:rFonts w:ascii="Arial" w:hAnsi="Arial" w:cs="Arial"/>
        </w:rPr>
        <w:tab/>
        <w:t xml:space="preserve">Mommens G, Van Zeveren A, Peelman LJ. Effectiveness of bovine microsatellites in resolving paternity cases in American bison, </w:t>
      </w:r>
      <w:r w:rsidRPr="00DB215A">
        <w:rPr>
          <w:rFonts w:ascii="Arial" w:hAnsi="Arial" w:cs="Arial"/>
          <w:i/>
        </w:rPr>
        <w:t>Bison bison</w:t>
      </w:r>
      <w:r w:rsidRPr="00DB215A">
        <w:rPr>
          <w:rFonts w:ascii="Arial" w:hAnsi="Arial" w:cs="Arial"/>
        </w:rPr>
        <w:t xml:space="preserve"> L. Anim Genet. 1998;29:12-8.</w:t>
      </w:r>
    </w:p>
    <w:p w14:paraId="07336842" w14:textId="77777777" w:rsidR="003C1092" w:rsidRPr="00DB215A" w:rsidRDefault="003C1092" w:rsidP="00DB215A">
      <w:pPr>
        <w:pStyle w:val="EndNoteBibliography"/>
        <w:spacing w:after="0"/>
        <w:ind w:left="720" w:hanging="720"/>
        <w:rPr>
          <w:rFonts w:ascii="Arial" w:hAnsi="Arial" w:cs="Arial"/>
        </w:rPr>
      </w:pPr>
      <w:r w:rsidRPr="00DB215A">
        <w:rPr>
          <w:rFonts w:ascii="Arial" w:hAnsi="Arial" w:cs="Arial"/>
        </w:rPr>
        <w:t>7.</w:t>
      </w:r>
      <w:r w:rsidRPr="00DB215A">
        <w:rPr>
          <w:rFonts w:ascii="Arial" w:hAnsi="Arial" w:cs="Arial"/>
        </w:rPr>
        <w:tab/>
        <w:t>Greyling BJ, Kryger P, du Plessis S, van Hooft WF, van Helden P, Getz WM, et al. Development of a high-throughput microsatellite typing approach for forensic and population genetic analysis of wild and domestic African Bovini. African Journal of Biotechnology. 2008;7:655-60.</w:t>
      </w:r>
    </w:p>
    <w:p w14:paraId="7FD63754" w14:textId="44229A3A" w:rsidR="003C1092" w:rsidRPr="003C1092" w:rsidRDefault="003C1092" w:rsidP="003C1092">
      <w:pPr>
        <w:pStyle w:val="EndNoteBibliography"/>
        <w:ind w:left="720" w:hanging="720"/>
        <w:rPr>
          <w:rFonts w:ascii="Arial" w:hAnsi="Arial" w:cs="Arial"/>
        </w:rPr>
      </w:pPr>
      <w:r w:rsidRPr="00DB215A">
        <w:rPr>
          <w:rFonts w:ascii="Arial" w:hAnsi="Arial" w:cs="Arial"/>
        </w:rPr>
        <w:t>8.</w:t>
      </w:r>
      <w:r w:rsidRPr="00DB215A">
        <w:rPr>
          <w:rFonts w:ascii="Arial" w:hAnsi="Arial" w:cs="Arial"/>
        </w:rPr>
        <w:tab/>
        <w:t xml:space="preserve">Grzybowski G, Prusak B, Romaniuk B. A novel variant of the amelogenin gene </w:t>
      </w:r>
      <w:r w:rsidR="00CF3D1C">
        <w:rPr>
          <w:rFonts w:ascii="Arial" w:hAnsi="Arial" w:cs="Arial"/>
        </w:rPr>
        <w:t>(</w:t>
      </w:r>
      <w:r w:rsidRPr="00DB215A">
        <w:rPr>
          <w:rFonts w:ascii="Arial" w:hAnsi="Arial" w:cs="Arial"/>
          <w:i/>
        </w:rPr>
        <w:t>AMEL-X</w:t>
      </w:r>
      <w:r w:rsidR="00CF3D1C">
        <w:rPr>
          <w:rFonts w:ascii="Arial" w:hAnsi="Arial" w:cs="Arial"/>
        </w:rPr>
        <w:t>)</w:t>
      </w:r>
      <w:r w:rsidRPr="00DB215A">
        <w:rPr>
          <w:rFonts w:ascii="Arial" w:hAnsi="Arial" w:cs="Arial"/>
        </w:rPr>
        <w:t xml:space="preserve"> in cattle and its implications for sex determination. Anim Sci Pap Rep. 2006;24</w:t>
      </w:r>
      <w:r w:rsidR="00CF3D1C">
        <w:rPr>
          <w:rFonts w:ascii="Arial" w:hAnsi="Arial" w:cs="Arial"/>
        </w:rPr>
        <w:t>(</w:t>
      </w:r>
      <w:bookmarkStart w:id="0" w:name="_GoBack"/>
      <w:bookmarkEnd w:id="0"/>
      <w:r w:rsidRPr="00DB215A">
        <w:rPr>
          <w:rFonts w:ascii="Arial" w:hAnsi="Arial" w:cs="Arial"/>
        </w:rPr>
        <w:t>2</w:t>
      </w:r>
      <w:r w:rsidR="00CF3D1C">
        <w:rPr>
          <w:rFonts w:ascii="Arial" w:hAnsi="Arial" w:cs="Arial"/>
        </w:rPr>
        <w:t>)</w:t>
      </w:r>
      <w:r w:rsidRPr="00DB215A">
        <w:rPr>
          <w:rFonts w:ascii="Arial" w:hAnsi="Arial" w:cs="Arial"/>
        </w:rPr>
        <w:t>:111-8.</w:t>
      </w:r>
    </w:p>
    <w:p w14:paraId="58157B63" w14:textId="77777777" w:rsidR="00462128" w:rsidRDefault="00462128"/>
    <w:sectPr w:rsidR="00462128" w:rsidSect="00B23A2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3C1092"/>
    <w:rsid w:val="003C1092"/>
    <w:rsid w:val="00462128"/>
    <w:rsid w:val="007D5E3C"/>
    <w:rsid w:val="00B23A28"/>
    <w:rsid w:val="00CF3D1C"/>
    <w:rsid w:val="00D76438"/>
    <w:rsid w:val="00DF2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768780"/>
  <w15:chartTrackingRefBased/>
  <w15:docId w15:val="{0FB8CBC6-C9AE-4B36-973C-565D720F1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theme="minorHAnsi"/>
        <w:sz w:val="22"/>
        <w:szCs w:val="22"/>
        <w:lang w:val="en-GB" w:eastAsia="en-US" w:bidi="ar-SA"/>
      </w:rPr>
    </w:rPrDefault>
    <w:pPrDefault>
      <w:pPr>
        <w:spacing w:after="220" w:line="276" w:lineRule="auto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3C1092"/>
  </w:style>
  <w:style w:type="paragraph" w:styleId="Heading1">
    <w:name w:val="heading 1"/>
    <w:basedOn w:val="Normal"/>
    <w:next w:val="Normal"/>
    <w:link w:val="Heading1Char"/>
    <w:uiPriority w:val="9"/>
    <w:qFormat/>
    <w:rsid w:val="003C1092"/>
    <w:pPr>
      <w:keepNext/>
      <w:keepLines/>
      <w:spacing w:before="480" w:after="240"/>
      <w:jc w:val="center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C1092"/>
    <w:pPr>
      <w:keepNext/>
      <w:keepLines/>
      <w:spacing w:before="160" w:after="120"/>
      <w:outlineLvl w:val="1"/>
    </w:pPr>
    <w:rPr>
      <w:rFonts w:eastAsiaTheme="majorEastAsia" w:cstheme="majorBidi"/>
      <w:b/>
      <w:color w:val="000000" w:themeColor="text1"/>
      <w:szCs w:val="26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C1092"/>
    <w:pPr>
      <w:keepNext/>
      <w:keepLines/>
      <w:spacing w:before="160" w:after="120"/>
      <w:outlineLvl w:val="2"/>
    </w:pPr>
    <w:rPr>
      <w:rFonts w:eastAsiaTheme="majorEastAsia" w:cstheme="majorBidi"/>
      <w:i/>
      <w:color w:val="000000" w:themeColor="text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1092"/>
    <w:rPr>
      <w:rFonts w:eastAsiaTheme="majorEastAsia" w:cstheme="majorBidi"/>
      <w:b/>
      <w:color w:val="000000" w:themeColor="text1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C1092"/>
    <w:rPr>
      <w:rFonts w:eastAsiaTheme="majorEastAsia" w:cstheme="majorBidi"/>
      <w:b/>
      <w:color w:val="000000" w:themeColor="text1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3C1092"/>
    <w:rPr>
      <w:rFonts w:eastAsiaTheme="majorEastAsia" w:cstheme="majorBidi"/>
      <w:i/>
      <w:color w:val="000000" w:themeColor="text1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3C1092"/>
    <w:pPr>
      <w:spacing w:after="0"/>
      <w:jc w:val="center"/>
    </w:pPr>
    <w:rPr>
      <w:rFonts w:cs="Calibri"/>
      <w:noProof/>
      <w:lang w:val="en-US"/>
    </w:rPr>
  </w:style>
  <w:style w:type="character" w:customStyle="1" w:styleId="EndNoteBibliographyTitleChar">
    <w:name w:val="EndNote Bibliography Title Char"/>
    <w:basedOn w:val="ListParagraphChar"/>
    <w:link w:val="EndNoteBibliographyTitle"/>
    <w:rsid w:val="003C1092"/>
    <w:rPr>
      <w:rFonts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3C1092"/>
    <w:pPr>
      <w:spacing w:line="240" w:lineRule="auto"/>
    </w:pPr>
    <w:rPr>
      <w:rFonts w:cs="Calibri"/>
      <w:noProof/>
      <w:lang w:val="en-US"/>
    </w:rPr>
  </w:style>
  <w:style w:type="character" w:customStyle="1" w:styleId="EndNoteBibliographyChar">
    <w:name w:val="EndNote Bibliography Char"/>
    <w:basedOn w:val="ListParagraphChar"/>
    <w:link w:val="EndNoteBibliography"/>
    <w:rsid w:val="003C1092"/>
    <w:rPr>
      <w:rFonts w:cs="Calibri"/>
      <w:noProof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3C109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C1092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3C1092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3C1092"/>
  </w:style>
  <w:style w:type="character" w:styleId="UnresolvedMention">
    <w:name w:val="Unresolved Mention"/>
    <w:basedOn w:val="DefaultParagraphFont"/>
    <w:uiPriority w:val="99"/>
    <w:semiHidden/>
    <w:unhideWhenUsed/>
    <w:rsid w:val="003C1092"/>
    <w:rPr>
      <w:color w:val="605E5C"/>
      <w:shd w:val="clear" w:color="auto" w:fill="E1DFDD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3C1092"/>
    <w:pPr>
      <w:spacing w:after="100"/>
    </w:pPr>
    <w:rPr>
      <w:rFonts w:cs="Arial"/>
      <w:lang w:val="en-US"/>
    </w:rPr>
  </w:style>
  <w:style w:type="table" w:styleId="LightShading">
    <w:name w:val="Light Shading"/>
    <w:basedOn w:val="TableNormal"/>
    <w:uiPriority w:val="60"/>
    <w:rsid w:val="003C1092"/>
    <w:pPr>
      <w:spacing w:after="0" w:line="240" w:lineRule="auto"/>
    </w:pPr>
    <w:rPr>
      <w:rFonts w:ascii="Arial" w:hAnsi="Arial" w:cstheme="minorBidi"/>
      <w:color w:val="000000" w:themeColor="text1" w:themeShade="BF"/>
      <w:lang w:val="en-ZA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359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Deon de Jager</dc:creator>
  <cp:keywords/>
  <dc:description/>
  <cp:lastModifiedBy>Deon de Jager</cp:lastModifiedBy>
  <cp:revision>2</cp:revision>
  <dcterms:created xsi:type="dcterms:W3CDTF">2020-04-18T17:06:00Z</dcterms:created>
  <dcterms:modified xsi:type="dcterms:W3CDTF">2020-07-22T10:01:00Z</dcterms:modified>
</cp:coreProperties>
</file>