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807C20" w14:textId="77777777" w:rsidR="005F2ACD" w:rsidRPr="003B2E39" w:rsidRDefault="005F2ACD" w:rsidP="005F2ACD">
      <w:pPr>
        <w:tabs>
          <w:tab w:val="right" w:pos="15398"/>
        </w:tabs>
        <w:spacing w:after="200" w:line="276" w:lineRule="auto"/>
        <w:rPr>
          <w:rFonts w:ascii="Arial" w:eastAsia="Calibri" w:hAnsi="Arial" w:cs="Arial"/>
          <w:b/>
          <w:bCs/>
          <w:sz w:val="24"/>
          <w:szCs w:val="24"/>
          <w:lang w:val="en-GB"/>
        </w:rPr>
      </w:pPr>
      <w:r w:rsidRPr="003B2E39">
        <w:rPr>
          <w:rFonts w:ascii="Arial" w:eastAsia="Calibri" w:hAnsi="Arial" w:cs="Arial"/>
          <w:b/>
          <w:bCs/>
          <w:sz w:val="24"/>
          <w:szCs w:val="24"/>
          <w:lang w:val="en-GB"/>
        </w:rPr>
        <w:t>PRISMA-P 2015 Checklist</w:t>
      </w:r>
    </w:p>
    <w:p w14:paraId="05F5B3BC" w14:textId="77777777" w:rsidR="00FB725A" w:rsidRPr="00E01EB9" w:rsidRDefault="005F2ACD" w:rsidP="00FB725A">
      <w:pPr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3B2E39">
        <w:rPr>
          <w:rFonts w:ascii="Arial" w:eastAsia="Calibri" w:hAnsi="Arial" w:cs="Arial"/>
          <w:b/>
          <w:bCs/>
          <w:sz w:val="24"/>
          <w:szCs w:val="24"/>
          <w:lang w:val="en-GB"/>
        </w:rPr>
        <w:t>Title</w:t>
      </w:r>
      <w:r w:rsidR="00B50760" w:rsidRPr="003B2E39">
        <w:rPr>
          <w:rFonts w:ascii="Arial" w:eastAsia="Calibri" w:hAnsi="Arial" w:cs="Arial"/>
          <w:b/>
          <w:bCs/>
          <w:sz w:val="24"/>
          <w:szCs w:val="24"/>
          <w:lang w:val="en-GB"/>
        </w:rPr>
        <w:t xml:space="preserve">- </w:t>
      </w:r>
      <w:bookmarkStart w:id="0" w:name="_Hlk108429957"/>
      <w:r w:rsidR="00FB725A" w:rsidRPr="00E01EB9">
        <w:rPr>
          <w:rFonts w:ascii="Arial" w:hAnsi="Arial" w:cs="Arial"/>
          <w:b/>
          <w:bCs/>
          <w:sz w:val="24"/>
          <w:szCs w:val="24"/>
        </w:rPr>
        <w:t>Mapping evidence on cryptococcal antigen infection among HIV-infected persons in sub-Saharan Africa- A Scoping Review Protocol</w:t>
      </w:r>
    </w:p>
    <w:p w14:paraId="7D763EFE" w14:textId="41416CBF" w:rsidR="003B2E39" w:rsidRPr="003B2E39" w:rsidRDefault="003B2E39" w:rsidP="003B2E39">
      <w:pPr>
        <w:jc w:val="center"/>
        <w:rPr>
          <w:rFonts w:ascii="Arial" w:hAnsi="Arial" w:cs="Arial"/>
          <w:b/>
          <w:sz w:val="28"/>
          <w:szCs w:val="28"/>
          <w:lang w:val="en-US"/>
        </w:rPr>
      </w:pPr>
    </w:p>
    <w:bookmarkEnd w:id="0"/>
    <w:p w14:paraId="4C26B7AF" w14:textId="778D294C" w:rsidR="00303100" w:rsidRPr="00B50760" w:rsidRDefault="00303100" w:rsidP="00B50760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26"/>
        <w:gridCol w:w="536"/>
        <w:gridCol w:w="7700"/>
        <w:gridCol w:w="1074"/>
        <w:gridCol w:w="1039"/>
        <w:gridCol w:w="1367"/>
      </w:tblGrid>
      <w:tr w:rsidR="005F2ACD" w:rsidRPr="005F2ACD" w14:paraId="7A5E196D" w14:textId="77777777" w:rsidTr="001759F2">
        <w:trPr>
          <w:tblHeader/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0461892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Section/topic</w:t>
            </w:r>
          </w:p>
        </w:tc>
        <w:tc>
          <w:tcPr>
            <w:tcW w:w="527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2CD8133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#</w:t>
            </w:r>
          </w:p>
        </w:tc>
        <w:tc>
          <w:tcPr>
            <w:tcW w:w="8872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  <w:hideMark/>
          </w:tcPr>
          <w:p w14:paraId="7866ABC0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Checklist item</w:t>
            </w:r>
          </w:p>
        </w:tc>
        <w:tc>
          <w:tcPr>
            <w:tcW w:w="22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15D7E57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 xml:space="preserve">Information reported </w:t>
            </w:r>
          </w:p>
        </w:tc>
        <w:tc>
          <w:tcPr>
            <w:tcW w:w="1379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168B558F" w14:textId="13DC1752" w:rsidR="005F2ACD" w:rsidRPr="005F2ACD" w:rsidRDefault="00B50760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Reported on page #</w:t>
            </w:r>
          </w:p>
        </w:tc>
      </w:tr>
      <w:tr w:rsidR="005F2ACD" w:rsidRPr="005F2ACD" w14:paraId="12EDD066" w14:textId="77777777" w:rsidTr="001759F2">
        <w:trPr>
          <w:tblHeader/>
          <w:tblCellSpacing w:w="15" w:type="dxa"/>
        </w:trPr>
        <w:tc>
          <w:tcPr>
            <w:tcW w:w="232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0702599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</w:p>
        </w:tc>
        <w:tc>
          <w:tcPr>
            <w:tcW w:w="527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0032E9F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</w:p>
        </w:tc>
        <w:tc>
          <w:tcPr>
            <w:tcW w:w="8872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3C467DD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7756D4D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Yes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</w:tcPr>
          <w:p w14:paraId="5930DAC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  <w:t>No</w:t>
            </w:r>
          </w:p>
        </w:tc>
        <w:tc>
          <w:tcPr>
            <w:tcW w:w="1379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63639A"/>
            <w:vAlign w:val="center"/>
          </w:tcPr>
          <w:p w14:paraId="424602F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color w:val="FFFFFF"/>
                <w:lang w:val="en-GB" w:eastAsia="en-GB"/>
              </w:rPr>
            </w:pPr>
          </w:p>
        </w:tc>
      </w:tr>
      <w:tr w:rsidR="005F2ACD" w:rsidRPr="005F2ACD" w14:paraId="3BC54607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486091C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ADMINISTRATIVE INFORMATION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 </w:t>
            </w:r>
          </w:p>
        </w:tc>
      </w:tr>
      <w:tr w:rsidR="005F2ACD" w:rsidRPr="005F2ACD" w14:paraId="48D02873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C400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Title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</w:tr>
      <w:tr w:rsidR="005F2ACD" w:rsidRPr="005F2ACD" w14:paraId="126C5D0D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CA58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Identification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83A5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3CC5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Identify the report as a protocol of a systematic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2F52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1" w:name="Check3"/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  <w:bookmarkEnd w:id="1"/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04BBC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A59C5C" w14:textId="2DE34AC0" w:rsidR="005F2ACD" w:rsidRPr="005F2ACD" w:rsidRDefault="00B50760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1</w:t>
            </w:r>
          </w:p>
        </w:tc>
      </w:tr>
      <w:tr w:rsidR="005F2ACD" w:rsidRPr="005F2ACD" w14:paraId="190CA4C1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A773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Update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C5B5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9C53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If the protocol is for an update of a previous systematic review, identify as such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1FC54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E0A0D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865236" w14:textId="77777777" w:rsidR="005F2ACD" w:rsidRPr="005F2ACD" w:rsidRDefault="005F2658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27F4E680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9505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Registration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CD35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59B9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If registered, provide the name of the registry (e.g., PROSPERO) and registration number in the Abstract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1F01A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8E52C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209AB13" w14:textId="34A8A66A" w:rsidR="005F2ACD" w:rsidRPr="005F2ACD" w:rsidRDefault="00B50760" w:rsidP="00B50760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78D914C4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B73D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Authors</w:t>
            </w:r>
          </w:p>
        </w:tc>
      </w:tr>
      <w:tr w:rsidR="005F2ACD" w:rsidRPr="005F2ACD" w14:paraId="383F915B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E8CA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Contact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5C5D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3a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3C2A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Provide name, institutional affiliation, and e-mail address of all protocol authors; provide physical mailing address of corresponding author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F2ED8E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431EA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FB001A" w14:textId="224A7E16" w:rsidR="005F2ACD" w:rsidRPr="005F2ACD" w:rsidRDefault="00B50760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1</w:t>
            </w:r>
          </w:p>
        </w:tc>
      </w:tr>
      <w:tr w:rsidR="005F2ACD" w:rsidRPr="005F2ACD" w14:paraId="07E82797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8147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Contributions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61EA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3b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3C00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contributions of protocol authors and identify the guarantor of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0EA4C3F" w14:textId="77777777" w:rsidR="005F2ACD" w:rsidRPr="005F2ACD" w:rsidRDefault="00946EC0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7BCADA" w14:textId="38D51596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321EF5A" w14:textId="2B16A38F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1</w:t>
            </w:r>
          </w:p>
        </w:tc>
      </w:tr>
      <w:tr w:rsidR="005F2ACD" w:rsidRPr="005F2ACD" w14:paraId="41562403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381C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Amendments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78D4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3EE15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If the protocol represents an amendment of a previously completed or published protocol, identify as such and list changes; otherwise, state plan for documenting important protocol amendments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EE156D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5CCA32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9C32CF" w14:textId="77777777" w:rsidR="005F2ACD" w:rsidRPr="005F2ACD" w:rsidRDefault="00F80BD0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2A88F05E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067C0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Support</w:t>
            </w:r>
          </w:p>
        </w:tc>
      </w:tr>
      <w:tr w:rsidR="005F2ACD" w:rsidRPr="005F2ACD" w14:paraId="031CDA31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A01C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Sources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392B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FC19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Indicate sources of financial or other support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F241F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D9ED4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70DEB7" w14:textId="2207B53F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1</w:t>
            </w:r>
            <w:r w:rsidR="004C3E5C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0</w:t>
            </w:r>
          </w:p>
        </w:tc>
      </w:tr>
      <w:tr w:rsidR="005F2ACD" w:rsidRPr="005F2ACD" w14:paraId="7F3FD3E5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B36C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Sponsor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089B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02F1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Provide name for the review funder and/or sponsor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0ACC0A1" w14:textId="2F148DFE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66D0CF" w14:textId="3947B39F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655377" w14:textId="20960935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2FDBF718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0E5F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lastRenderedPageBreak/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Role of sponsor/funder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2EC40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E43F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roles of funder(s), sponsor(s), and/or institution(s), if any, in developing the protocol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E15595" w14:textId="2F340868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9D1795" w14:textId="11CAFCB0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4"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9EA2E5" w14:textId="3614FB6C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231A787E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24A32DA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INTRODUCTION</w:t>
            </w:r>
          </w:p>
        </w:tc>
      </w:tr>
      <w:tr w:rsidR="005F2ACD" w:rsidRPr="005F2ACD" w14:paraId="672EF93B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D4F0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Rationale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E279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1E0D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the rationale for the review in the context of what is already known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7A694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266B5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F1B810" w14:textId="0BC56C3E" w:rsidR="005F2ACD" w:rsidRPr="005F2ACD" w:rsidRDefault="00F64A1F" w:rsidP="000409B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D67E09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3-4</w:t>
            </w:r>
          </w:p>
        </w:tc>
      </w:tr>
      <w:tr w:rsidR="005F2ACD" w:rsidRPr="005F2ACD" w14:paraId="60BD6853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C27D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Objectives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17A6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0F78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Provide an explicit statement of the question(s) the review will address with reference to participants, interventions, comparators, and outcomes (PICO)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D953F3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1A7629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D7E48D9" w14:textId="47F7A99F" w:rsidR="005F2ACD" w:rsidRPr="005F2ACD" w:rsidRDefault="00F64A1F" w:rsidP="000409B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D67E09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4</w:t>
            </w:r>
          </w:p>
        </w:tc>
      </w:tr>
      <w:tr w:rsidR="005F2ACD" w:rsidRPr="005F2ACD" w14:paraId="17FEC034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  <w:hideMark/>
          </w:tcPr>
          <w:p w14:paraId="5D581A8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METHODS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</w:tr>
      <w:tr w:rsidR="005F2ACD" w:rsidRPr="005F2ACD" w14:paraId="4E4B99FD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05AD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Eligibility criteria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9BCA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8192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Specify the study characteristics (e.g., PICO, study design, setting, time frame) and report characteristics (e.g., years considered, language, publication status) to be used as criteria for eligibility for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48F07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83EBBA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B20A8D" w14:textId="748F546D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D67E09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5</w:t>
            </w:r>
          </w:p>
        </w:tc>
      </w:tr>
      <w:tr w:rsidR="005F2ACD" w:rsidRPr="005F2ACD" w14:paraId="31659E13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F65C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Information sources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0B8E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9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2F49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all intended information sources (e.g., electronic databases, contact with study authors, trial registers, or other grey literature sources) with planned dates of coverage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7E7AB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36458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16025D" w14:textId="58F5F446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5</w:t>
            </w:r>
            <w:r w:rsidR="00D67E09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-6</w:t>
            </w:r>
          </w:p>
        </w:tc>
      </w:tr>
      <w:tr w:rsidR="005F2ACD" w:rsidRPr="005F2ACD" w14:paraId="2ECC1B97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E152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Search strategy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E08E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10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8654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Present draft of search strategy to be used for at least one electronic database, including planned limits, such that it could be repeated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F31DA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C571F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B2434A" w14:textId="240BB940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D67E09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6-7</w:t>
            </w:r>
          </w:p>
        </w:tc>
      </w:tr>
      <w:tr w:rsidR="005F2ACD" w:rsidRPr="005F2ACD" w14:paraId="4D31E788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B420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  <w:lang w:val="en-GB" w:eastAsia="en-GB"/>
              </w:rPr>
              <w:t>STUDY RECORDS</w:t>
            </w:r>
            <w:r w:rsidRPr="005F2ACD">
              <w:rPr>
                <w:rFonts w:ascii="Arial" w:eastAsia="Times New Roman" w:hAnsi="Arial" w:cs="Arial"/>
                <w:i/>
                <w:sz w:val="20"/>
                <w:szCs w:val="20"/>
                <w:lang w:val="en-GB" w:eastAsia="en-GB"/>
              </w:rPr>
              <w:t xml:space="preserve"> </w:t>
            </w:r>
          </w:p>
        </w:tc>
      </w:tr>
      <w:tr w:rsidR="005F2ACD" w:rsidRPr="005F2ACD" w14:paraId="663D1D62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C1B1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Data management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7C3D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11a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075A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the mechanism(s) that will be used to manage records and data throughout the review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4D849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E5872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7EB046" w14:textId="19483369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</w:t>
            </w:r>
          </w:p>
        </w:tc>
      </w:tr>
      <w:tr w:rsidR="005F2ACD" w:rsidRPr="005F2ACD" w14:paraId="6E3AB90C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D1C0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Selection process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93A2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11b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9669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State the process that will be used for selecting studies (e.g., two independent reviewers) through each phase of the review (i.e., screening, eligibility, and inclusion in meta-analysis)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9F1F9C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07832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4077A5" w14:textId="7DAF572A" w:rsidR="005F2ACD" w:rsidRPr="005F2ACD" w:rsidRDefault="00F64A1F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DA3166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7-</w:t>
            </w:r>
            <w:r w:rsidR="00D67E09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</w:t>
            </w:r>
          </w:p>
        </w:tc>
      </w:tr>
      <w:tr w:rsidR="005F2ACD" w:rsidRPr="005F2ACD" w14:paraId="7088C453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A05D5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 </w:t>
            </w:r>
            <w:r w:rsidRPr="005F2ACD">
              <w:rPr>
                <w:rFonts w:ascii="Arial" w:eastAsia="Times New Roman" w:hAnsi="Arial" w:cs="Arial"/>
                <w:bCs/>
                <w:sz w:val="20"/>
                <w:szCs w:val="20"/>
                <w:lang w:val="en-GB" w:eastAsia="en-GB"/>
              </w:rPr>
              <w:t>Data collection process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E9B9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11c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4AAB5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planned method of extracting data from reports (e.g., piloting forms, done independently, in duplicate), any processes for obtaining and confirming data from investigators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559EF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C0794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FA1873" w14:textId="5ADB1B29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</w:t>
            </w:r>
          </w:p>
        </w:tc>
      </w:tr>
      <w:tr w:rsidR="005F2ACD" w:rsidRPr="005F2ACD" w14:paraId="1ED190B8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0881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Data items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259A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12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5964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List and define all variables for which data will be sought (e.g., PICO items, funding sources), any pre-planned data assumptions and simplifications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42340B8" w14:textId="02F9AF0C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7769049" w14:textId="4F56E316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8A1842" w14:textId="7F8D623A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1F1F5668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9965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Outcomes and prioritization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8997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13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41D4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List and define all outcomes for which data will be sought, including prioritization of main and additional outcomes, with rationale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833B3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18305A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7C56EB" w14:textId="5FD667C5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307B02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</w:t>
            </w: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-</w:t>
            </w:r>
            <w:r w:rsidR="00307B02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9</w:t>
            </w:r>
          </w:p>
        </w:tc>
        <w:bookmarkStart w:id="2" w:name="_GoBack"/>
        <w:bookmarkEnd w:id="2"/>
      </w:tr>
      <w:tr w:rsidR="005F2ACD" w:rsidRPr="005F2ACD" w14:paraId="661A9958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28FE1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lastRenderedPageBreak/>
              <w:t>Risk of bias in individual studies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651C6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14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C0B1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anticipated methods for assessing risk of bias of individual studies, including whether this will be done at the outcome or study level, or both; state how this information will be used in data synthesis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FD37735" w14:textId="12BA9ADF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E910917" w14:textId="1197DE39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D169337" w14:textId="062B880E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465276EC" w14:textId="77777777" w:rsidTr="001759F2">
        <w:trPr>
          <w:tblCellSpacing w:w="15" w:type="dxa"/>
        </w:trPr>
        <w:tc>
          <w:tcPr>
            <w:tcW w:w="15458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9A24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i/>
                <w:sz w:val="20"/>
                <w:szCs w:val="20"/>
                <w:lang w:val="en-GB" w:eastAsia="en-GB"/>
              </w:rPr>
              <w:t>DATA</w:t>
            </w:r>
          </w:p>
        </w:tc>
      </w:tr>
      <w:tr w:rsidR="005F2ACD" w:rsidRPr="005F2ACD" w14:paraId="48A10F9B" w14:textId="77777777" w:rsidTr="001759F2">
        <w:trPr>
          <w:tblCellSpacing w:w="15" w:type="dxa"/>
        </w:trPr>
        <w:tc>
          <w:tcPr>
            <w:tcW w:w="232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9175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Synthesis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276F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15a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AF1A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criteria under which study data will be quantitatively synthesized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A60456" w14:textId="3F1C300E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9014192" w14:textId="3E175D3F" w:rsidR="005F2ACD" w:rsidRPr="005F2ACD" w:rsidRDefault="00F24117" w:rsidP="005F2658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3D3EDB" w14:textId="6EBA46E0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Not applicable </w:t>
            </w:r>
          </w:p>
        </w:tc>
      </w:tr>
      <w:tr w:rsidR="005F2ACD" w:rsidRPr="005F2ACD" w14:paraId="29C88EB2" w14:textId="77777777" w:rsidTr="001759F2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0820D" w14:textId="77777777" w:rsidR="005F2ACD" w:rsidRPr="005F2ACD" w:rsidRDefault="005F2ACD" w:rsidP="005F2AC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A25A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15b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37E50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If data are appropriate for quantitative synthesis, describe planned summary measures, methods of handling data, and methods of combining data from studies, including any planned exploration of consistency (e.g., </w:t>
            </w:r>
            <w:r w:rsidRPr="005F2ACD">
              <w:rPr>
                <w:rFonts w:ascii="Arial" w:eastAsia="Times New Roman" w:hAnsi="Arial" w:cs="Arial"/>
                <w:i/>
                <w:iCs/>
                <w:sz w:val="20"/>
                <w:szCs w:val="20"/>
                <w:lang w:val="en-GB" w:eastAsia="en-GB"/>
              </w:rPr>
              <w:t>I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vertAlign w:val="superscript"/>
                <w:lang w:val="en-GB" w:eastAsia="en-GB"/>
              </w:rPr>
              <w:t>2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, Kendall’s tau)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01ACA3" w14:textId="7B2A8B44" w:rsidR="005F2ACD" w:rsidRPr="005F2658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8"/>
                <w:szCs w:val="28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48C06E" w14:textId="3CAEF38E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0B2649" w14:textId="2BE12F71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4585CDBE" w14:textId="77777777" w:rsidTr="001759F2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703C8" w14:textId="77777777" w:rsidR="005F2ACD" w:rsidRPr="005F2ACD" w:rsidRDefault="005F2ACD" w:rsidP="005F2AC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8BD37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15c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FAB3E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any proposed additional analyses (e.g., sensitivity or subgroup analyses, meta-regression)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4D92F34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AF4DB3F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8BD562" w14:textId="77777777" w:rsidR="005F2ACD" w:rsidRPr="005F2ACD" w:rsidRDefault="005F2658" w:rsidP="00F24117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699DE254" w14:textId="77777777" w:rsidTr="001759F2">
        <w:trPr>
          <w:tblCellSpacing w:w="15" w:type="dxa"/>
        </w:trPr>
        <w:tc>
          <w:tcPr>
            <w:tcW w:w="232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2D441" w14:textId="77777777" w:rsidR="005F2ACD" w:rsidRPr="005F2ACD" w:rsidRDefault="005F2ACD" w:rsidP="005F2AC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5A078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15d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A1A25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If quantitative synthesis is not appropriate, describe the type of summary planned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7F9F5B3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B53C252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52AC03" w14:textId="1C790560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Pg</w:t>
            </w:r>
            <w:proofErr w:type="spellEnd"/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  <w:r w:rsidR="00DA3166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8-</w:t>
            </w:r>
            <w:r w:rsidR="00F14720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9</w:t>
            </w:r>
          </w:p>
        </w:tc>
      </w:tr>
      <w:tr w:rsidR="005F2ACD" w:rsidRPr="005F2ACD" w14:paraId="2FA52EDE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0984A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Meta-bias(es)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F3EA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16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44CFC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Specify any planned assessment of meta-bias(es) (e.g., publication bias across studies, selective reporting within studies)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1BA4D19" w14:textId="77777777" w:rsidR="005F2ACD" w:rsidRPr="005F2ACD" w:rsidRDefault="005F2658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2C5A9F" w14:textId="77777777" w:rsidR="005F2ACD" w:rsidRPr="005F2ACD" w:rsidRDefault="005F2658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 w:rsidRPr="005F2ACD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9D7BDA" w14:textId="77777777" w:rsidR="005F2ACD" w:rsidRPr="005F2ACD" w:rsidRDefault="005F2658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  <w:tr w:rsidR="005F2ACD" w:rsidRPr="005F2ACD" w14:paraId="7B1EEDB9" w14:textId="77777777" w:rsidTr="001759F2">
        <w:trPr>
          <w:tblCellSpacing w:w="15" w:type="dxa"/>
        </w:trPr>
        <w:tc>
          <w:tcPr>
            <w:tcW w:w="23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3B7DD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GB" w:eastAsia="en-GB"/>
              </w:rPr>
              <w:t>Confidence in cumulative evidence</w:t>
            </w: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 xml:space="preserve"> </w:t>
            </w:r>
          </w:p>
        </w:tc>
        <w:tc>
          <w:tcPr>
            <w:tcW w:w="5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1827B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17</w:t>
            </w:r>
          </w:p>
        </w:tc>
        <w:tc>
          <w:tcPr>
            <w:tcW w:w="88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7A9C9" w14:textId="77777777" w:rsidR="005F2ACD" w:rsidRPr="005F2ACD" w:rsidRDefault="005F2ACD" w:rsidP="005F2ACD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 w:rsidRPr="005F2ACD"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Describe how the strength of the body of evidence will be assessed (e.g., GRADE)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695CAA" w14:textId="27FE184D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F1494A9" w14:textId="45490D4F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instrText xml:space="preserve"> FORMCHECKBOX </w:instrText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</w:r>
            <w:r w:rsidR="00DA3166"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separate"/>
            </w:r>
            <w:r>
              <w:rPr>
                <w:rFonts w:ascii="Calibri" w:eastAsia="Calibri" w:hAnsi="Calibri" w:cs="Times New Roman"/>
                <w:sz w:val="24"/>
                <w:szCs w:val="24"/>
                <w:lang w:val="en-GB"/>
              </w:rPr>
              <w:fldChar w:fldCharType="end"/>
            </w:r>
          </w:p>
        </w:tc>
        <w:tc>
          <w:tcPr>
            <w:tcW w:w="13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3980C5D" w14:textId="53675B7E" w:rsidR="005F2ACD" w:rsidRPr="005F2ACD" w:rsidRDefault="00F24117" w:rsidP="005F2ACD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en-GB" w:eastAsia="en-GB"/>
              </w:rPr>
              <w:t>Not applicable</w:t>
            </w:r>
          </w:p>
        </w:tc>
      </w:tr>
    </w:tbl>
    <w:p w14:paraId="6C92DD46" w14:textId="77777777" w:rsidR="005F2ACD" w:rsidRDefault="005F2ACD" w:rsidP="005F2ACD"/>
    <w:p w14:paraId="593FA510" w14:textId="77777777" w:rsidR="005F2ACD" w:rsidRPr="005F2ACD" w:rsidRDefault="005F2ACD" w:rsidP="005F2AC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Adapted from: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Shamseer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L, Moher D, Clarke M,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Ghersi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D,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Liberati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A,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Petticrew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M, </w:t>
      </w:r>
      <w:proofErr w:type="spellStart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>Shekelle</w:t>
      </w:r>
      <w:proofErr w:type="spellEnd"/>
      <w:r w:rsidRPr="005F2ACD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P, Stewart L, PRISMA-P Group. Preferred reporting items for systematic review and meta-analysis protocols (PRISMA-P) 2015: elaboration and explanation. BMJ. 2015: 2:349</w:t>
      </w:r>
    </w:p>
    <w:p w14:paraId="79AC4088" w14:textId="77777777" w:rsidR="005F2ACD" w:rsidRPr="005F2ACD" w:rsidRDefault="005F2ACD" w:rsidP="005F2AC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6034ACEC" w14:textId="77777777" w:rsidR="005F2ACD" w:rsidRDefault="005F2ACD" w:rsidP="005F2ACD"/>
    <w:sectPr w:rsidR="005F2ACD" w:rsidSect="005F2ACD">
      <w:pgSz w:w="16838" w:h="11906" w:orient="landscape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ACD"/>
    <w:rsid w:val="000409B8"/>
    <w:rsid w:val="002464E1"/>
    <w:rsid w:val="00303100"/>
    <w:rsid w:val="00307B02"/>
    <w:rsid w:val="003B2E39"/>
    <w:rsid w:val="004C3E5C"/>
    <w:rsid w:val="005F2658"/>
    <w:rsid w:val="005F2ACD"/>
    <w:rsid w:val="00721447"/>
    <w:rsid w:val="00864032"/>
    <w:rsid w:val="00946EC0"/>
    <w:rsid w:val="00A801C8"/>
    <w:rsid w:val="00B50760"/>
    <w:rsid w:val="00C202BB"/>
    <w:rsid w:val="00D67E09"/>
    <w:rsid w:val="00D9325D"/>
    <w:rsid w:val="00DA3166"/>
    <w:rsid w:val="00F14720"/>
    <w:rsid w:val="00F24117"/>
    <w:rsid w:val="00F64A1F"/>
    <w:rsid w:val="00F7015E"/>
    <w:rsid w:val="00F80BD0"/>
    <w:rsid w:val="00FB7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69D196"/>
  <w15:chartTrackingRefBased/>
  <w15:docId w15:val="{E69F2A4B-EBD3-49F0-99BF-CDE15BA04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507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076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848</Words>
  <Characters>4836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HIQA</Company>
  <LinksUpToDate>false</LinksUpToDate>
  <CharactersWithSpaces>5673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Yvonne Kelly</dc:creator>
  <cp:keywords/>
  <dc:description/>
  <cp:lastModifiedBy>Dr. B Moetlhoa</cp:lastModifiedBy>
  <cp:revision>7</cp:revision>
  <dcterms:created xsi:type="dcterms:W3CDTF">2023-01-30T08:02:00Z</dcterms:created>
  <dcterms:modified xsi:type="dcterms:W3CDTF">2023-05-06T10:04:00Z</dcterms:modified>
</cp:coreProperties>
</file>