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3793E" w14:textId="7743FB20" w:rsidR="008D2042" w:rsidRDefault="008D2042" w:rsidP="003563F8">
      <w:pPr>
        <w:pStyle w:val="Title"/>
        <w:rPr>
          <w:rFonts w:ascii="Times New Roman" w:eastAsia="Times New Roman" w:hAnsi="Times New Roman" w:cs="Times New Roman"/>
          <w:sz w:val="24"/>
          <w:szCs w:val="24"/>
        </w:rPr>
      </w:pPr>
      <w:r w:rsidRPr="003563F8">
        <w:rPr>
          <w:rFonts w:ascii="Times New Roman" w:eastAsia="Times New Roman" w:hAnsi="Times New Roman" w:cs="Times New Roman"/>
          <w:sz w:val="24"/>
          <w:szCs w:val="24"/>
        </w:rPr>
        <w:t>Supplementary</w:t>
      </w:r>
      <w:r w:rsidR="004370A7">
        <w:rPr>
          <w:rFonts w:ascii="Times New Roman" w:eastAsia="Times New Roman" w:hAnsi="Times New Roman" w:cs="Times New Roman"/>
          <w:sz w:val="24"/>
          <w:szCs w:val="24"/>
        </w:rPr>
        <w:t xml:space="preserve"> text file</w:t>
      </w:r>
      <w:r w:rsidR="003563F8">
        <w:rPr>
          <w:rFonts w:ascii="Times New Roman" w:eastAsia="Times New Roman" w:hAnsi="Times New Roman" w:cs="Times New Roman"/>
          <w:sz w:val="24"/>
          <w:szCs w:val="24"/>
        </w:rPr>
        <w:t xml:space="preserve"> for Dithugoe et. al .</w:t>
      </w:r>
    </w:p>
    <w:p w14:paraId="7C251398" w14:textId="77777777" w:rsidR="003563F8" w:rsidRPr="003563F8" w:rsidRDefault="003563F8" w:rsidP="003563F8">
      <w:pPr>
        <w:pBdr>
          <w:top w:val="nil"/>
          <w:left w:val="nil"/>
          <w:bottom w:val="nil"/>
          <w:right w:val="nil"/>
          <w:between w:val="nil"/>
        </w:pBdr>
        <w:spacing w:after="0" w:line="480" w:lineRule="auto"/>
        <w:rPr>
          <w:rFonts w:ascii="Times New Roman" w:eastAsia="Times New Roman" w:hAnsi="Times New Roman" w:cs="Times New Roman"/>
          <w:b/>
          <w:color w:val="000000"/>
          <w:sz w:val="32"/>
          <w:szCs w:val="32"/>
          <w:lang w:val="en-GB"/>
        </w:rPr>
      </w:pPr>
      <w:r w:rsidRPr="003563F8">
        <w:rPr>
          <w:rFonts w:ascii="Times New Roman" w:eastAsia="Times New Roman" w:hAnsi="Times New Roman" w:cs="Times New Roman"/>
          <w:b/>
          <w:color w:val="000000"/>
          <w:sz w:val="32"/>
          <w:szCs w:val="32"/>
          <w:lang w:val="en-GB"/>
        </w:rPr>
        <w:t xml:space="preserve">Bacteria and Archaea regulate particulate organic matter export in suspended and sinking marine particle </w:t>
      </w:r>
      <w:proofErr w:type="gramStart"/>
      <w:r w:rsidRPr="003563F8">
        <w:rPr>
          <w:rFonts w:ascii="Times New Roman" w:eastAsia="Times New Roman" w:hAnsi="Times New Roman" w:cs="Times New Roman"/>
          <w:b/>
          <w:color w:val="000000"/>
          <w:sz w:val="32"/>
          <w:szCs w:val="32"/>
          <w:lang w:val="en-GB"/>
        </w:rPr>
        <w:t>fractions</w:t>
      </w:r>
      <w:proofErr w:type="gramEnd"/>
    </w:p>
    <w:p w14:paraId="32562A7D" w14:textId="6F1A2412" w:rsidR="003563F8" w:rsidRDefault="003563F8" w:rsidP="003563F8">
      <w:pPr>
        <w:rPr>
          <w:lang w:val="en-ZA" w:eastAsia="en-ZA"/>
        </w:rPr>
      </w:pPr>
    </w:p>
    <w:sdt>
      <w:sdtPr>
        <w:id w:val="-1804156193"/>
        <w:docPartObj>
          <w:docPartGallery w:val="Table of Contents"/>
          <w:docPartUnique/>
        </w:docPartObj>
      </w:sdtPr>
      <w:sdtEndPr>
        <w:rPr>
          <w:rFonts w:asciiTheme="minorHAnsi" w:eastAsiaTheme="minorHAnsi" w:hAnsiTheme="minorHAnsi" w:cstheme="minorBidi"/>
          <w:noProof/>
          <w:color w:val="auto"/>
          <w:sz w:val="22"/>
          <w:szCs w:val="22"/>
        </w:rPr>
      </w:sdtEndPr>
      <w:sdtContent>
        <w:p w14:paraId="16DD5EFA" w14:textId="7BC185EA" w:rsidR="00A52AA2" w:rsidRPr="00A52AA2" w:rsidRDefault="00A52AA2">
          <w:pPr>
            <w:pStyle w:val="TOCHeading"/>
            <w:rPr>
              <w:color w:val="000000" w:themeColor="text1"/>
            </w:rPr>
          </w:pPr>
          <w:r w:rsidRPr="00A52AA2">
            <w:rPr>
              <w:color w:val="000000" w:themeColor="text1"/>
            </w:rPr>
            <w:t>Table of Contents</w:t>
          </w:r>
        </w:p>
        <w:p w14:paraId="79E32D95" w14:textId="4C7396D4" w:rsidR="00A52AA2" w:rsidRDefault="00A52AA2">
          <w:pPr>
            <w:pStyle w:val="TOC1"/>
            <w:tabs>
              <w:tab w:val="left" w:pos="410"/>
              <w:tab w:val="right" w:leader="dot" w:pos="9350"/>
            </w:tabs>
            <w:rPr>
              <w:rFonts w:eastAsiaTheme="minorEastAsia" w:cstheme="minorBidi"/>
              <w:b w:val="0"/>
              <w:bCs w:val="0"/>
              <w:caps w:val="0"/>
              <w:noProof/>
              <w:sz w:val="24"/>
              <w:szCs w:val="24"/>
              <w:u w:val="none"/>
              <w:lang w:val="en-ZA" w:eastAsia="en-GB"/>
            </w:rPr>
          </w:pPr>
          <w:r>
            <w:rPr>
              <w:b w:val="0"/>
              <w:bCs w:val="0"/>
            </w:rPr>
            <w:fldChar w:fldCharType="begin"/>
          </w:r>
          <w:r>
            <w:instrText xml:space="preserve"> TOC \o "1-3" \h \z \u </w:instrText>
          </w:r>
          <w:r>
            <w:rPr>
              <w:b w:val="0"/>
              <w:bCs w:val="0"/>
            </w:rPr>
            <w:fldChar w:fldCharType="separate"/>
          </w:r>
          <w:hyperlink w:anchor="_Toc130387425" w:history="1">
            <w:r w:rsidRPr="003A3B38">
              <w:rPr>
                <w:rStyle w:val="Hyperlink"/>
                <w:noProof/>
              </w:rPr>
              <w:t>1.</w:t>
            </w:r>
            <w:r>
              <w:rPr>
                <w:rFonts w:eastAsiaTheme="minorEastAsia" w:cstheme="minorBidi"/>
                <w:b w:val="0"/>
                <w:bCs w:val="0"/>
                <w:caps w:val="0"/>
                <w:noProof/>
                <w:sz w:val="24"/>
                <w:szCs w:val="24"/>
                <w:u w:val="none"/>
                <w:lang w:val="en-ZA" w:eastAsia="en-GB"/>
              </w:rPr>
              <w:tab/>
            </w:r>
            <w:r w:rsidRPr="003A3B38">
              <w:rPr>
                <w:rStyle w:val="Hyperlink"/>
                <w:noProof/>
              </w:rPr>
              <w:t>Supplementary Materials and Methods</w:t>
            </w:r>
            <w:r>
              <w:rPr>
                <w:noProof/>
                <w:webHidden/>
              </w:rPr>
              <w:tab/>
            </w:r>
            <w:r>
              <w:rPr>
                <w:noProof/>
                <w:webHidden/>
              </w:rPr>
              <w:fldChar w:fldCharType="begin"/>
            </w:r>
            <w:r>
              <w:rPr>
                <w:noProof/>
                <w:webHidden/>
              </w:rPr>
              <w:instrText xml:space="preserve"> PAGEREF _Toc130387425 \h </w:instrText>
            </w:r>
            <w:r>
              <w:rPr>
                <w:noProof/>
                <w:webHidden/>
              </w:rPr>
            </w:r>
            <w:r>
              <w:rPr>
                <w:noProof/>
                <w:webHidden/>
              </w:rPr>
              <w:fldChar w:fldCharType="separate"/>
            </w:r>
            <w:r>
              <w:rPr>
                <w:noProof/>
                <w:webHidden/>
              </w:rPr>
              <w:t>2</w:t>
            </w:r>
            <w:r>
              <w:rPr>
                <w:noProof/>
                <w:webHidden/>
              </w:rPr>
              <w:fldChar w:fldCharType="end"/>
            </w:r>
          </w:hyperlink>
        </w:p>
        <w:p w14:paraId="1B589F79" w14:textId="33699A80"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26" w:history="1">
            <w:r w:rsidRPr="003A3B38">
              <w:rPr>
                <w:rStyle w:val="Hyperlink"/>
                <w:noProof/>
              </w:rPr>
              <w:t>1.1</w:t>
            </w:r>
            <w:r>
              <w:rPr>
                <w:rFonts w:eastAsiaTheme="minorEastAsia" w:cstheme="minorBidi"/>
                <w:b w:val="0"/>
                <w:bCs w:val="0"/>
                <w:smallCaps w:val="0"/>
                <w:noProof/>
                <w:sz w:val="24"/>
                <w:szCs w:val="24"/>
                <w:lang w:val="en-ZA" w:eastAsia="en-GB"/>
              </w:rPr>
              <w:tab/>
            </w:r>
            <w:r w:rsidRPr="003A3B38">
              <w:rPr>
                <w:rStyle w:val="Hyperlink"/>
                <w:noProof/>
              </w:rPr>
              <w:t>Site description and sample collection</w:t>
            </w:r>
            <w:r>
              <w:rPr>
                <w:noProof/>
                <w:webHidden/>
              </w:rPr>
              <w:tab/>
            </w:r>
            <w:r>
              <w:rPr>
                <w:noProof/>
                <w:webHidden/>
              </w:rPr>
              <w:fldChar w:fldCharType="begin"/>
            </w:r>
            <w:r>
              <w:rPr>
                <w:noProof/>
                <w:webHidden/>
              </w:rPr>
              <w:instrText xml:space="preserve"> PAGEREF _Toc130387426 \h </w:instrText>
            </w:r>
            <w:r>
              <w:rPr>
                <w:noProof/>
                <w:webHidden/>
              </w:rPr>
            </w:r>
            <w:r>
              <w:rPr>
                <w:noProof/>
                <w:webHidden/>
              </w:rPr>
              <w:fldChar w:fldCharType="separate"/>
            </w:r>
            <w:r>
              <w:rPr>
                <w:noProof/>
                <w:webHidden/>
              </w:rPr>
              <w:t>2</w:t>
            </w:r>
            <w:r>
              <w:rPr>
                <w:noProof/>
                <w:webHidden/>
              </w:rPr>
              <w:fldChar w:fldCharType="end"/>
            </w:r>
          </w:hyperlink>
        </w:p>
        <w:p w14:paraId="31EA9FA1" w14:textId="201B02A2"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27" w:history="1">
            <w:r w:rsidRPr="003A3B38">
              <w:rPr>
                <w:rStyle w:val="Hyperlink"/>
                <w:noProof/>
              </w:rPr>
              <w:t>1.2</w:t>
            </w:r>
            <w:r>
              <w:rPr>
                <w:rFonts w:eastAsiaTheme="minorEastAsia" w:cstheme="minorBidi"/>
                <w:b w:val="0"/>
                <w:bCs w:val="0"/>
                <w:smallCaps w:val="0"/>
                <w:noProof/>
                <w:sz w:val="24"/>
                <w:szCs w:val="24"/>
                <w:lang w:val="en-ZA" w:eastAsia="en-GB"/>
              </w:rPr>
              <w:tab/>
            </w:r>
            <w:r w:rsidRPr="003A3B38">
              <w:rPr>
                <w:rStyle w:val="Hyperlink"/>
                <w:noProof/>
              </w:rPr>
              <w:t>Marine Snow Catcher sample collection</w:t>
            </w:r>
            <w:r>
              <w:rPr>
                <w:noProof/>
                <w:webHidden/>
              </w:rPr>
              <w:tab/>
            </w:r>
            <w:r>
              <w:rPr>
                <w:noProof/>
                <w:webHidden/>
              </w:rPr>
              <w:fldChar w:fldCharType="begin"/>
            </w:r>
            <w:r>
              <w:rPr>
                <w:noProof/>
                <w:webHidden/>
              </w:rPr>
              <w:instrText xml:space="preserve"> PAGEREF _Toc130387427 \h </w:instrText>
            </w:r>
            <w:r>
              <w:rPr>
                <w:noProof/>
                <w:webHidden/>
              </w:rPr>
            </w:r>
            <w:r>
              <w:rPr>
                <w:noProof/>
                <w:webHidden/>
              </w:rPr>
              <w:fldChar w:fldCharType="separate"/>
            </w:r>
            <w:r>
              <w:rPr>
                <w:noProof/>
                <w:webHidden/>
              </w:rPr>
              <w:t>2</w:t>
            </w:r>
            <w:r>
              <w:rPr>
                <w:noProof/>
                <w:webHidden/>
              </w:rPr>
              <w:fldChar w:fldCharType="end"/>
            </w:r>
          </w:hyperlink>
        </w:p>
        <w:p w14:paraId="10FA9F95" w14:textId="26F5E0E8"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28" w:history="1">
            <w:r w:rsidRPr="003A3B38">
              <w:rPr>
                <w:rStyle w:val="Hyperlink"/>
                <w:noProof/>
              </w:rPr>
              <w:t>1.3</w:t>
            </w:r>
            <w:r>
              <w:rPr>
                <w:rFonts w:eastAsiaTheme="minorEastAsia" w:cstheme="minorBidi"/>
                <w:b w:val="0"/>
                <w:bCs w:val="0"/>
                <w:smallCaps w:val="0"/>
                <w:noProof/>
                <w:sz w:val="24"/>
                <w:szCs w:val="24"/>
                <w:lang w:val="en-ZA" w:eastAsia="en-GB"/>
              </w:rPr>
              <w:tab/>
            </w:r>
            <w:r w:rsidRPr="003A3B38">
              <w:rPr>
                <w:rStyle w:val="Hyperlink"/>
                <w:noProof/>
              </w:rPr>
              <w:t>Molecular analysis and sequencing</w:t>
            </w:r>
            <w:r>
              <w:rPr>
                <w:noProof/>
                <w:webHidden/>
              </w:rPr>
              <w:tab/>
            </w:r>
            <w:r>
              <w:rPr>
                <w:noProof/>
                <w:webHidden/>
              </w:rPr>
              <w:fldChar w:fldCharType="begin"/>
            </w:r>
            <w:r>
              <w:rPr>
                <w:noProof/>
                <w:webHidden/>
              </w:rPr>
              <w:instrText xml:space="preserve"> PAGEREF _Toc130387428 \h </w:instrText>
            </w:r>
            <w:r>
              <w:rPr>
                <w:noProof/>
                <w:webHidden/>
              </w:rPr>
            </w:r>
            <w:r>
              <w:rPr>
                <w:noProof/>
                <w:webHidden/>
              </w:rPr>
              <w:fldChar w:fldCharType="separate"/>
            </w:r>
            <w:r>
              <w:rPr>
                <w:noProof/>
                <w:webHidden/>
              </w:rPr>
              <w:t>3</w:t>
            </w:r>
            <w:r>
              <w:rPr>
                <w:noProof/>
                <w:webHidden/>
              </w:rPr>
              <w:fldChar w:fldCharType="end"/>
            </w:r>
          </w:hyperlink>
        </w:p>
        <w:p w14:paraId="79C8E487" w14:textId="058E5B7B" w:rsidR="00A52AA2" w:rsidRDefault="00A52AA2">
          <w:pPr>
            <w:pStyle w:val="TOC1"/>
            <w:tabs>
              <w:tab w:val="left" w:pos="410"/>
              <w:tab w:val="right" w:leader="dot" w:pos="9350"/>
            </w:tabs>
            <w:rPr>
              <w:rFonts w:eastAsiaTheme="minorEastAsia" w:cstheme="minorBidi"/>
              <w:b w:val="0"/>
              <w:bCs w:val="0"/>
              <w:caps w:val="0"/>
              <w:noProof/>
              <w:sz w:val="24"/>
              <w:szCs w:val="24"/>
              <w:u w:val="none"/>
              <w:lang w:val="en-ZA" w:eastAsia="en-GB"/>
            </w:rPr>
          </w:pPr>
          <w:hyperlink w:anchor="_Toc130387429" w:history="1">
            <w:r w:rsidRPr="003A3B38">
              <w:rPr>
                <w:rStyle w:val="Hyperlink"/>
                <w:noProof/>
              </w:rPr>
              <w:t>2.</w:t>
            </w:r>
            <w:r>
              <w:rPr>
                <w:rFonts w:eastAsiaTheme="minorEastAsia" w:cstheme="minorBidi"/>
                <w:b w:val="0"/>
                <w:bCs w:val="0"/>
                <w:caps w:val="0"/>
                <w:noProof/>
                <w:sz w:val="24"/>
                <w:szCs w:val="24"/>
                <w:u w:val="none"/>
                <w:lang w:val="en-ZA" w:eastAsia="en-GB"/>
              </w:rPr>
              <w:tab/>
            </w:r>
            <w:r w:rsidRPr="003A3B38">
              <w:rPr>
                <w:rStyle w:val="Hyperlink"/>
                <w:noProof/>
              </w:rPr>
              <w:t>Supplementary Results</w:t>
            </w:r>
            <w:r>
              <w:rPr>
                <w:noProof/>
                <w:webHidden/>
              </w:rPr>
              <w:tab/>
            </w:r>
            <w:r>
              <w:rPr>
                <w:noProof/>
                <w:webHidden/>
              </w:rPr>
              <w:fldChar w:fldCharType="begin"/>
            </w:r>
            <w:r>
              <w:rPr>
                <w:noProof/>
                <w:webHidden/>
              </w:rPr>
              <w:instrText xml:space="preserve"> PAGEREF _Toc130387429 \h </w:instrText>
            </w:r>
            <w:r>
              <w:rPr>
                <w:noProof/>
                <w:webHidden/>
              </w:rPr>
            </w:r>
            <w:r>
              <w:rPr>
                <w:noProof/>
                <w:webHidden/>
              </w:rPr>
              <w:fldChar w:fldCharType="separate"/>
            </w:r>
            <w:r>
              <w:rPr>
                <w:noProof/>
                <w:webHidden/>
              </w:rPr>
              <w:t>4</w:t>
            </w:r>
            <w:r>
              <w:rPr>
                <w:noProof/>
                <w:webHidden/>
              </w:rPr>
              <w:fldChar w:fldCharType="end"/>
            </w:r>
          </w:hyperlink>
        </w:p>
        <w:p w14:paraId="2AF4013C" w14:textId="2B801058"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30" w:history="1">
            <w:r w:rsidRPr="003A3B38">
              <w:rPr>
                <w:rStyle w:val="Hyperlink"/>
                <w:noProof/>
              </w:rPr>
              <w:t>2.1</w:t>
            </w:r>
            <w:r>
              <w:rPr>
                <w:rFonts w:eastAsiaTheme="minorEastAsia" w:cstheme="minorBidi"/>
                <w:b w:val="0"/>
                <w:bCs w:val="0"/>
                <w:smallCaps w:val="0"/>
                <w:noProof/>
                <w:sz w:val="24"/>
                <w:szCs w:val="24"/>
                <w:lang w:val="en-ZA" w:eastAsia="en-GB"/>
              </w:rPr>
              <w:tab/>
            </w:r>
            <w:r w:rsidRPr="003A3B38">
              <w:rPr>
                <w:rStyle w:val="Hyperlink"/>
                <w:noProof/>
              </w:rPr>
              <w:t>Ancillary station data</w:t>
            </w:r>
            <w:r>
              <w:rPr>
                <w:noProof/>
                <w:webHidden/>
              </w:rPr>
              <w:tab/>
            </w:r>
            <w:r>
              <w:rPr>
                <w:noProof/>
                <w:webHidden/>
              </w:rPr>
              <w:fldChar w:fldCharType="begin"/>
            </w:r>
            <w:r>
              <w:rPr>
                <w:noProof/>
                <w:webHidden/>
              </w:rPr>
              <w:instrText xml:space="preserve"> PAGEREF _Toc130387430 \h </w:instrText>
            </w:r>
            <w:r>
              <w:rPr>
                <w:noProof/>
                <w:webHidden/>
              </w:rPr>
            </w:r>
            <w:r>
              <w:rPr>
                <w:noProof/>
                <w:webHidden/>
              </w:rPr>
              <w:fldChar w:fldCharType="separate"/>
            </w:r>
            <w:r>
              <w:rPr>
                <w:noProof/>
                <w:webHidden/>
              </w:rPr>
              <w:t>4</w:t>
            </w:r>
            <w:r>
              <w:rPr>
                <w:noProof/>
                <w:webHidden/>
              </w:rPr>
              <w:fldChar w:fldCharType="end"/>
            </w:r>
          </w:hyperlink>
        </w:p>
        <w:p w14:paraId="6DE02DBD" w14:textId="3222B2C9"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31" w:history="1">
            <w:r w:rsidRPr="003A3B38">
              <w:rPr>
                <w:rStyle w:val="Hyperlink"/>
                <w:noProof/>
              </w:rPr>
              <w:t>2.2</w:t>
            </w:r>
            <w:r>
              <w:rPr>
                <w:rFonts w:eastAsiaTheme="minorEastAsia" w:cstheme="minorBidi"/>
                <w:b w:val="0"/>
                <w:bCs w:val="0"/>
                <w:smallCaps w:val="0"/>
                <w:noProof/>
                <w:sz w:val="24"/>
                <w:szCs w:val="24"/>
                <w:lang w:val="en-ZA" w:eastAsia="en-GB"/>
              </w:rPr>
              <w:tab/>
            </w:r>
            <w:r w:rsidRPr="003A3B38">
              <w:rPr>
                <w:rStyle w:val="Hyperlink"/>
                <w:noProof/>
              </w:rPr>
              <w:t>Variations in POC and PON in the suspended and sinking particle-pools</w:t>
            </w:r>
            <w:r>
              <w:rPr>
                <w:noProof/>
                <w:webHidden/>
              </w:rPr>
              <w:tab/>
            </w:r>
            <w:r>
              <w:rPr>
                <w:noProof/>
                <w:webHidden/>
              </w:rPr>
              <w:fldChar w:fldCharType="begin"/>
            </w:r>
            <w:r>
              <w:rPr>
                <w:noProof/>
                <w:webHidden/>
              </w:rPr>
              <w:instrText xml:space="preserve"> PAGEREF _Toc130387431 \h </w:instrText>
            </w:r>
            <w:r>
              <w:rPr>
                <w:noProof/>
                <w:webHidden/>
              </w:rPr>
            </w:r>
            <w:r>
              <w:rPr>
                <w:noProof/>
                <w:webHidden/>
              </w:rPr>
              <w:fldChar w:fldCharType="separate"/>
            </w:r>
            <w:r>
              <w:rPr>
                <w:noProof/>
                <w:webHidden/>
              </w:rPr>
              <w:t>4</w:t>
            </w:r>
            <w:r>
              <w:rPr>
                <w:noProof/>
                <w:webHidden/>
              </w:rPr>
              <w:fldChar w:fldCharType="end"/>
            </w:r>
          </w:hyperlink>
        </w:p>
        <w:p w14:paraId="4C47AEC9" w14:textId="322CC082"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32" w:history="1">
            <w:r w:rsidRPr="003A3B38">
              <w:rPr>
                <w:rStyle w:val="Hyperlink"/>
                <w:noProof/>
              </w:rPr>
              <w:t>2.3</w:t>
            </w:r>
            <w:r>
              <w:rPr>
                <w:rFonts w:eastAsiaTheme="minorEastAsia" w:cstheme="minorBidi"/>
                <w:b w:val="0"/>
                <w:bCs w:val="0"/>
                <w:smallCaps w:val="0"/>
                <w:noProof/>
                <w:sz w:val="24"/>
                <w:szCs w:val="24"/>
                <w:lang w:val="en-ZA" w:eastAsia="en-GB"/>
              </w:rPr>
              <w:tab/>
            </w:r>
            <w:r w:rsidRPr="003A3B38">
              <w:rPr>
                <w:rStyle w:val="Hyperlink"/>
                <w:noProof/>
              </w:rPr>
              <w:t>Taxonomic profiles and functional annotation of unbinned metagenomic contigs</w:t>
            </w:r>
            <w:r>
              <w:rPr>
                <w:noProof/>
                <w:webHidden/>
              </w:rPr>
              <w:tab/>
            </w:r>
            <w:r>
              <w:rPr>
                <w:noProof/>
                <w:webHidden/>
              </w:rPr>
              <w:fldChar w:fldCharType="begin"/>
            </w:r>
            <w:r>
              <w:rPr>
                <w:noProof/>
                <w:webHidden/>
              </w:rPr>
              <w:instrText xml:space="preserve"> PAGEREF _Toc130387432 \h </w:instrText>
            </w:r>
            <w:r>
              <w:rPr>
                <w:noProof/>
                <w:webHidden/>
              </w:rPr>
            </w:r>
            <w:r>
              <w:rPr>
                <w:noProof/>
                <w:webHidden/>
              </w:rPr>
              <w:fldChar w:fldCharType="separate"/>
            </w:r>
            <w:r>
              <w:rPr>
                <w:noProof/>
                <w:webHidden/>
              </w:rPr>
              <w:t>5</w:t>
            </w:r>
            <w:r>
              <w:rPr>
                <w:noProof/>
                <w:webHidden/>
              </w:rPr>
              <w:fldChar w:fldCharType="end"/>
            </w:r>
          </w:hyperlink>
        </w:p>
        <w:p w14:paraId="75092A0F" w14:textId="0B1502A5"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33" w:history="1">
            <w:r w:rsidRPr="003A3B38">
              <w:rPr>
                <w:rStyle w:val="Hyperlink"/>
                <w:noProof/>
              </w:rPr>
              <w:t>2.4</w:t>
            </w:r>
            <w:r>
              <w:rPr>
                <w:rFonts w:eastAsiaTheme="minorEastAsia" w:cstheme="minorBidi"/>
                <w:b w:val="0"/>
                <w:bCs w:val="0"/>
                <w:smallCaps w:val="0"/>
                <w:noProof/>
                <w:sz w:val="24"/>
                <w:szCs w:val="24"/>
                <w:lang w:val="en-ZA" w:eastAsia="en-GB"/>
              </w:rPr>
              <w:tab/>
            </w:r>
            <w:r w:rsidRPr="003A3B38">
              <w:rPr>
                <w:rStyle w:val="Hyperlink"/>
                <w:noProof/>
              </w:rPr>
              <w:t>MAG of reconstruction and taxonomic profiling</w:t>
            </w:r>
            <w:r>
              <w:rPr>
                <w:noProof/>
                <w:webHidden/>
              </w:rPr>
              <w:tab/>
            </w:r>
            <w:r>
              <w:rPr>
                <w:noProof/>
                <w:webHidden/>
              </w:rPr>
              <w:fldChar w:fldCharType="begin"/>
            </w:r>
            <w:r>
              <w:rPr>
                <w:noProof/>
                <w:webHidden/>
              </w:rPr>
              <w:instrText xml:space="preserve"> PAGEREF _Toc130387433 \h </w:instrText>
            </w:r>
            <w:r>
              <w:rPr>
                <w:noProof/>
                <w:webHidden/>
              </w:rPr>
            </w:r>
            <w:r>
              <w:rPr>
                <w:noProof/>
                <w:webHidden/>
              </w:rPr>
              <w:fldChar w:fldCharType="separate"/>
            </w:r>
            <w:r>
              <w:rPr>
                <w:noProof/>
                <w:webHidden/>
              </w:rPr>
              <w:t>7</w:t>
            </w:r>
            <w:r>
              <w:rPr>
                <w:noProof/>
                <w:webHidden/>
              </w:rPr>
              <w:fldChar w:fldCharType="end"/>
            </w:r>
          </w:hyperlink>
        </w:p>
        <w:p w14:paraId="7B9F87DE" w14:textId="73DC3B5B" w:rsidR="00A52AA2" w:rsidRDefault="00A52AA2">
          <w:pPr>
            <w:pStyle w:val="TOC2"/>
            <w:tabs>
              <w:tab w:val="left" w:pos="522"/>
              <w:tab w:val="right" w:leader="dot" w:pos="9350"/>
            </w:tabs>
            <w:rPr>
              <w:rFonts w:eastAsiaTheme="minorEastAsia" w:cstheme="minorBidi"/>
              <w:b w:val="0"/>
              <w:bCs w:val="0"/>
              <w:smallCaps w:val="0"/>
              <w:noProof/>
              <w:sz w:val="24"/>
              <w:szCs w:val="24"/>
              <w:lang w:val="en-ZA" w:eastAsia="en-GB"/>
            </w:rPr>
          </w:pPr>
          <w:hyperlink w:anchor="_Toc130387434" w:history="1">
            <w:r w:rsidRPr="003A3B38">
              <w:rPr>
                <w:rStyle w:val="Hyperlink"/>
                <w:noProof/>
              </w:rPr>
              <w:t>2.5</w:t>
            </w:r>
            <w:r>
              <w:rPr>
                <w:rFonts w:eastAsiaTheme="minorEastAsia" w:cstheme="minorBidi"/>
                <w:b w:val="0"/>
                <w:bCs w:val="0"/>
                <w:smallCaps w:val="0"/>
                <w:noProof/>
                <w:sz w:val="24"/>
                <w:szCs w:val="24"/>
                <w:lang w:val="en-ZA" w:eastAsia="en-GB"/>
              </w:rPr>
              <w:tab/>
            </w:r>
            <w:r w:rsidRPr="003A3B38">
              <w:rPr>
                <w:rStyle w:val="Hyperlink"/>
                <w:noProof/>
              </w:rPr>
              <w:t>Functional profiling of bacterial and archaeal genomes from the suspended and sinking particle-pools</w:t>
            </w:r>
            <w:r>
              <w:rPr>
                <w:noProof/>
                <w:webHidden/>
              </w:rPr>
              <w:tab/>
            </w:r>
            <w:r>
              <w:rPr>
                <w:noProof/>
                <w:webHidden/>
              </w:rPr>
              <w:fldChar w:fldCharType="begin"/>
            </w:r>
            <w:r>
              <w:rPr>
                <w:noProof/>
                <w:webHidden/>
              </w:rPr>
              <w:instrText xml:space="preserve"> PAGEREF _Toc130387434 \h </w:instrText>
            </w:r>
            <w:r>
              <w:rPr>
                <w:noProof/>
                <w:webHidden/>
              </w:rPr>
            </w:r>
            <w:r>
              <w:rPr>
                <w:noProof/>
                <w:webHidden/>
              </w:rPr>
              <w:fldChar w:fldCharType="separate"/>
            </w:r>
            <w:r>
              <w:rPr>
                <w:noProof/>
                <w:webHidden/>
              </w:rPr>
              <w:t>8</w:t>
            </w:r>
            <w:r>
              <w:rPr>
                <w:noProof/>
                <w:webHidden/>
              </w:rPr>
              <w:fldChar w:fldCharType="end"/>
            </w:r>
          </w:hyperlink>
        </w:p>
        <w:p w14:paraId="322C4AC2" w14:textId="5E82E385" w:rsidR="00A52AA2" w:rsidRDefault="00A52AA2">
          <w:pPr>
            <w:pStyle w:val="TOC1"/>
            <w:tabs>
              <w:tab w:val="left" w:pos="410"/>
              <w:tab w:val="right" w:leader="dot" w:pos="9350"/>
            </w:tabs>
            <w:rPr>
              <w:rFonts w:eastAsiaTheme="minorEastAsia" w:cstheme="minorBidi"/>
              <w:b w:val="0"/>
              <w:bCs w:val="0"/>
              <w:caps w:val="0"/>
              <w:noProof/>
              <w:sz w:val="24"/>
              <w:szCs w:val="24"/>
              <w:u w:val="none"/>
              <w:lang w:val="en-ZA" w:eastAsia="en-GB"/>
            </w:rPr>
          </w:pPr>
          <w:hyperlink w:anchor="_Toc130387435" w:history="1">
            <w:r w:rsidRPr="003A3B38">
              <w:rPr>
                <w:rStyle w:val="Hyperlink"/>
                <w:noProof/>
              </w:rPr>
              <w:t>3.</w:t>
            </w:r>
            <w:r>
              <w:rPr>
                <w:rFonts w:eastAsiaTheme="minorEastAsia" w:cstheme="minorBidi"/>
                <w:b w:val="0"/>
                <w:bCs w:val="0"/>
                <w:caps w:val="0"/>
                <w:noProof/>
                <w:sz w:val="24"/>
                <w:szCs w:val="24"/>
                <w:u w:val="none"/>
                <w:lang w:val="en-ZA" w:eastAsia="en-GB"/>
              </w:rPr>
              <w:tab/>
            </w:r>
            <w:r w:rsidRPr="003A3B38">
              <w:rPr>
                <w:rStyle w:val="Hyperlink"/>
                <w:noProof/>
              </w:rPr>
              <w:t>References</w:t>
            </w:r>
            <w:r>
              <w:rPr>
                <w:noProof/>
                <w:webHidden/>
              </w:rPr>
              <w:tab/>
            </w:r>
            <w:r>
              <w:rPr>
                <w:noProof/>
                <w:webHidden/>
              </w:rPr>
              <w:fldChar w:fldCharType="begin"/>
            </w:r>
            <w:r>
              <w:rPr>
                <w:noProof/>
                <w:webHidden/>
              </w:rPr>
              <w:instrText xml:space="preserve"> PAGEREF _Toc130387435 \h </w:instrText>
            </w:r>
            <w:r>
              <w:rPr>
                <w:noProof/>
                <w:webHidden/>
              </w:rPr>
            </w:r>
            <w:r>
              <w:rPr>
                <w:noProof/>
                <w:webHidden/>
              </w:rPr>
              <w:fldChar w:fldCharType="separate"/>
            </w:r>
            <w:r>
              <w:rPr>
                <w:noProof/>
                <w:webHidden/>
              </w:rPr>
              <w:t>9</w:t>
            </w:r>
            <w:r>
              <w:rPr>
                <w:noProof/>
                <w:webHidden/>
              </w:rPr>
              <w:fldChar w:fldCharType="end"/>
            </w:r>
          </w:hyperlink>
        </w:p>
        <w:p w14:paraId="459162F4" w14:textId="683CB8BC" w:rsidR="00A52AA2" w:rsidRDefault="00A52AA2">
          <w:r>
            <w:rPr>
              <w:b/>
              <w:bCs/>
              <w:noProof/>
            </w:rPr>
            <w:fldChar w:fldCharType="end"/>
          </w:r>
        </w:p>
      </w:sdtContent>
    </w:sdt>
    <w:p w14:paraId="598F13B3" w14:textId="77777777" w:rsidR="00A52AA2" w:rsidRDefault="00A52AA2" w:rsidP="003563F8">
      <w:pPr>
        <w:rPr>
          <w:lang w:val="en-ZA" w:eastAsia="en-ZA"/>
        </w:rPr>
      </w:pPr>
    </w:p>
    <w:p w14:paraId="14473A5C" w14:textId="77777777" w:rsidR="00A52AA2" w:rsidRDefault="00A52AA2">
      <w:pPr>
        <w:rPr>
          <w:rFonts w:ascii="Times New Roman" w:eastAsia="Times New Roman" w:hAnsi="Times New Roman" w:cs="Times New Roman"/>
          <w:b/>
          <w:spacing w:val="-10"/>
          <w:kern w:val="28"/>
          <w:sz w:val="24"/>
          <w:szCs w:val="24"/>
          <w:lang w:val="en-ZA" w:eastAsia="en-ZA"/>
        </w:rPr>
      </w:pPr>
      <w:r>
        <w:br w:type="page"/>
      </w:r>
    </w:p>
    <w:p w14:paraId="58E6C76A" w14:textId="5481D7F8" w:rsidR="004370A7" w:rsidRPr="00A52AA2" w:rsidRDefault="004370A7" w:rsidP="00A52AA2">
      <w:pPr>
        <w:pStyle w:val="Heading1"/>
      </w:pPr>
      <w:bookmarkStart w:id="0" w:name="_Toc130387425"/>
      <w:r w:rsidRPr="00A52AA2">
        <w:lastRenderedPageBreak/>
        <w:t>Supplementary Materials and Methods</w:t>
      </w:r>
      <w:bookmarkEnd w:id="0"/>
    </w:p>
    <w:p w14:paraId="4E4F72CD" w14:textId="71342F6E" w:rsidR="00860DF3" w:rsidRPr="00A52AA2" w:rsidRDefault="00A52AA2" w:rsidP="00A52AA2">
      <w:pPr>
        <w:pStyle w:val="Heading2"/>
      </w:pPr>
      <w:bookmarkStart w:id="1" w:name="_Toc130387426"/>
      <w:r w:rsidRPr="00A52AA2">
        <w:t>1.1</w:t>
      </w:r>
      <w:r w:rsidRPr="00A52AA2">
        <w:tab/>
      </w:r>
      <w:r w:rsidR="00C84186" w:rsidRPr="00A52AA2">
        <w:t>Site description</w:t>
      </w:r>
      <w:r w:rsidR="00860DF3" w:rsidRPr="00A52AA2">
        <w:t xml:space="preserve"> </w:t>
      </w:r>
      <w:r w:rsidR="001F7B81" w:rsidRPr="00A52AA2">
        <w:t>and s</w:t>
      </w:r>
      <w:r w:rsidR="00860DF3" w:rsidRPr="00A52AA2">
        <w:t>ample collection</w:t>
      </w:r>
      <w:bookmarkEnd w:id="1"/>
    </w:p>
    <w:p w14:paraId="73DFCF3A" w14:textId="1B44449D" w:rsidR="00860DF3" w:rsidRDefault="00C84186" w:rsidP="00B94BD0">
      <w:pPr>
        <w:pStyle w:val="Title"/>
        <w:rPr>
          <w:rFonts w:ascii="Times New Roman" w:eastAsia="Times New Roman" w:hAnsi="Times New Roman" w:cs="Times New Roman"/>
          <w:b w:val="0"/>
          <w:bCs/>
          <w:sz w:val="24"/>
          <w:szCs w:val="24"/>
        </w:rPr>
      </w:pPr>
      <w:r w:rsidRPr="00C84186">
        <w:rPr>
          <w:rFonts w:ascii="Times New Roman" w:eastAsia="Times New Roman" w:hAnsi="Times New Roman" w:cs="Times New Roman"/>
          <w:b w:val="0"/>
          <w:bCs/>
          <w:sz w:val="24"/>
          <w:szCs w:val="24"/>
        </w:rPr>
        <w:t>The Southern Ocean Time Series (SOTS) is Australia’s contribution to the international Ocean SITES global network of time series observatories (</w:t>
      </w:r>
      <w:hyperlink r:id="rId6" w:history="1">
        <w:r w:rsidR="003563F8" w:rsidRPr="000C66B9">
          <w:rPr>
            <w:rStyle w:val="Hyperlink"/>
            <w:rFonts w:ascii="Times New Roman" w:eastAsia="Times New Roman" w:hAnsi="Times New Roman" w:cs="Times New Roman"/>
            <w:b w:val="0"/>
            <w:bCs/>
            <w:sz w:val="24"/>
            <w:szCs w:val="24"/>
          </w:rPr>
          <w:t>http://www.oceansites.org/</w:t>
        </w:r>
      </w:hyperlink>
      <w:r w:rsidRPr="00C84186">
        <w:rPr>
          <w:rFonts w:ascii="Times New Roman" w:eastAsia="Times New Roman" w:hAnsi="Times New Roman" w:cs="Times New Roman"/>
          <w:b w:val="0"/>
          <w:bCs/>
          <w:sz w:val="24"/>
          <w:szCs w:val="24"/>
        </w:rPr>
        <w:t xml:space="preserve">). </w:t>
      </w:r>
      <w:bookmarkStart w:id="2" w:name="_Hlk125363484"/>
      <w:r w:rsidRPr="00C84186">
        <w:rPr>
          <w:rFonts w:ascii="Times New Roman" w:eastAsia="Times New Roman" w:hAnsi="Times New Roman" w:cs="Times New Roman"/>
          <w:b w:val="0"/>
          <w:bCs/>
          <w:sz w:val="24"/>
          <w:szCs w:val="24"/>
        </w:rPr>
        <w:t xml:space="preserve">The site is located at 47⁰S and 142⁰E, approximately 530 km southwest of Tasmania in the Indian/Australian sector of the SAZ (48). </w:t>
      </w:r>
      <w:bookmarkEnd w:id="2"/>
      <w:r w:rsidR="00860DF3" w:rsidRPr="00860DF3">
        <w:rPr>
          <w:rFonts w:ascii="Times New Roman" w:eastAsia="Times New Roman" w:hAnsi="Times New Roman" w:cs="Times New Roman"/>
          <w:b w:val="0"/>
          <w:bCs/>
          <w:sz w:val="24"/>
          <w:szCs w:val="24"/>
        </w:rPr>
        <w:t xml:space="preserve">At each station, CTD deployments provided temperature, salinity, and fluorescence derived chlorophyll profiles. The mixed layer depth (MLD) was calculated from temperature profiles with a threshold criterion of 0.2ºC </w:t>
      </w:r>
      <w:r w:rsidR="00860DF3" w:rsidRPr="00860DF3">
        <w:rPr>
          <w:rFonts w:ascii="Times New Roman" w:eastAsia="Times New Roman" w:hAnsi="Times New Roman" w:cs="Times New Roman"/>
          <w:b w:val="0"/>
          <w:bCs/>
          <w:sz w:val="24"/>
          <w:szCs w:val="24"/>
        </w:rPr>
        <w:fldChar w:fldCharType="begin">
          <w:fldData xml:space="preserve">PEVuZE5vdGU+PENpdGU+PEF1dGhvcj5kZSBCb3llciBNb250w6lndXQ8L0F1dGhvcj48WWVhcj4y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</w:fldData>
        </w:fldChar>
      </w:r>
      <w:r w:rsidR="00891F39">
        <w:rPr>
          <w:rFonts w:ascii="Times New Roman" w:eastAsia="Times New Roman" w:hAnsi="Times New Roman" w:cs="Times New Roman"/>
          <w:b w:val="0"/>
          <w:bCs/>
          <w:sz w:val="24"/>
          <w:szCs w:val="24"/>
        </w:rPr>
        <w:instrText xml:space="preserve"> ADDIN EN.CITE </w:instrText>
      </w:r>
      <w:r w:rsidR="00891F39">
        <w:rPr>
          <w:rFonts w:ascii="Times New Roman" w:eastAsia="Times New Roman" w:hAnsi="Times New Roman" w:cs="Times New Roman"/>
          <w:b w:val="0"/>
          <w:bCs/>
          <w:sz w:val="24"/>
          <w:szCs w:val="24"/>
        </w:rPr>
        <w:fldChar w:fldCharType="begin">
          <w:fldData xml:space="preserve">PEVuZE5vdGU+PENpdGU+PEF1dGhvcj5kZSBCb3llciBNb250w6lndXQ8L0F1dGhvcj48WWVhcj4y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</w:fldData>
        </w:fldChar>
      </w:r>
      <w:r w:rsidR="00891F39">
        <w:rPr>
          <w:rFonts w:ascii="Times New Roman" w:eastAsia="Times New Roman" w:hAnsi="Times New Roman" w:cs="Times New Roman"/>
          <w:b w:val="0"/>
          <w:bCs/>
          <w:sz w:val="24"/>
          <w:szCs w:val="24"/>
        </w:rPr>
        <w:instrText xml:space="preserve"> ADDIN EN.CITE.DATA </w:instrText>
      </w:r>
      <w:r w:rsidR="00891F39">
        <w:rPr>
          <w:rFonts w:ascii="Times New Roman" w:eastAsia="Times New Roman" w:hAnsi="Times New Roman" w:cs="Times New Roman"/>
          <w:b w:val="0"/>
          <w:bCs/>
          <w:sz w:val="24"/>
          <w:szCs w:val="24"/>
        </w:rPr>
      </w:r>
      <w:r w:rsidR="00891F39">
        <w:rPr>
          <w:rFonts w:ascii="Times New Roman" w:eastAsia="Times New Roman" w:hAnsi="Times New Roman" w:cs="Times New Roman"/>
          <w:b w:val="0"/>
          <w:bCs/>
          <w:sz w:val="24"/>
          <w:szCs w:val="24"/>
        </w:rPr>
        <w:fldChar w:fldCharType="end"/>
      </w:r>
      <w:r w:rsidR="00860DF3" w:rsidRPr="00860DF3">
        <w:rPr>
          <w:rFonts w:ascii="Times New Roman" w:eastAsia="Times New Roman" w:hAnsi="Times New Roman" w:cs="Times New Roman"/>
          <w:b w:val="0"/>
          <w:bCs/>
          <w:sz w:val="24"/>
          <w:szCs w:val="24"/>
        </w:rPr>
      </w:r>
      <w:r w:rsidR="00860DF3" w:rsidRPr="00860DF3">
        <w:rPr>
          <w:rFonts w:ascii="Times New Roman" w:eastAsia="Times New Roman" w:hAnsi="Times New Roman" w:cs="Times New Roman"/>
          <w:b w:val="0"/>
          <w:bCs/>
          <w:sz w:val="24"/>
          <w:szCs w:val="24"/>
        </w:rPr>
        <w:fldChar w:fldCharType="separate"/>
      </w:r>
      <w:r w:rsidR="00891F39">
        <w:rPr>
          <w:rFonts w:ascii="Times New Roman" w:eastAsia="Times New Roman" w:hAnsi="Times New Roman" w:cs="Times New Roman"/>
          <w:b w:val="0"/>
          <w:bCs/>
          <w:noProof/>
          <w:sz w:val="24"/>
          <w:szCs w:val="24"/>
        </w:rPr>
        <w:t>(1)</w:t>
      </w:r>
      <w:r w:rsidR="00860DF3" w:rsidRPr="00860DF3">
        <w:rPr>
          <w:rFonts w:ascii="Times New Roman" w:eastAsia="Times New Roman" w:hAnsi="Times New Roman" w:cs="Times New Roman"/>
          <w:b w:val="0"/>
          <w:bCs/>
          <w:sz w:val="24"/>
          <w:szCs w:val="24"/>
        </w:rPr>
        <w:fldChar w:fldCharType="end"/>
      </w:r>
      <w:r w:rsidR="00860DF3" w:rsidRPr="00860DF3">
        <w:rPr>
          <w:rFonts w:ascii="Times New Roman" w:eastAsia="Times New Roman" w:hAnsi="Times New Roman" w:cs="Times New Roman"/>
          <w:b w:val="0"/>
          <w:bCs/>
          <w:sz w:val="24"/>
          <w:szCs w:val="24"/>
        </w:rPr>
        <w:t>.</w:t>
      </w:r>
    </w:p>
    <w:p w14:paraId="7DBA2E81" w14:textId="77777777" w:rsidR="00860DF3" w:rsidRPr="00860DF3" w:rsidRDefault="00860DF3" w:rsidP="00B94BD0">
      <w:pPr>
        <w:jc w:val="both"/>
        <w:rPr>
          <w:lang w:val="en-ZA" w:eastAsia="en-ZA"/>
        </w:rPr>
      </w:pPr>
    </w:p>
    <w:p w14:paraId="085AC76B" w14:textId="23528ED2" w:rsidR="008D2042" w:rsidRPr="00ED25BB" w:rsidRDefault="00A52AA2" w:rsidP="00A52AA2">
      <w:pPr>
        <w:pStyle w:val="Heading2"/>
      </w:pPr>
      <w:bookmarkStart w:id="3" w:name="_Toc130387427"/>
      <w:r>
        <w:t>1.2</w:t>
      </w:r>
      <w:r>
        <w:tab/>
      </w:r>
      <w:r w:rsidR="008D2042" w:rsidRPr="00ED25BB">
        <w:t>M</w:t>
      </w:r>
      <w:r w:rsidR="008D2042">
        <w:t>arine Snow Catcher</w:t>
      </w:r>
      <w:r w:rsidR="008D2042" w:rsidRPr="00ED25BB">
        <w:t xml:space="preserve"> </w:t>
      </w:r>
      <w:r w:rsidR="001F7B81">
        <w:t>s</w:t>
      </w:r>
      <w:r w:rsidR="008D2042" w:rsidRPr="00ED25BB">
        <w:t>ample collection</w:t>
      </w:r>
      <w:bookmarkEnd w:id="3"/>
    </w:p>
    <w:p w14:paraId="1DA0FFDB" w14:textId="0A8BFC5A" w:rsidR="008D2042" w:rsidRPr="00ED25BB" w:rsidRDefault="008D2042" w:rsidP="00B94BD0">
      <w:pPr>
        <w:spacing w:after="0" w:line="480" w:lineRule="auto"/>
        <w:jc w:val="both"/>
        <w:rPr>
          <w:rFonts w:ascii="Times New Roman" w:eastAsia="Times New Roman" w:hAnsi="Times New Roman" w:cs="Times New Roman"/>
          <w:sz w:val="24"/>
          <w:szCs w:val="24"/>
        </w:rPr>
      </w:pPr>
      <w:r w:rsidRPr="00ED25BB">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Marine Snow Catcher (MSC)</w:t>
      </w:r>
      <w:r w:rsidRPr="00ED25BB">
        <w:rPr>
          <w:rFonts w:ascii="Times New Roman" w:eastAsia="Times New Roman" w:hAnsi="Times New Roman" w:cs="Times New Roman"/>
          <w:sz w:val="24"/>
          <w:szCs w:val="24"/>
        </w:rPr>
        <w:t xml:space="preserve"> was deployed at 10 m below the MLD (Supplementary Table 1)</w:t>
      </w:r>
      <w:r>
        <w:rPr>
          <w:rFonts w:ascii="Times New Roman" w:eastAsia="Times New Roman" w:hAnsi="Times New Roman" w:cs="Times New Roman"/>
          <w:sz w:val="24"/>
          <w:szCs w:val="24"/>
        </w:rPr>
        <w:t xml:space="preserve"> </w:t>
      </w:r>
      <w:r w:rsidRPr="00ED25BB">
        <w:rPr>
          <w:rFonts w:ascii="Times New Roman" w:eastAsia="Times New Roman" w:hAnsi="Times New Roman" w:cs="Times New Roman"/>
          <w:sz w:val="24"/>
          <w:szCs w:val="24"/>
        </w:rPr>
        <w:t xml:space="preserve">following the method described by </w:t>
      </w:r>
      <w:r w:rsidRPr="00CE425E">
        <w:rPr>
          <w:rFonts w:ascii="Times New Roman" w:eastAsia="Times New Roman" w:hAnsi="Times New Roman" w:cs="Times New Roman"/>
          <w:sz w:val="24"/>
          <w:szCs w:val="24"/>
        </w:rPr>
        <w:fldChar w:fldCharType="begin">
          <w:fldData xml:space="preserve">PEVuZE5vdGU+PENpdGUgQXV0aG9yWWVhcj0iMSI+PEF1dGhvcj5SaWxleTwvQXV0aG9yPjxZZWFy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</w:fldData>
        </w:fldChar>
      </w:r>
      <w:r w:rsidR="00891F39">
        <w:rPr>
          <w:rFonts w:ascii="Times New Roman" w:eastAsia="Times New Roman" w:hAnsi="Times New Roman" w:cs="Times New Roman"/>
          <w:sz w:val="24"/>
          <w:szCs w:val="24"/>
        </w:rPr>
        <w:instrText xml:space="preserve"> ADDIN EN.CITE </w:instrText>
      </w:r>
      <w:r w:rsidR="00891F39">
        <w:rPr>
          <w:rFonts w:ascii="Times New Roman" w:eastAsia="Times New Roman" w:hAnsi="Times New Roman" w:cs="Times New Roman"/>
          <w:sz w:val="24"/>
          <w:szCs w:val="24"/>
        </w:rPr>
        <w:fldChar w:fldCharType="begin">
          <w:fldData xml:space="preserve">PEVuZE5vdGU+PENpdGUgQXV0aG9yWWVhcj0iMSI+PEF1dGhvcj5SaWxleTwvQXV0aG9yPjxZZWFy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</w:fldData>
        </w:fldChar>
      </w:r>
      <w:r w:rsidR="00891F39">
        <w:rPr>
          <w:rFonts w:ascii="Times New Roman" w:eastAsia="Times New Roman" w:hAnsi="Times New Roman" w:cs="Times New Roman"/>
          <w:sz w:val="24"/>
          <w:szCs w:val="24"/>
        </w:rPr>
        <w:instrText xml:space="preserve"> ADDIN EN.CITE.DATA </w:instrText>
      </w:r>
      <w:r w:rsidR="00891F39">
        <w:rPr>
          <w:rFonts w:ascii="Times New Roman" w:eastAsia="Times New Roman" w:hAnsi="Times New Roman" w:cs="Times New Roman"/>
          <w:sz w:val="24"/>
          <w:szCs w:val="24"/>
        </w:rPr>
      </w:r>
      <w:r w:rsidR="00891F39">
        <w:rPr>
          <w:rFonts w:ascii="Times New Roman" w:eastAsia="Times New Roman" w:hAnsi="Times New Roman" w:cs="Times New Roman"/>
          <w:sz w:val="24"/>
          <w:szCs w:val="24"/>
        </w:rPr>
        <w:fldChar w:fldCharType="end"/>
      </w:r>
      <w:r w:rsidRPr="00CE425E">
        <w:rPr>
          <w:rFonts w:ascii="Times New Roman" w:eastAsia="Times New Roman" w:hAnsi="Times New Roman" w:cs="Times New Roman"/>
          <w:sz w:val="24"/>
          <w:szCs w:val="24"/>
        </w:rPr>
      </w:r>
      <w:r w:rsidRPr="00CE425E">
        <w:rPr>
          <w:rFonts w:ascii="Times New Roman" w:eastAsia="Times New Roman" w:hAnsi="Times New Roman" w:cs="Times New Roman"/>
          <w:sz w:val="24"/>
          <w:szCs w:val="24"/>
        </w:rPr>
        <w:fldChar w:fldCharType="separate"/>
      </w:r>
      <w:r w:rsidR="00891F39">
        <w:rPr>
          <w:rFonts w:ascii="Times New Roman" w:eastAsia="Times New Roman" w:hAnsi="Times New Roman" w:cs="Times New Roman"/>
          <w:noProof/>
          <w:sz w:val="24"/>
          <w:szCs w:val="24"/>
        </w:rPr>
        <w:t>J. S. Riley et al. (2)</w:t>
      </w:r>
      <w:r w:rsidRPr="00CE425E">
        <w:rPr>
          <w:rFonts w:ascii="Times New Roman" w:eastAsia="Times New Roman" w:hAnsi="Times New Roman" w:cs="Times New Roman"/>
          <w:sz w:val="24"/>
          <w:szCs w:val="24"/>
        </w:rPr>
        <w:fldChar w:fldCharType="end"/>
      </w:r>
      <w:r w:rsidRPr="00ED25BB">
        <w:rPr>
          <w:rFonts w:ascii="Times New Roman" w:eastAsia="Times New Roman" w:hAnsi="Times New Roman" w:cs="Times New Roman"/>
          <w:sz w:val="24"/>
          <w:szCs w:val="24"/>
        </w:rPr>
        <w:t>. A MSC acts as a settling chamber allowing the separation of suspended (top of the MSC) and sinking (bottom of the MSC) samples after 2 hours of settling.</w:t>
      </w:r>
      <w:r>
        <w:rPr>
          <w:rFonts w:ascii="Times New Roman" w:eastAsia="Times New Roman" w:hAnsi="Times New Roman" w:cs="Times New Roman"/>
          <w:sz w:val="24"/>
          <w:szCs w:val="24"/>
        </w:rPr>
        <w:t xml:space="preserve"> The approach of the MSC is to allow suspended and sinking particles to separate by their sinking velocity and as such, particles with low sinking rates may be missed </w:t>
      </w:r>
      <w:r>
        <w:rPr>
          <w:rFonts w:ascii="Times New Roman" w:eastAsia="Times New Roman" w:hAnsi="Times New Roman" w:cs="Times New Roman"/>
          <w:sz w:val="24"/>
          <w:szCs w:val="24"/>
        </w:rPr>
        <w:fldChar w:fldCharType="begin">
          <w:fldData xml:space="preserve">PEVuZE5vdGU+PENpdGU+PEF1dGhvcj5QdWlnY29yYmU8L0F1dGhvcj48WWVhcj4yMDIwPC9ZZWFy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</w:fldData>
        </w:fldChar>
      </w:r>
      <w:r w:rsidR="00891F39">
        <w:rPr>
          <w:rFonts w:ascii="Times New Roman" w:eastAsia="Times New Roman" w:hAnsi="Times New Roman" w:cs="Times New Roman"/>
          <w:sz w:val="24"/>
          <w:szCs w:val="24"/>
        </w:rPr>
        <w:instrText xml:space="preserve"> ADDIN EN.CITE </w:instrText>
      </w:r>
      <w:r w:rsidR="00891F39">
        <w:rPr>
          <w:rFonts w:ascii="Times New Roman" w:eastAsia="Times New Roman" w:hAnsi="Times New Roman" w:cs="Times New Roman"/>
          <w:sz w:val="24"/>
          <w:szCs w:val="24"/>
        </w:rPr>
        <w:fldChar w:fldCharType="begin">
          <w:fldData xml:space="preserve">PEVuZE5vdGU+PENpdGU+PEF1dGhvcj5QdWlnY29yYmU8L0F1dGhvcj48WWVhcj4yMDIwPC9ZZWFy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</w:fldData>
        </w:fldChar>
      </w:r>
      <w:r w:rsidR="00891F39">
        <w:rPr>
          <w:rFonts w:ascii="Times New Roman" w:eastAsia="Times New Roman" w:hAnsi="Times New Roman" w:cs="Times New Roman"/>
          <w:sz w:val="24"/>
          <w:szCs w:val="24"/>
        </w:rPr>
        <w:instrText xml:space="preserve"> ADDIN EN.CITE.DATA </w:instrText>
      </w:r>
      <w:r w:rsidR="00891F39">
        <w:rPr>
          <w:rFonts w:ascii="Times New Roman" w:eastAsia="Times New Roman" w:hAnsi="Times New Roman" w:cs="Times New Roman"/>
          <w:sz w:val="24"/>
          <w:szCs w:val="24"/>
        </w:rPr>
      </w:r>
      <w:r w:rsidR="00891F39">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891F39">
        <w:rPr>
          <w:rFonts w:ascii="Times New Roman" w:eastAsia="Times New Roman" w:hAnsi="Times New Roman" w:cs="Times New Roman"/>
          <w:noProof/>
          <w:sz w:val="24"/>
          <w:szCs w:val="24"/>
        </w:rPr>
        <w:t>(3)</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 xml:space="preserve"> </w:t>
      </w:r>
      <w:bookmarkStart w:id="4" w:name="_Hlk110586126"/>
      <w:r w:rsidRPr="00ED25BB">
        <w:rPr>
          <w:rFonts w:ascii="Times New Roman" w:eastAsia="Times New Roman" w:hAnsi="Times New Roman" w:cs="Times New Roman"/>
          <w:sz w:val="24"/>
          <w:szCs w:val="24"/>
        </w:rPr>
        <w:t xml:space="preserve">After sampling, both the suspended and sinking particle-pools were </w:t>
      </w:r>
      <w:r w:rsidR="00C61FE4" w:rsidRPr="00ED25BB">
        <w:rPr>
          <w:rFonts w:ascii="Times New Roman" w:eastAsia="Times New Roman" w:hAnsi="Times New Roman" w:cs="Times New Roman"/>
          <w:sz w:val="24"/>
          <w:szCs w:val="24"/>
        </w:rPr>
        <w:t>homogenized</w:t>
      </w:r>
      <w:r w:rsidRPr="00ED25BB">
        <w:rPr>
          <w:rFonts w:ascii="Times New Roman" w:eastAsia="Times New Roman" w:hAnsi="Times New Roman" w:cs="Times New Roman"/>
          <w:sz w:val="24"/>
          <w:szCs w:val="24"/>
        </w:rPr>
        <w:t xml:space="preserve"> and divided using a Folsom splitter for POC, particulate organic nitrogen (PON) and molecular analysis</w:t>
      </w:r>
      <w:r>
        <w:rPr>
          <w:rFonts w:ascii="Times New Roman" w:eastAsia="Times New Roman" w:hAnsi="Times New Roman" w:cs="Times New Roman"/>
          <w:sz w:val="24"/>
          <w:szCs w:val="24"/>
        </w:rPr>
        <w:t xml:space="preserve"> (without replicates</w:t>
      </w:r>
      <w:bookmarkEnd w:id="4"/>
      <w:r>
        <w:rPr>
          <w:rFonts w:ascii="Times New Roman" w:eastAsia="Times New Roman" w:hAnsi="Times New Roman" w:cs="Times New Roman"/>
          <w:sz w:val="24"/>
          <w:szCs w:val="24"/>
        </w:rPr>
        <w:t xml:space="preserve"> due to volume constraints)</w:t>
      </w:r>
      <w:r w:rsidRPr="00ED25BB">
        <w:rPr>
          <w:rFonts w:ascii="Times New Roman" w:eastAsia="Times New Roman" w:hAnsi="Times New Roman" w:cs="Times New Roman"/>
          <w:sz w:val="24"/>
          <w:szCs w:val="24"/>
        </w:rPr>
        <w:t xml:space="preserve">. Sub-samples for POC/PON analysis were filtered onto pre-combusted (450⁰C, 12 h) glass </w:t>
      </w:r>
      <w:proofErr w:type="spellStart"/>
      <w:r w:rsidRPr="00ED25BB">
        <w:rPr>
          <w:rFonts w:ascii="Times New Roman" w:eastAsia="Times New Roman" w:hAnsi="Times New Roman" w:cs="Times New Roman"/>
          <w:sz w:val="24"/>
          <w:szCs w:val="24"/>
        </w:rPr>
        <w:t>fibre</w:t>
      </w:r>
      <w:proofErr w:type="spellEnd"/>
      <w:r w:rsidRPr="00ED25BB">
        <w:rPr>
          <w:rFonts w:ascii="Times New Roman" w:eastAsia="Times New Roman" w:hAnsi="Times New Roman" w:cs="Times New Roman"/>
          <w:sz w:val="24"/>
          <w:szCs w:val="24"/>
        </w:rPr>
        <w:t xml:space="preserve"> filters (47 mm diameter GF/F, Whatman) using a vacuum filtration pump at a pressure of -0.2 bar. The filters were </w:t>
      </w:r>
      <w:r>
        <w:rPr>
          <w:rFonts w:ascii="Times New Roman" w:eastAsia="Times New Roman" w:hAnsi="Times New Roman" w:cs="Times New Roman"/>
          <w:sz w:val="24"/>
          <w:szCs w:val="24"/>
        </w:rPr>
        <w:t xml:space="preserve">then </w:t>
      </w:r>
      <w:r w:rsidRPr="00ED25BB">
        <w:rPr>
          <w:rFonts w:ascii="Times New Roman" w:eastAsia="Times New Roman" w:hAnsi="Times New Roman" w:cs="Times New Roman"/>
          <w:sz w:val="24"/>
          <w:szCs w:val="24"/>
        </w:rPr>
        <w:t xml:space="preserve">placed in sterile petri-dishes and oven dried overnight at 25⁰C. This was followed by acid fumigation with concentrated hydrochloric acid overnight to remove inorganic carbon. Filters were then punched and folded into </w:t>
      </w:r>
      <w:proofErr w:type="spellStart"/>
      <w:r w:rsidRPr="00ED25BB">
        <w:rPr>
          <w:rFonts w:ascii="Times New Roman" w:eastAsia="Times New Roman" w:hAnsi="Times New Roman" w:cs="Times New Roman"/>
          <w:sz w:val="24"/>
          <w:szCs w:val="24"/>
        </w:rPr>
        <w:t>aluminium</w:t>
      </w:r>
      <w:proofErr w:type="spellEnd"/>
      <w:r w:rsidRPr="00ED25BB">
        <w:rPr>
          <w:rFonts w:ascii="Times New Roman" w:eastAsia="Times New Roman" w:hAnsi="Times New Roman" w:cs="Times New Roman"/>
          <w:sz w:val="24"/>
          <w:szCs w:val="24"/>
        </w:rPr>
        <w:t xml:space="preserve"> tin cup foils. The samples were </w:t>
      </w:r>
      <w:proofErr w:type="spellStart"/>
      <w:r w:rsidRPr="00ED25BB">
        <w:rPr>
          <w:rFonts w:ascii="Times New Roman" w:eastAsia="Times New Roman" w:hAnsi="Times New Roman" w:cs="Times New Roman"/>
          <w:sz w:val="24"/>
          <w:szCs w:val="24"/>
        </w:rPr>
        <w:t>analysed</w:t>
      </w:r>
      <w:proofErr w:type="spellEnd"/>
      <w:r w:rsidRPr="00ED25BB">
        <w:rPr>
          <w:rFonts w:ascii="Times New Roman" w:eastAsia="Times New Roman" w:hAnsi="Times New Roman" w:cs="Times New Roman"/>
          <w:sz w:val="24"/>
          <w:szCs w:val="24"/>
        </w:rPr>
        <w:t xml:space="preserve"> in the Department of Archaeology at the University of Cape Town on a Flash 2000 organic elemental </w:t>
      </w:r>
      <w:proofErr w:type="spellStart"/>
      <w:r w:rsidRPr="00ED25BB">
        <w:rPr>
          <w:rFonts w:ascii="Times New Roman" w:eastAsia="Times New Roman" w:hAnsi="Times New Roman" w:cs="Times New Roman"/>
          <w:sz w:val="24"/>
          <w:szCs w:val="24"/>
        </w:rPr>
        <w:t>analyser</w:t>
      </w:r>
      <w:proofErr w:type="spellEnd"/>
      <w:r w:rsidRPr="00ED25BB">
        <w:rPr>
          <w:rFonts w:ascii="Times New Roman" w:eastAsia="Times New Roman" w:hAnsi="Times New Roman" w:cs="Times New Roman"/>
          <w:sz w:val="24"/>
          <w:szCs w:val="24"/>
        </w:rPr>
        <w:t xml:space="preserve"> </w:t>
      </w:r>
      <w:r w:rsidRPr="00ED25BB">
        <w:rPr>
          <w:rFonts w:ascii="Times New Roman" w:eastAsia="Times New Roman" w:hAnsi="Times New Roman" w:cs="Times New Roman"/>
          <w:sz w:val="24"/>
          <w:szCs w:val="24"/>
          <w:highlight w:val="white"/>
        </w:rPr>
        <w:t>(</w:t>
      </w:r>
      <w:proofErr w:type="spellStart"/>
      <w:r w:rsidRPr="00ED25BB">
        <w:rPr>
          <w:rFonts w:ascii="Times New Roman" w:eastAsia="Times New Roman" w:hAnsi="Times New Roman" w:cs="Times New Roman"/>
          <w:sz w:val="24"/>
          <w:szCs w:val="24"/>
        </w:rPr>
        <w:t>Thermo</w:t>
      </w:r>
      <w:proofErr w:type="spellEnd"/>
      <w:r w:rsidRPr="00ED25BB">
        <w:rPr>
          <w:rFonts w:ascii="Times New Roman" w:eastAsia="Times New Roman" w:hAnsi="Times New Roman" w:cs="Times New Roman"/>
          <w:sz w:val="24"/>
          <w:szCs w:val="24"/>
        </w:rPr>
        <w:t xml:space="preserve"> Fisher Scientific, Waltham, MA, USA</w:t>
      </w:r>
      <w:r w:rsidRPr="00ED25BB">
        <w:rPr>
          <w:rFonts w:ascii="Times New Roman" w:eastAsia="Times New Roman" w:hAnsi="Times New Roman" w:cs="Times New Roman"/>
          <w:sz w:val="24"/>
          <w:szCs w:val="24"/>
          <w:highlight w:val="white"/>
        </w:rPr>
        <w:t>)</w:t>
      </w:r>
      <w:r w:rsidRPr="00ED25BB">
        <w:rPr>
          <w:rFonts w:ascii="Times New Roman" w:eastAsia="Times New Roman" w:hAnsi="Times New Roman" w:cs="Times New Roman"/>
          <w:sz w:val="24"/>
          <w:szCs w:val="24"/>
        </w:rPr>
        <w:t xml:space="preserve">. The POC/PON concentrations for the sinking fraction were adjusted based </w:t>
      </w:r>
      <w:r w:rsidRPr="00ED25BB">
        <w:rPr>
          <w:rFonts w:ascii="Times New Roman" w:eastAsia="Times New Roman" w:hAnsi="Times New Roman" w:cs="Times New Roman"/>
          <w:sz w:val="24"/>
          <w:szCs w:val="24"/>
        </w:rPr>
        <w:lastRenderedPageBreak/>
        <w:t xml:space="preserve">on the assumption that suspended POC/PON was homogenous throughout the MSC before settling (i.e., the concentration of the suspended fraction was subtracted from the sinking fraction) </w:t>
      </w:r>
      <w:r w:rsidRPr="007D0B4E">
        <w:rPr>
          <w:rFonts w:ascii="Times New Roman" w:eastAsia="Times New Roman" w:hAnsi="Times New Roman" w:cs="Times New Roman"/>
          <w:sz w:val="24"/>
          <w:szCs w:val="24"/>
        </w:rPr>
        <w:fldChar w:fldCharType="begin">
          <w:fldData xml:space="preserve">PEVuZE5vdGU+PENpdGU+PEF1dGhvcj5SaWxleTwvQXV0aG9yPjxZZWFyPjIwMTI8L1llYXI+PFJl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=
</w:fldData>
        </w:fldChar>
      </w:r>
      <w:r w:rsidR="00891F39">
        <w:rPr>
          <w:rFonts w:ascii="Times New Roman" w:eastAsia="Times New Roman" w:hAnsi="Times New Roman" w:cs="Times New Roman"/>
          <w:sz w:val="24"/>
          <w:szCs w:val="24"/>
        </w:rPr>
        <w:instrText xml:space="preserve"> ADDIN EN.CITE </w:instrText>
      </w:r>
      <w:r w:rsidR="00891F39">
        <w:rPr>
          <w:rFonts w:ascii="Times New Roman" w:eastAsia="Times New Roman" w:hAnsi="Times New Roman" w:cs="Times New Roman"/>
          <w:sz w:val="24"/>
          <w:szCs w:val="24"/>
        </w:rPr>
        <w:fldChar w:fldCharType="begin">
          <w:fldData xml:space="preserve">PEVuZE5vdGU+PENpdGU+PEF1dGhvcj5SaWxleTwvQXV0aG9yPjxZZWFyPjIwMTI8L1llYXI+PFJl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=
</w:fldData>
        </w:fldChar>
      </w:r>
      <w:r w:rsidR="00891F39">
        <w:rPr>
          <w:rFonts w:ascii="Times New Roman" w:eastAsia="Times New Roman" w:hAnsi="Times New Roman" w:cs="Times New Roman"/>
          <w:sz w:val="24"/>
          <w:szCs w:val="24"/>
        </w:rPr>
        <w:instrText xml:space="preserve"> ADDIN EN.CITE.DATA </w:instrText>
      </w:r>
      <w:r w:rsidR="00891F39">
        <w:rPr>
          <w:rFonts w:ascii="Times New Roman" w:eastAsia="Times New Roman" w:hAnsi="Times New Roman" w:cs="Times New Roman"/>
          <w:sz w:val="24"/>
          <w:szCs w:val="24"/>
        </w:rPr>
      </w:r>
      <w:r w:rsidR="00891F39">
        <w:rPr>
          <w:rFonts w:ascii="Times New Roman" w:eastAsia="Times New Roman" w:hAnsi="Times New Roman" w:cs="Times New Roman"/>
          <w:sz w:val="24"/>
          <w:szCs w:val="24"/>
        </w:rPr>
        <w:fldChar w:fldCharType="end"/>
      </w:r>
      <w:r w:rsidRPr="007D0B4E">
        <w:rPr>
          <w:rFonts w:ascii="Times New Roman" w:eastAsia="Times New Roman" w:hAnsi="Times New Roman" w:cs="Times New Roman"/>
          <w:sz w:val="24"/>
          <w:szCs w:val="24"/>
        </w:rPr>
      </w:r>
      <w:r w:rsidRPr="007D0B4E">
        <w:rPr>
          <w:rFonts w:ascii="Times New Roman" w:eastAsia="Times New Roman" w:hAnsi="Times New Roman" w:cs="Times New Roman"/>
          <w:sz w:val="24"/>
          <w:szCs w:val="24"/>
        </w:rPr>
        <w:fldChar w:fldCharType="separate"/>
      </w:r>
      <w:r w:rsidR="00891F39">
        <w:rPr>
          <w:rFonts w:ascii="Times New Roman" w:eastAsia="Times New Roman" w:hAnsi="Times New Roman" w:cs="Times New Roman"/>
          <w:noProof/>
          <w:sz w:val="24"/>
          <w:szCs w:val="24"/>
        </w:rPr>
        <w:t>(2)</w:t>
      </w:r>
      <w:r w:rsidRPr="007D0B4E">
        <w:rPr>
          <w:rFonts w:ascii="Times New Roman" w:eastAsia="Times New Roman" w:hAnsi="Times New Roman" w:cs="Times New Roman"/>
          <w:sz w:val="24"/>
          <w:szCs w:val="24"/>
        </w:rPr>
        <w:fldChar w:fldCharType="end"/>
      </w:r>
      <w:r w:rsidRPr="00ED25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PON:PON ratio was calculated by dividing the concentration of POC by the concentration of PON in both the suspended and sinking fractions. </w:t>
      </w:r>
      <w:r w:rsidRPr="00ED25BB">
        <w:rPr>
          <w:rFonts w:ascii="Times New Roman" w:eastAsia="Times New Roman" w:hAnsi="Times New Roman" w:cs="Times New Roman"/>
          <w:sz w:val="24"/>
          <w:szCs w:val="24"/>
        </w:rPr>
        <w:t>The POC and PON flux was calculated by dividing the sinking mass (mg) with the MSC area (0.06 m</w:t>
      </w:r>
      <w:r w:rsidRPr="00ED25BB">
        <w:rPr>
          <w:rFonts w:ascii="Times New Roman" w:eastAsia="Times New Roman" w:hAnsi="Times New Roman" w:cs="Times New Roman"/>
          <w:sz w:val="24"/>
          <w:szCs w:val="24"/>
          <w:vertAlign w:val="superscript"/>
        </w:rPr>
        <w:t>-2</w:t>
      </w:r>
      <w:r w:rsidRPr="00ED25BB">
        <w:rPr>
          <w:rFonts w:ascii="Times New Roman" w:eastAsia="Times New Roman" w:hAnsi="Times New Roman" w:cs="Times New Roman"/>
          <w:sz w:val="24"/>
          <w:szCs w:val="24"/>
        </w:rPr>
        <w:t xml:space="preserve">). </w:t>
      </w:r>
      <w:bookmarkStart w:id="5" w:name="_Hlk110586184"/>
      <w:r w:rsidRPr="00ED25BB">
        <w:rPr>
          <w:rFonts w:ascii="Times New Roman" w:eastAsia="Times New Roman" w:hAnsi="Times New Roman" w:cs="Times New Roman"/>
          <w:sz w:val="24"/>
          <w:szCs w:val="24"/>
        </w:rPr>
        <w:t>The resulting value was then divided by the settling time (</w:t>
      </w:r>
      <w:r>
        <w:rPr>
          <w:rFonts w:ascii="Times New Roman" w:eastAsia="Times New Roman" w:hAnsi="Times New Roman" w:cs="Times New Roman"/>
          <w:sz w:val="24"/>
          <w:szCs w:val="24"/>
        </w:rPr>
        <w:t xml:space="preserve">0.833 </w:t>
      </w:r>
      <w:r w:rsidRPr="00ED25BB">
        <w:rPr>
          <w:rFonts w:ascii="Times New Roman" w:eastAsia="Times New Roman" w:hAnsi="Times New Roman" w:cs="Times New Roman"/>
          <w:sz w:val="24"/>
          <w:szCs w:val="24"/>
        </w:rPr>
        <w:t xml:space="preserve">days) </w:t>
      </w:r>
      <w:bookmarkEnd w:id="5"/>
      <w:r w:rsidRPr="00ED25BB">
        <w:rPr>
          <w:rFonts w:ascii="Times New Roman" w:eastAsia="Times New Roman" w:hAnsi="Times New Roman" w:cs="Times New Roman"/>
          <w:sz w:val="24"/>
          <w:szCs w:val="24"/>
        </w:rPr>
        <w:t xml:space="preserve">and multiplied by the ratio of the sampled sinking volume (0.87) based on the MSC design </w:t>
      </w:r>
      <w:r w:rsidRPr="00ED25BB">
        <w:rPr>
          <w:rFonts w:ascii="Times New Roman" w:eastAsia="Times New Roman" w:hAnsi="Times New Roman" w:cs="Times New Roman"/>
          <w:sz w:val="24"/>
          <w:szCs w:val="24"/>
        </w:rPr>
        <w:fldChar w:fldCharType="begin">
          <w:fldData xml:space="preserve">PEVuZE5vdGU+PENpdGU+PEF1dGhvcj5Gb250YW5lejwvQXV0aG9yPjxZZWFyPjIwMTU8L1llYXI+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</w:fldData>
        </w:fldChar>
      </w:r>
      <w:r w:rsidR="00891F39">
        <w:rPr>
          <w:rFonts w:ascii="Times New Roman" w:eastAsia="Times New Roman" w:hAnsi="Times New Roman" w:cs="Times New Roman"/>
          <w:sz w:val="24"/>
          <w:szCs w:val="24"/>
        </w:rPr>
        <w:instrText xml:space="preserve"> ADDIN EN.CITE </w:instrText>
      </w:r>
      <w:r w:rsidR="00891F39">
        <w:rPr>
          <w:rFonts w:ascii="Times New Roman" w:eastAsia="Times New Roman" w:hAnsi="Times New Roman" w:cs="Times New Roman"/>
          <w:sz w:val="24"/>
          <w:szCs w:val="24"/>
        </w:rPr>
        <w:fldChar w:fldCharType="begin">
          <w:fldData xml:space="preserve">PEVuZE5vdGU+PENpdGU+PEF1dGhvcj5Gb250YW5lejwvQXV0aG9yPjxZZWFyPjIwMTU8L1llYXI+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</w:fldData>
        </w:fldChar>
      </w:r>
      <w:r w:rsidR="00891F39">
        <w:rPr>
          <w:rFonts w:ascii="Times New Roman" w:eastAsia="Times New Roman" w:hAnsi="Times New Roman" w:cs="Times New Roman"/>
          <w:sz w:val="24"/>
          <w:szCs w:val="24"/>
        </w:rPr>
        <w:instrText xml:space="preserve"> ADDIN EN.CITE.DATA </w:instrText>
      </w:r>
      <w:r w:rsidR="00891F39">
        <w:rPr>
          <w:rFonts w:ascii="Times New Roman" w:eastAsia="Times New Roman" w:hAnsi="Times New Roman" w:cs="Times New Roman"/>
          <w:sz w:val="24"/>
          <w:szCs w:val="24"/>
        </w:rPr>
      </w:r>
      <w:r w:rsidR="00891F39">
        <w:rPr>
          <w:rFonts w:ascii="Times New Roman" w:eastAsia="Times New Roman" w:hAnsi="Times New Roman" w:cs="Times New Roman"/>
          <w:sz w:val="24"/>
          <w:szCs w:val="24"/>
        </w:rPr>
        <w:fldChar w:fldCharType="end"/>
      </w:r>
      <w:r w:rsidRPr="00ED25BB">
        <w:rPr>
          <w:rFonts w:ascii="Times New Roman" w:eastAsia="Times New Roman" w:hAnsi="Times New Roman" w:cs="Times New Roman"/>
          <w:sz w:val="24"/>
          <w:szCs w:val="24"/>
        </w:rPr>
      </w:r>
      <w:r w:rsidRPr="00ED25BB">
        <w:rPr>
          <w:rFonts w:ascii="Times New Roman" w:eastAsia="Times New Roman" w:hAnsi="Times New Roman" w:cs="Times New Roman"/>
          <w:sz w:val="24"/>
          <w:szCs w:val="24"/>
        </w:rPr>
        <w:fldChar w:fldCharType="separate"/>
      </w:r>
      <w:r w:rsidR="00891F39">
        <w:rPr>
          <w:rFonts w:ascii="Times New Roman" w:eastAsia="Times New Roman" w:hAnsi="Times New Roman" w:cs="Times New Roman"/>
          <w:noProof/>
          <w:sz w:val="24"/>
          <w:szCs w:val="24"/>
        </w:rPr>
        <w:t>(4)</w:t>
      </w:r>
      <w:r w:rsidRPr="00ED25BB">
        <w:rPr>
          <w:rFonts w:ascii="Times New Roman" w:eastAsia="Times New Roman" w:hAnsi="Times New Roman" w:cs="Times New Roman"/>
          <w:sz w:val="24"/>
          <w:szCs w:val="24"/>
        </w:rPr>
        <w:fldChar w:fldCharType="end"/>
      </w:r>
      <w:r w:rsidRPr="00ED25BB">
        <w:rPr>
          <w:rFonts w:ascii="Times New Roman" w:eastAsia="Times New Roman" w:hAnsi="Times New Roman" w:cs="Times New Roman"/>
          <w:sz w:val="24"/>
          <w:szCs w:val="24"/>
        </w:rPr>
        <w:t>.</w:t>
      </w:r>
    </w:p>
    <w:p w14:paraId="67B48190" w14:textId="217CF872" w:rsidR="008D2042" w:rsidRDefault="008D2042" w:rsidP="00B94BD0">
      <w:pPr>
        <w:jc w:val="both"/>
        <w:rPr>
          <w:rFonts w:ascii="Times New Roman" w:hAnsi="Times New Roman" w:cs="Times New Roman"/>
        </w:rPr>
      </w:pPr>
    </w:p>
    <w:p w14:paraId="5253FE90" w14:textId="7AD1AB20" w:rsidR="00CE2446" w:rsidRPr="00CE2446" w:rsidRDefault="00A52AA2" w:rsidP="00A52AA2">
      <w:pPr>
        <w:pStyle w:val="Heading2"/>
      </w:pPr>
      <w:bookmarkStart w:id="6" w:name="_Toc130387428"/>
      <w:r>
        <w:t>1.3</w:t>
      </w:r>
      <w:r>
        <w:tab/>
      </w:r>
      <w:r w:rsidR="00CE2446" w:rsidRPr="00ED25BB">
        <w:t>Molecular analysis and sequencing</w:t>
      </w:r>
      <w:bookmarkEnd w:id="6"/>
    </w:p>
    <w:p w14:paraId="24CE82CF" w14:textId="0E6520DF" w:rsidR="00CE2446" w:rsidRDefault="00CE2446" w:rsidP="00B94BD0">
      <w:pPr>
        <w:spacing w:after="0" w:line="480" w:lineRule="auto"/>
        <w:jc w:val="both"/>
        <w:rPr>
          <w:rFonts w:ascii="Times New Roman" w:eastAsia="Times New Roman" w:hAnsi="Times New Roman" w:cs="Times New Roman"/>
          <w:sz w:val="24"/>
          <w:szCs w:val="24"/>
        </w:rPr>
      </w:pPr>
      <w:r w:rsidRPr="00ED25BB">
        <w:rPr>
          <w:rFonts w:ascii="Times New Roman" w:eastAsia="Times New Roman" w:hAnsi="Times New Roman" w:cs="Times New Roman"/>
          <w:sz w:val="24"/>
          <w:szCs w:val="24"/>
        </w:rPr>
        <w:t>The resultant DNA was assessed using Qubit 4 Fluorometer (</w:t>
      </w:r>
      <w:proofErr w:type="spellStart"/>
      <w:r w:rsidRPr="00ED25BB">
        <w:rPr>
          <w:rFonts w:ascii="Times New Roman" w:eastAsia="Times New Roman" w:hAnsi="Times New Roman" w:cs="Times New Roman"/>
          <w:sz w:val="24"/>
          <w:szCs w:val="24"/>
        </w:rPr>
        <w:t>Thermo</w:t>
      </w:r>
      <w:proofErr w:type="spellEnd"/>
      <w:r w:rsidRPr="00ED25BB">
        <w:rPr>
          <w:rFonts w:ascii="Times New Roman" w:eastAsia="Times New Roman" w:hAnsi="Times New Roman" w:cs="Times New Roman"/>
          <w:sz w:val="24"/>
          <w:szCs w:val="24"/>
        </w:rPr>
        <w:t xml:space="preserve"> Fisher Scientific, Waltham, MA, USA). High quality DNA</w:t>
      </w:r>
      <w:r>
        <w:rPr>
          <w:rFonts w:ascii="Times New Roman" w:eastAsia="Times New Roman" w:hAnsi="Times New Roman" w:cs="Times New Roman"/>
          <w:sz w:val="24"/>
          <w:szCs w:val="24"/>
        </w:rPr>
        <w:t xml:space="preserve"> (3-36 µ</w:t>
      </w:r>
      <w:proofErr w:type="gramStart"/>
      <w:r>
        <w:rPr>
          <w:rFonts w:ascii="Times New Roman" w:eastAsia="Times New Roman" w:hAnsi="Times New Roman" w:cs="Times New Roman"/>
          <w:sz w:val="24"/>
          <w:szCs w:val="24"/>
        </w:rPr>
        <w:t>g.l</w:t>
      </w:r>
      <w:proofErr w:type="gramEnd"/>
      <w:r w:rsidRPr="00FA60FA">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 xml:space="preserve"> was sequenced </w:t>
      </w:r>
      <w:bookmarkStart w:id="7" w:name="_Hlk125363086"/>
      <w:r w:rsidRPr="00ED25BB">
        <w:rPr>
          <w:rFonts w:ascii="Times New Roman" w:eastAsia="Times New Roman" w:hAnsi="Times New Roman" w:cs="Times New Roman"/>
          <w:sz w:val="24"/>
          <w:szCs w:val="24"/>
        </w:rPr>
        <w:t xml:space="preserve">by Admera Health Biopharma Services (South Plainfield, USA). </w:t>
      </w:r>
      <w:bookmarkEnd w:id="7"/>
      <w:r w:rsidRPr="00ED25BB">
        <w:rPr>
          <w:rFonts w:ascii="Times New Roman" w:eastAsia="Times New Roman" w:hAnsi="Times New Roman" w:cs="Times New Roman"/>
          <w:sz w:val="24"/>
          <w:szCs w:val="24"/>
        </w:rPr>
        <w:t>Library preparation was performed using the Nextera XT DNA Library Preparation Kit (Illumina, California, USA) as recommended by the manufacturer. The library was quantified using the KAPA SYBR® FAST qPCR with Quant Studio ® 5 System (Applied Biosystems). The libraries were pooled (equimolar concentrations) and sequenced using an Illumina® HiSeq (Illumina, California, USA) using the 2x150 paired end chemistry.</w:t>
      </w:r>
    </w:p>
    <w:p w14:paraId="49DD0C69" w14:textId="4031F2BC" w:rsidR="00C84186" w:rsidRDefault="00C84186" w:rsidP="00B94BD0">
      <w:pPr>
        <w:spacing w:after="0" w:line="480" w:lineRule="auto"/>
        <w:jc w:val="both"/>
        <w:rPr>
          <w:rFonts w:ascii="Times New Roman" w:eastAsia="Times New Roman" w:hAnsi="Times New Roman" w:cs="Times New Roman"/>
          <w:sz w:val="24"/>
          <w:szCs w:val="24"/>
        </w:rPr>
      </w:pPr>
    </w:p>
    <w:p w14:paraId="7EC63F3D" w14:textId="77777777" w:rsidR="00362ED1" w:rsidRDefault="00362ED1" w:rsidP="00B94BD0">
      <w:pPr>
        <w:pStyle w:val="Title"/>
        <w:rPr>
          <w:rFonts w:ascii="Times New Roman" w:eastAsia="Times New Roman" w:hAnsi="Times New Roman" w:cs="Times New Roman"/>
          <w:sz w:val="24"/>
          <w:szCs w:val="24"/>
        </w:rPr>
        <w:sectPr w:rsidR="00362ED1">
          <w:pgSz w:w="12240" w:h="15840"/>
          <w:pgMar w:top="1440" w:right="1440" w:bottom="1440" w:left="1440" w:header="720" w:footer="720" w:gutter="0"/>
          <w:cols w:space="720"/>
          <w:docGrid w:linePitch="360"/>
        </w:sectPr>
      </w:pPr>
    </w:p>
    <w:p w14:paraId="42F18EE4" w14:textId="20A6FAA0" w:rsidR="00C84186" w:rsidRPr="00ED25BB" w:rsidRDefault="00430167" w:rsidP="00A52AA2">
      <w:pPr>
        <w:pStyle w:val="Heading1"/>
      </w:pPr>
      <w:bookmarkStart w:id="8" w:name="_Toc130387429"/>
      <w:r>
        <w:lastRenderedPageBreak/>
        <w:t xml:space="preserve">Supplementary </w:t>
      </w:r>
      <w:r w:rsidR="00C84186">
        <w:t>Results</w:t>
      </w:r>
      <w:bookmarkEnd w:id="8"/>
    </w:p>
    <w:p w14:paraId="4DE86D2A" w14:textId="76518908" w:rsidR="00C84186" w:rsidRPr="00ED25BB" w:rsidRDefault="00A52AA2" w:rsidP="00A52AA2">
      <w:pPr>
        <w:pStyle w:val="Heading2"/>
      </w:pPr>
      <w:bookmarkStart w:id="9" w:name="_Toc130387430"/>
      <w:r>
        <w:t>2.1</w:t>
      </w:r>
      <w:r>
        <w:tab/>
      </w:r>
      <w:r w:rsidR="00C84186" w:rsidRPr="00ED25BB">
        <w:t>Ancillary station data</w:t>
      </w:r>
      <w:bookmarkEnd w:id="9"/>
    </w:p>
    <w:p w14:paraId="68B0BB53" w14:textId="084D3B96" w:rsidR="00C84186" w:rsidRDefault="00C84186" w:rsidP="00B94BD0">
      <w:pPr>
        <w:spacing w:after="0" w:line="480" w:lineRule="auto"/>
        <w:jc w:val="both"/>
        <w:rPr>
          <w:rFonts w:ascii="Times New Roman" w:eastAsia="Times New Roman" w:hAnsi="Times New Roman" w:cs="Times New Roman"/>
          <w:sz w:val="24"/>
          <w:szCs w:val="24"/>
        </w:rPr>
      </w:pPr>
      <w:r w:rsidRPr="00ED25BB">
        <w:rPr>
          <w:rFonts w:ascii="Times New Roman" w:eastAsia="Times New Roman" w:hAnsi="Times New Roman" w:cs="Times New Roman"/>
          <w:sz w:val="24"/>
          <w:szCs w:val="24"/>
        </w:rPr>
        <w:t xml:space="preserve">Temperature and salinity (TS) plots for all 5 stations (Supplementary Figure S1A) showed very similar water mass characteristics in the surface 120 m, above the MSC sampling depth (Figure 1A). </w:t>
      </w:r>
      <w:r>
        <w:rPr>
          <w:rFonts w:ascii="Times New Roman" w:eastAsia="Times New Roman" w:hAnsi="Times New Roman" w:cs="Times New Roman"/>
          <w:sz w:val="24"/>
          <w:szCs w:val="24"/>
        </w:rPr>
        <w:t xml:space="preserve">Station 1, 4 and 5 at a sampling depth of 110 m had very similar water mass characteristics, while those stations sampled at 100 m were slightly warmer (station 2) and both warmer and saltier in the case of station and 3 </w:t>
      </w:r>
      <w:r w:rsidRPr="00ED25BB">
        <w:rPr>
          <w:rFonts w:ascii="Times New Roman" w:eastAsia="Times New Roman" w:hAnsi="Times New Roman" w:cs="Times New Roman"/>
          <w:sz w:val="24"/>
          <w:szCs w:val="24"/>
        </w:rPr>
        <w:t>(Supplementary Figure S1A)</w:t>
      </w:r>
      <w:r>
        <w:rPr>
          <w:rFonts w:ascii="Times New Roman" w:eastAsia="Times New Roman" w:hAnsi="Times New Roman" w:cs="Times New Roman"/>
          <w:sz w:val="24"/>
          <w:szCs w:val="24"/>
        </w:rPr>
        <w:t xml:space="preserve">. </w:t>
      </w:r>
      <w:r w:rsidRPr="00ED25BB">
        <w:rPr>
          <w:rFonts w:ascii="Times New Roman" w:eastAsia="Times New Roman" w:hAnsi="Times New Roman" w:cs="Times New Roman"/>
          <w:sz w:val="24"/>
          <w:szCs w:val="24"/>
        </w:rPr>
        <w:t>Station 2 demonstrated slight deviations with increased salinity levels relative to temperature, but only at depths greater than 1</w:t>
      </w:r>
      <w:r>
        <w:rPr>
          <w:rFonts w:ascii="Times New Roman" w:eastAsia="Times New Roman" w:hAnsi="Times New Roman" w:cs="Times New Roman"/>
          <w:sz w:val="24"/>
          <w:szCs w:val="24"/>
        </w:rPr>
        <w:t>0</w:t>
      </w:r>
      <w:r w:rsidRPr="00ED25BB">
        <w:rPr>
          <w:rFonts w:ascii="Times New Roman" w:eastAsia="Times New Roman" w:hAnsi="Times New Roman" w:cs="Times New Roman"/>
          <w:sz w:val="24"/>
          <w:szCs w:val="24"/>
        </w:rPr>
        <w:t>0 m. As such, any observed variability between the 5 MSC samples was unlikely the result of lateral advection but more likely a reflection of temporal adjustments in the system over the two-week sampling period. MLD’s for all stations were similar and ranged from 100 - 110 m (</w:t>
      </w:r>
      <w:r>
        <w:rPr>
          <w:rFonts w:ascii="Times New Roman" w:eastAsia="Times New Roman" w:hAnsi="Times New Roman" w:cs="Times New Roman"/>
          <w:sz w:val="24"/>
          <w:szCs w:val="24"/>
        </w:rPr>
        <w:t xml:space="preserve">Data Set S1 Tab </w:t>
      </w:r>
      <w:r w:rsidRPr="00ED25BB">
        <w:rPr>
          <w:rFonts w:ascii="Times New Roman" w:eastAsia="Times New Roman" w:hAnsi="Times New Roman" w:cs="Times New Roman"/>
          <w:sz w:val="24"/>
          <w:szCs w:val="24"/>
        </w:rPr>
        <w:t>1). Chlorophyll profiles, at stations 1 to 3, exhibited a subsurface maximum at ~30 m indicative of surface nutrient limitation. Stations 4 and 5 were homogenous throughout the mixed layer (Supplementary Figure S1B</w:t>
      </w:r>
      <w:bookmarkStart w:id="10" w:name="_Hlk110588451"/>
      <w:r w:rsidRPr="00ED25BB">
        <w:rPr>
          <w:rFonts w:ascii="Times New Roman" w:eastAsia="Times New Roman" w:hAnsi="Times New Roman" w:cs="Times New Roman"/>
          <w:sz w:val="24"/>
          <w:szCs w:val="24"/>
        </w:rPr>
        <w:t xml:space="preserve">). MLD integrated chlorophyll </w:t>
      </w:r>
      <w:r>
        <w:rPr>
          <w:rFonts w:ascii="Times New Roman" w:eastAsia="Times New Roman" w:hAnsi="Times New Roman" w:cs="Times New Roman"/>
          <w:sz w:val="24"/>
          <w:szCs w:val="24"/>
        </w:rPr>
        <w:t xml:space="preserve">(as a proxy for phytoplankton biomass) </w:t>
      </w:r>
      <w:r w:rsidRPr="00ED25BB">
        <w:rPr>
          <w:rFonts w:ascii="Times New Roman" w:eastAsia="Times New Roman" w:hAnsi="Times New Roman" w:cs="Times New Roman"/>
          <w:sz w:val="24"/>
          <w:szCs w:val="24"/>
        </w:rPr>
        <w:t>was highest at stations 1 and 2 (106 and 104 mg m</w:t>
      </w:r>
      <w:r w:rsidRPr="00ED25BB">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vertAlign w:val="superscript"/>
        </w:rPr>
        <w:t>2</w:t>
      </w:r>
      <w:r w:rsidRPr="00ED25BB">
        <w:rPr>
          <w:rFonts w:ascii="Times New Roman" w:eastAsia="Times New Roman" w:hAnsi="Times New Roman" w:cs="Times New Roman"/>
          <w:sz w:val="24"/>
          <w:szCs w:val="24"/>
        </w:rPr>
        <w:t xml:space="preserve"> respectively) </w:t>
      </w:r>
      <w:bookmarkEnd w:id="10"/>
      <w:r w:rsidRPr="00ED25BB">
        <w:rPr>
          <w:rFonts w:ascii="Times New Roman" w:eastAsia="Times New Roman" w:hAnsi="Times New Roman" w:cs="Times New Roman"/>
          <w:sz w:val="24"/>
          <w:szCs w:val="24"/>
        </w:rPr>
        <w:t>and lowest at station 4 (86 mg m</w:t>
      </w:r>
      <w:r w:rsidRPr="00ED25BB">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vertAlign w:val="superscript"/>
        </w:rPr>
        <w:t>2</w:t>
      </w:r>
      <w:r w:rsidRPr="00ED25BB">
        <w:rPr>
          <w:rFonts w:ascii="Times New Roman" w:eastAsia="Times New Roman" w:hAnsi="Times New Roman" w:cs="Times New Roman"/>
          <w:sz w:val="24"/>
          <w:szCs w:val="24"/>
        </w:rPr>
        <w:t>) (Supplementary Figure S1C).</w:t>
      </w:r>
      <w:r>
        <w:rPr>
          <w:rFonts w:ascii="Times New Roman" w:eastAsia="Times New Roman" w:hAnsi="Times New Roman" w:cs="Times New Roman"/>
          <w:sz w:val="24"/>
          <w:szCs w:val="24"/>
        </w:rPr>
        <w:t xml:space="preserve"> </w:t>
      </w:r>
    </w:p>
    <w:p w14:paraId="501AAC01" w14:textId="77777777" w:rsidR="00AE5B18" w:rsidRDefault="00AE5B18" w:rsidP="00AE5B18">
      <w:pPr>
        <w:spacing w:after="0" w:line="480" w:lineRule="auto"/>
        <w:jc w:val="both"/>
        <w:rPr>
          <w:rFonts w:ascii="Times New Roman" w:eastAsia="Times New Roman" w:hAnsi="Times New Roman" w:cs="Times New Roman"/>
          <w:b/>
          <w:sz w:val="24"/>
          <w:szCs w:val="24"/>
          <w:lang w:val="en-ZA"/>
        </w:rPr>
      </w:pPr>
    </w:p>
    <w:p w14:paraId="6A4D6BF1" w14:textId="7DC227FA" w:rsidR="00AE5B18" w:rsidRPr="00AE5B18" w:rsidRDefault="00A52AA2" w:rsidP="00A52AA2">
      <w:pPr>
        <w:pStyle w:val="Heading2"/>
      </w:pPr>
      <w:bookmarkStart w:id="11" w:name="_Toc130387431"/>
      <w:r>
        <w:t>2.2</w:t>
      </w:r>
      <w:r>
        <w:tab/>
      </w:r>
      <w:r w:rsidR="00AE5B18" w:rsidRPr="00AE5B18">
        <w:t>Variations in POC and PON in the suspended and sinking particle-pools</w:t>
      </w:r>
      <w:bookmarkEnd w:id="11"/>
    </w:p>
    <w:p w14:paraId="3732FCAE" w14:textId="77777777" w:rsidR="00AE5B18" w:rsidRPr="00AE5B18" w:rsidRDefault="00AE5B18" w:rsidP="00AE5B18">
      <w:pPr>
        <w:spacing w:after="0" w:line="480" w:lineRule="auto"/>
        <w:jc w:val="both"/>
        <w:rPr>
          <w:rFonts w:ascii="Times New Roman" w:eastAsia="Times New Roman" w:hAnsi="Times New Roman" w:cs="Times New Roman"/>
          <w:b/>
          <w:sz w:val="24"/>
          <w:szCs w:val="24"/>
          <w:lang w:val="en-ZA"/>
        </w:rPr>
      </w:pPr>
      <w:r w:rsidRPr="00AE5B18">
        <w:rPr>
          <w:rFonts w:ascii="Times New Roman" w:eastAsia="Times New Roman" w:hAnsi="Times New Roman" w:cs="Times New Roman"/>
          <w:sz w:val="24"/>
          <w:szCs w:val="24"/>
          <w:lang w:val="en-ZA"/>
        </w:rPr>
        <w:t xml:space="preserve">Despite relatively similar water mass and phytoplankton biomass characteristics between the five stations, differences in POC and PON flux and distribution (suspended versus sinking) between stations were substantial. The large majority of POC was observed in the suspended particle pool (84% ±11%) with only a small percentage found in the sinking pool (16% ±11%) (Figure 1B). PON levels demonstrated the opposite trend with the highest values observed in the sinking pool </w:t>
      </w:r>
      <w:r w:rsidRPr="00AE5B18">
        <w:rPr>
          <w:rFonts w:ascii="Times New Roman" w:eastAsia="Times New Roman" w:hAnsi="Times New Roman" w:cs="Times New Roman"/>
          <w:sz w:val="24"/>
          <w:szCs w:val="24"/>
          <w:lang w:val="en-ZA"/>
        </w:rPr>
        <w:lastRenderedPageBreak/>
        <w:t>(68% ±14%) compared to the suspended pool (32% ±14%) (Figure 1C). The distribution of PON between stations was also different, with the highest levels (in both the suspended and sinking fractions) occurring at station 3 (87 and 29 µg l</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respectively) compared to all other stations (&lt; 20 µg l</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(Figure 1D), which drove the highest PON flux at station 3 (31 mg m</w:t>
      </w:r>
      <w:r w:rsidRPr="00AE5B18">
        <w:rPr>
          <w:rFonts w:ascii="Times New Roman" w:eastAsia="Times New Roman" w:hAnsi="Times New Roman" w:cs="Times New Roman"/>
          <w:sz w:val="24"/>
          <w:szCs w:val="24"/>
          <w:vertAlign w:val="superscript"/>
          <w:lang w:val="en-ZA"/>
        </w:rPr>
        <w:t>-2</w:t>
      </w:r>
      <w:r w:rsidRPr="00AE5B18">
        <w:rPr>
          <w:rFonts w:ascii="Times New Roman" w:eastAsia="Times New Roman" w:hAnsi="Times New Roman" w:cs="Times New Roman"/>
          <w:sz w:val="24"/>
          <w:szCs w:val="24"/>
          <w:lang w:val="en-ZA"/>
        </w:rPr>
        <w:t xml:space="preserve"> d</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(Figure 1E). For POC, the highest concentrations for sinking pools were found at station 2 (96 µg l</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which consequently had the highest POC flux (34 mg m</w:t>
      </w:r>
      <w:r w:rsidRPr="00AE5B18">
        <w:rPr>
          <w:rFonts w:ascii="Times New Roman" w:eastAsia="Times New Roman" w:hAnsi="Times New Roman" w:cs="Times New Roman"/>
          <w:sz w:val="24"/>
          <w:szCs w:val="24"/>
          <w:vertAlign w:val="superscript"/>
          <w:lang w:val="en-ZA"/>
        </w:rPr>
        <w:t>-2</w:t>
      </w:r>
      <w:r w:rsidRPr="00AE5B18">
        <w:rPr>
          <w:rFonts w:ascii="Times New Roman" w:eastAsia="Times New Roman" w:hAnsi="Times New Roman" w:cs="Times New Roman"/>
          <w:sz w:val="24"/>
          <w:szCs w:val="24"/>
          <w:lang w:val="en-ZA"/>
        </w:rPr>
        <w:t xml:space="preserve"> d</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an order of magnitude higher than the POC flux observed at station 4 (3 mg m</w:t>
      </w:r>
      <w:r w:rsidRPr="00AE5B18">
        <w:rPr>
          <w:rFonts w:ascii="Times New Roman" w:eastAsia="Times New Roman" w:hAnsi="Times New Roman" w:cs="Times New Roman"/>
          <w:sz w:val="24"/>
          <w:szCs w:val="24"/>
          <w:vertAlign w:val="superscript"/>
          <w:lang w:val="en-ZA"/>
        </w:rPr>
        <w:t>-2</w:t>
      </w:r>
      <w:r w:rsidRPr="00AE5B18">
        <w:rPr>
          <w:rFonts w:ascii="Times New Roman" w:eastAsia="Times New Roman" w:hAnsi="Times New Roman" w:cs="Times New Roman"/>
          <w:sz w:val="24"/>
          <w:szCs w:val="24"/>
          <w:lang w:val="en-ZA"/>
        </w:rPr>
        <w:t xml:space="preserve"> d</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In contrast, suspended POC was highest at stations 2 and 3 (222 and 252 µg l</w:t>
      </w:r>
      <w:r w:rsidRPr="00AE5B18">
        <w:rPr>
          <w:rFonts w:ascii="Times New Roman" w:eastAsia="Times New Roman" w:hAnsi="Times New Roman" w:cs="Times New Roman"/>
          <w:sz w:val="24"/>
          <w:szCs w:val="24"/>
          <w:vertAlign w:val="superscript"/>
          <w:lang w:val="en-ZA"/>
        </w:rPr>
        <w:t>-1</w:t>
      </w:r>
      <w:r w:rsidRPr="00AE5B18">
        <w:rPr>
          <w:rFonts w:ascii="Times New Roman" w:eastAsia="Times New Roman" w:hAnsi="Times New Roman" w:cs="Times New Roman"/>
          <w:sz w:val="24"/>
          <w:szCs w:val="24"/>
          <w:lang w:val="en-ZA"/>
        </w:rPr>
        <w:t>, respectively). This variability drove large differences in suspended and sinking POC:PON ratios, which were particularly high in the suspended fraction, at stations 1 and 2 (31 and 40 POC:PON, respectively) compared to all other stations (&lt;9). In the sinking fraction, the highest ratios were similarly found at stations 1 and 2 (2 and 6 POC:PON, respectively) compared to all other stations (&lt;1). Positive relationship between MLD integrated chlorophyll and POM flux were observed. However, this relationship was poor (r</w:t>
      </w:r>
      <w:r w:rsidRPr="00AE5B18">
        <w:rPr>
          <w:rFonts w:ascii="Times New Roman" w:eastAsia="Times New Roman" w:hAnsi="Times New Roman" w:cs="Times New Roman"/>
          <w:sz w:val="24"/>
          <w:szCs w:val="24"/>
          <w:vertAlign w:val="superscript"/>
          <w:lang w:val="en-ZA"/>
        </w:rPr>
        <w:t>2</w:t>
      </w:r>
      <w:r w:rsidRPr="00AE5B18">
        <w:rPr>
          <w:rFonts w:ascii="Times New Roman" w:eastAsia="Times New Roman" w:hAnsi="Times New Roman" w:cs="Times New Roman"/>
          <w:sz w:val="24"/>
          <w:szCs w:val="24"/>
          <w:lang w:val="en-ZA"/>
        </w:rPr>
        <w:t xml:space="preserve"> = 0.33 for POC and r</w:t>
      </w:r>
      <w:r w:rsidRPr="00AE5B18">
        <w:rPr>
          <w:rFonts w:ascii="Times New Roman" w:eastAsia="Times New Roman" w:hAnsi="Times New Roman" w:cs="Times New Roman"/>
          <w:sz w:val="24"/>
          <w:szCs w:val="24"/>
          <w:vertAlign w:val="superscript"/>
          <w:lang w:val="en-ZA"/>
        </w:rPr>
        <w:t>2</w:t>
      </w:r>
      <w:r w:rsidRPr="00AE5B18">
        <w:rPr>
          <w:rFonts w:ascii="Times New Roman" w:eastAsia="Times New Roman" w:hAnsi="Times New Roman" w:cs="Times New Roman"/>
          <w:sz w:val="24"/>
          <w:szCs w:val="24"/>
          <w:lang w:val="en-ZA"/>
        </w:rPr>
        <w:t xml:space="preserve"> = 0.06 for PON), suggesting that phytoplankton biomass may only account for approximately 30% of carbon flux variability and as little as roughly 6% of nitrogen flux variability during austral autumn (post bloom period).</w:t>
      </w:r>
    </w:p>
    <w:p w14:paraId="15F3B1CD" w14:textId="77777777" w:rsidR="008C54D9" w:rsidRDefault="008C54D9" w:rsidP="00B94BD0">
      <w:pPr>
        <w:spacing w:after="0" w:line="480" w:lineRule="auto"/>
        <w:jc w:val="both"/>
        <w:rPr>
          <w:rFonts w:ascii="Times New Roman" w:eastAsia="Times New Roman" w:hAnsi="Times New Roman" w:cs="Times New Roman"/>
          <w:sz w:val="24"/>
          <w:szCs w:val="24"/>
        </w:rPr>
      </w:pPr>
    </w:p>
    <w:p w14:paraId="2AA0768E" w14:textId="2E171B61" w:rsidR="008C54D9" w:rsidRPr="00ED25BB" w:rsidRDefault="00A52AA2" w:rsidP="00A52AA2">
      <w:pPr>
        <w:pStyle w:val="Heading2"/>
      </w:pPr>
      <w:bookmarkStart w:id="12" w:name="_Toc130387432"/>
      <w:r>
        <w:t>2.3</w:t>
      </w:r>
      <w:r>
        <w:tab/>
      </w:r>
      <w:r w:rsidR="008C54D9">
        <w:t>T</w:t>
      </w:r>
      <w:r w:rsidR="008C54D9" w:rsidRPr="00ED25BB">
        <w:t xml:space="preserve">axonomic profiles and functional annotation </w:t>
      </w:r>
      <w:r w:rsidR="008C54D9">
        <w:t xml:space="preserve">of </w:t>
      </w:r>
      <w:proofErr w:type="spellStart"/>
      <w:r w:rsidR="008C54D9">
        <w:t>unbinned</w:t>
      </w:r>
      <w:proofErr w:type="spellEnd"/>
      <w:r w:rsidR="008C54D9">
        <w:t xml:space="preserve"> metagenomic contigs</w:t>
      </w:r>
      <w:bookmarkEnd w:id="12"/>
      <w:r w:rsidR="008C54D9">
        <w:t xml:space="preserve"> </w:t>
      </w:r>
    </w:p>
    <w:p w14:paraId="51CF0CA1" w14:textId="21F433D7" w:rsidR="008C54D9" w:rsidRDefault="008C54D9" w:rsidP="00B94BD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Taxonomic assignments, of the </w:t>
      </w:r>
      <w:proofErr w:type="spellStart"/>
      <w:r>
        <w:rPr>
          <w:rFonts w:ascii="Times New Roman" w:eastAsia="Times New Roman" w:hAnsi="Times New Roman" w:cs="Times New Roman"/>
          <w:sz w:val="24"/>
          <w:szCs w:val="24"/>
        </w:rPr>
        <w:t>unbinned</w:t>
      </w:r>
      <w:proofErr w:type="spellEnd"/>
      <w:r>
        <w:rPr>
          <w:rFonts w:ascii="Times New Roman" w:eastAsia="Times New Roman" w:hAnsi="Times New Roman" w:cs="Times New Roman"/>
          <w:sz w:val="24"/>
          <w:szCs w:val="24"/>
        </w:rPr>
        <w:t xml:space="preserve"> metagenomic contigs, indicated that all samples were dominated mostly by bacterial phyla associated with </w:t>
      </w:r>
      <w:r w:rsidRPr="00B3566E">
        <w:rPr>
          <w:rFonts w:ascii="Times New Roman" w:eastAsia="Times New Roman" w:hAnsi="Times New Roman" w:cs="Times New Roman"/>
          <w:i/>
          <w:iCs/>
          <w:sz w:val="24"/>
          <w:szCs w:val="24"/>
        </w:rPr>
        <w:t>Proteobacteria</w:t>
      </w:r>
      <w:r>
        <w:rPr>
          <w:rFonts w:ascii="Times New Roman" w:eastAsia="Times New Roman" w:hAnsi="Times New Roman" w:cs="Times New Roman"/>
          <w:sz w:val="24"/>
          <w:szCs w:val="24"/>
        </w:rPr>
        <w:t xml:space="preserve"> and </w:t>
      </w:r>
      <w:r>
        <w:rPr>
          <w:rFonts w:ascii="Times New Roman" w:eastAsia="Times New Roman" w:hAnsi="Times New Roman" w:cs="Times New Roman"/>
          <w:i/>
          <w:iCs/>
          <w:sz w:val="24"/>
          <w:szCs w:val="24"/>
        </w:rPr>
        <w:t>Bacteroidota</w:t>
      </w:r>
      <w:r>
        <w:rPr>
          <w:rFonts w:ascii="Times New Roman" w:eastAsia="Times New Roman" w:hAnsi="Times New Roman" w:cs="Times New Roman"/>
          <w:sz w:val="24"/>
          <w:szCs w:val="24"/>
        </w:rPr>
        <w:t xml:space="preserve">. The third most dominant bacterial phyla in station 1, 2 and 4 was </w:t>
      </w:r>
      <w:r w:rsidRPr="0000464B">
        <w:rPr>
          <w:rFonts w:ascii="Times New Roman" w:eastAsia="Times New Roman" w:hAnsi="Times New Roman" w:cs="Times New Roman"/>
          <w:i/>
          <w:iCs/>
          <w:sz w:val="24"/>
          <w:szCs w:val="24"/>
        </w:rPr>
        <w:t>Verruc</w:t>
      </w:r>
      <w:r>
        <w:rPr>
          <w:rFonts w:ascii="Times New Roman" w:eastAsia="Times New Roman" w:hAnsi="Times New Roman" w:cs="Times New Roman"/>
          <w:i/>
          <w:iCs/>
          <w:sz w:val="24"/>
          <w:szCs w:val="24"/>
        </w:rPr>
        <w:t>o</w:t>
      </w:r>
      <w:r w:rsidRPr="0000464B">
        <w:rPr>
          <w:rFonts w:ascii="Times New Roman" w:eastAsia="Times New Roman" w:hAnsi="Times New Roman" w:cs="Times New Roman"/>
          <w:i/>
          <w:iCs/>
          <w:sz w:val="24"/>
          <w:szCs w:val="24"/>
        </w:rPr>
        <w:t>microbia</w:t>
      </w:r>
      <w:r>
        <w:rPr>
          <w:rFonts w:ascii="Times New Roman" w:eastAsia="Times New Roman" w:hAnsi="Times New Roman" w:cs="Times New Roman"/>
          <w:sz w:val="24"/>
          <w:szCs w:val="24"/>
        </w:rPr>
        <w:t xml:space="preserve">, whereas samples from station 3 and 5 had </w:t>
      </w:r>
      <w:r w:rsidRPr="0000464B">
        <w:rPr>
          <w:rFonts w:ascii="Times New Roman" w:eastAsia="Times New Roman" w:hAnsi="Times New Roman" w:cs="Times New Roman"/>
          <w:i/>
          <w:iCs/>
          <w:sz w:val="24"/>
          <w:szCs w:val="24"/>
        </w:rPr>
        <w:t>Cyanobacteria</w:t>
      </w:r>
      <w:r>
        <w:rPr>
          <w:rFonts w:ascii="Times New Roman" w:eastAsia="Times New Roman" w:hAnsi="Times New Roman" w:cs="Times New Roman"/>
          <w:sz w:val="24"/>
          <w:szCs w:val="24"/>
        </w:rPr>
        <w:t xml:space="preserve"> as the third most abundant taxa </w:t>
      </w:r>
      <w:r w:rsidRPr="00ED25BB">
        <w:rPr>
          <w:rFonts w:ascii="Times New Roman" w:eastAsia="Times New Roman" w:hAnsi="Times New Roman" w:cs="Times New Roman"/>
          <w:sz w:val="24"/>
          <w:szCs w:val="24"/>
        </w:rPr>
        <w:t>in both the suspended and sinking particle</w:t>
      </w:r>
      <w:r>
        <w:rPr>
          <w:rFonts w:ascii="Times New Roman" w:eastAsia="Times New Roman" w:hAnsi="Times New Roman" w:cs="Times New Roman"/>
          <w:sz w:val="24"/>
          <w:szCs w:val="24"/>
        </w:rPr>
        <w:t xml:space="preserve">-pools </w:t>
      </w:r>
      <w:r w:rsidRPr="00ED25BB">
        <w:rPr>
          <w:rFonts w:ascii="Times New Roman" w:eastAsia="Times New Roman" w:hAnsi="Times New Roman" w:cs="Times New Roman"/>
          <w:sz w:val="24"/>
          <w:szCs w:val="24"/>
        </w:rPr>
        <w:t>(Supplementary Figure S3</w:t>
      </w:r>
      <w:r>
        <w:rPr>
          <w:rFonts w:ascii="Times New Roman" w:eastAsia="Times New Roman" w:hAnsi="Times New Roman" w:cs="Times New Roman"/>
          <w:sz w:val="24"/>
          <w:szCs w:val="24"/>
        </w:rPr>
        <w:t>A</w:t>
      </w:r>
      <w:r w:rsidRPr="00ED25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ED25BB">
        <w:rPr>
          <w:rFonts w:ascii="Times New Roman" w:eastAsia="Times New Roman" w:hAnsi="Times New Roman" w:cs="Times New Roman"/>
          <w:sz w:val="24"/>
          <w:szCs w:val="24"/>
        </w:rPr>
        <w:t>On the other hand, archaeal communit</w:t>
      </w:r>
      <w:r>
        <w:rPr>
          <w:rFonts w:ascii="Times New Roman" w:eastAsia="Times New Roman" w:hAnsi="Times New Roman" w:cs="Times New Roman"/>
          <w:sz w:val="24"/>
          <w:szCs w:val="24"/>
        </w:rPr>
        <w:t>ies</w:t>
      </w:r>
      <w:r w:rsidRPr="00ED25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lastRenderedPageBreak/>
        <w:t xml:space="preserve">station 1, 2 and 4 were dominated by </w:t>
      </w:r>
      <w:r w:rsidRPr="00ED25BB">
        <w:rPr>
          <w:rFonts w:ascii="Times New Roman" w:eastAsia="Times New Roman" w:hAnsi="Times New Roman" w:cs="Times New Roman"/>
          <w:i/>
          <w:iCs/>
          <w:sz w:val="24"/>
          <w:szCs w:val="24"/>
        </w:rPr>
        <w:t>Thaumarchaeota</w:t>
      </w:r>
      <w:r>
        <w:rPr>
          <w:rFonts w:ascii="Times New Roman" w:eastAsia="Times New Roman" w:hAnsi="Times New Roman" w:cs="Times New Roman"/>
          <w:sz w:val="24"/>
          <w:szCs w:val="24"/>
        </w:rPr>
        <w:t xml:space="preserve">, </w:t>
      </w:r>
      <w:proofErr w:type="spellStart"/>
      <w:r w:rsidRPr="00ED25BB">
        <w:rPr>
          <w:rFonts w:ascii="Times New Roman" w:eastAsia="Times New Roman" w:hAnsi="Times New Roman" w:cs="Times New Roman"/>
          <w:i/>
          <w:iCs/>
          <w:sz w:val="24"/>
          <w:szCs w:val="24"/>
        </w:rPr>
        <w:t>Candidatus</w:t>
      </w:r>
      <w:proofErr w:type="spellEnd"/>
      <w:r w:rsidRPr="00ED25BB">
        <w:rPr>
          <w:rFonts w:ascii="Times New Roman" w:eastAsia="Times New Roman" w:hAnsi="Times New Roman" w:cs="Times New Roman"/>
          <w:i/>
          <w:iCs/>
          <w:sz w:val="24"/>
          <w:szCs w:val="24"/>
        </w:rPr>
        <w:t xml:space="preserve"> </w:t>
      </w:r>
      <w:proofErr w:type="spellStart"/>
      <w:r w:rsidRPr="00ED25BB">
        <w:rPr>
          <w:rFonts w:ascii="Times New Roman" w:eastAsia="Times New Roman" w:hAnsi="Times New Roman" w:cs="Times New Roman"/>
          <w:i/>
          <w:iCs/>
          <w:sz w:val="24"/>
          <w:szCs w:val="24"/>
        </w:rPr>
        <w:t>Thermoplasmatota</w:t>
      </w:r>
      <w:proofErr w:type="spellEnd"/>
      <w:r>
        <w:rPr>
          <w:rFonts w:ascii="Times New Roman" w:eastAsia="Times New Roman" w:hAnsi="Times New Roman" w:cs="Times New Roman"/>
          <w:sz w:val="24"/>
          <w:szCs w:val="24"/>
        </w:rPr>
        <w:t xml:space="preserve"> and</w:t>
      </w:r>
      <w:r w:rsidRPr="000C25BF">
        <w:rPr>
          <w:rFonts w:ascii="Times New Roman" w:eastAsia="Times New Roman" w:hAnsi="Times New Roman" w:cs="Times New Roman"/>
          <w:i/>
          <w:iCs/>
          <w:sz w:val="24"/>
          <w:szCs w:val="24"/>
        </w:rPr>
        <w:t xml:space="preserve"> Euryarchaeota</w:t>
      </w:r>
      <w:r>
        <w:rPr>
          <w:rFonts w:ascii="Times New Roman" w:eastAsia="Times New Roman" w:hAnsi="Times New Roman" w:cs="Times New Roman"/>
          <w:i/>
          <w:iCs/>
          <w:sz w:val="24"/>
          <w:szCs w:val="24"/>
        </w:rPr>
        <w:t xml:space="preserve">, </w:t>
      </w:r>
      <w:r w:rsidRPr="008F5B2E">
        <w:rPr>
          <w:rFonts w:ascii="Times New Roman" w:eastAsia="Times New Roman" w:hAnsi="Times New Roman" w:cs="Times New Roman"/>
          <w:sz w:val="24"/>
          <w:szCs w:val="24"/>
        </w:rPr>
        <w:t>respectively</w:t>
      </w:r>
      <w:r>
        <w:rPr>
          <w:rFonts w:ascii="Times New Roman" w:eastAsia="Times New Roman" w:hAnsi="Times New Roman" w:cs="Times New Roman"/>
          <w:sz w:val="24"/>
          <w:szCs w:val="24"/>
        </w:rPr>
        <w:t xml:space="preserve"> </w:t>
      </w:r>
      <w:r w:rsidRPr="00ED25BB">
        <w:rPr>
          <w:rFonts w:ascii="Times New Roman" w:eastAsia="Times New Roman" w:hAnsi="Times New Roman" w:cs="Times New Roman"/>
          <w:sz w:val="24"/>
          <w:szCs w:val="24"/>
        </w:rPr>
        <w:t xml:space="preserve">(Supplementary Figure S3B). </w:t>
      </w:r>
      <w:r>
        <w:rPr>
          <w:rFonts w:ascii="Times New Roman" w:eastAsia="Times New Roman" w:hAnsi="Times New Roman" w:cs="Times New Roman"/>
          <w:sz w:val="24"/>
          <w:szCs w:val="24"/>
        </w:rPr>
        <w:t xml:space="preserve">The suspended fraction of station 3 was dominated by </w:t>
      </w:r>
      <w:proofErr w:type="spellStart"/>
      <w:r w:rsidRPr="00ED25BB">
        <w:rPr>
          <w:rFonts w:ascii="Times New Roman" w:eastAsia="Times New Roman" w:hAnsi="Times New Roman" w:cs="Times New Roman"/>
          <w:i/>
          <w:iCs/>
          <w:sz w:val="24"/>
          <w:szCs w:val="24"/>
        </w:rPr>
        <w:t>Candidatus</w:t>
      </w:r>
      <w:proofErr w:type="spellEnd"/>
      <w:r w:rsidRPr="00ED25BB">
        <w:rPr>
          <w:rFonts w:ascii="Times New Roman" w:eastAsia="Times New Roman" w:hAnsi="Times New Roman" w:cs="Times New Roman"/>
          <w:i/>
          <w:iCs/>
          <w:sz w:val="24"/>
          <w:szCs w:val="24"/>
        </w:rPr>
        <w:t xml:space="preserve"> </w:t>
      </w:r>
      <w:proofErr w:type="spellStart"/>
      <w:r w:rsidRPr="00ED25BB">
        <w:rPr>
          <w:rFonts w:ascii="Times New Roman" w:eastAsia="Times New Roman" w:hAnsi="Times New Roman" w:cs="Times New Roman"/>
          <w:i/>
          <w:iCs/>
          <w:sz w:val="24"/>
          <w:szCs w:val="24"/>
        </w:rPr>
        <w:t>Thermoplasmatota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Euryarchaeota</w:t>
      </w:r>
      <w:r>
        <w:rPr>
          <w:rFonts w:ascii="Times New Roman" w:eastAsia="Times New Roman" w:hAnsi="Times New Roman" w:cs="Times New Roman"/>
          <w:sz w:val="24"/>
          <w:szCs w:val="24"/>
        </w:rPr>
        <w:t xml:space="preserve"> and </w:t>
      </w:r>
      <w:r w:rsidRPr="00ED25BB">
        <w:rPr>
          <w:rFonts w:ascii="Times New Roman" w:eastAsia="Times New Roman" w:hAnsi="Times New Roman" w:cs="Times New Roman"/>
          <w:i/>
          <w:iCs/>
          <w:sz w:val="24"/>
          <w:szCs w:val="24"/>
        </w:rPr>
        <w:t>Thaumarchaeota</w:t>
      </w:r>
      <w:r>
        <w:rPr>
          <w:rFonts w:ascii="Times New Roman" w:eastAsia="Times New Roman" w:hAnsi="Times New Roman" w:cs="Times New Roman"/>
          <w:sz w:val="24"/>
          <w:szCs w:val="24"/>
        </w:rPr>
        <w:t xml:space="preserve">, whereas the sinking fraction was dominated by </w:t>
      </w:r>
      <w:r>
        <w:rPr>
          <w:rFonts w:ascii="Times New Roman" w:eastAsia="Times New Roman" w:hAnsi="Times New Roman" w:cs="Times New Roman"/>
          <w:i/>
          <w:iCs/>
          <w:sz w:val="24"/>
          <w:szCs w:val="24"/>
        </w:rPr>
        <w:t>Euryarchaeota</w:t>
      </w:r>
      <w:r>
        <w:rPr>
          <w:rFonts w:ascii="Times New Roman" w:eastAsia="Times New Roman" w:hAnsi="Times New Roman" w:cs="Times New Roman"/>
          <w:sz w:val="24"/>
          <w:szCs w:val="24"/>
        </w:rPr>
        <w:t xml:space="preserve">, </w:t>
      </w:r>
      <w:proofErr w:type="spellStart"/>
      <w:r w:rsidRPr="000C25BF">
        <w:rPr>
          <w:rFonts w:ascii="Times New Roman" w:eastAsia="Times New Roman" w:hAnsi="Times New Roman" w:cs="Times New Roman"/>
          <w:i/>
          <w:iCs/>
          <w:sz w:val="24"/>
          <w:szCs w:val="24"/>
        </w:rPr>
        <w:t>Candidatus</w:t>
      </w:r>
      <w:proofErr w:type="spellEnd"/>
      <w:r w:rsidRPr="00ED25BB">
        <w:rPr>
          <w:rFonts w:ascii="Times New Roman" w:eastAsia="Times New Roman" w:hAnsi="Times New Roman" w:cs="Times New Roman"/>
          <w:i/>
          <w:iCs/>
          <w:sz w:val="24"/>
          <w:szCs w:val="24"/>
        </w:rPr>
        <w:t xml:space="preserve"> </w:t>
      </w:r>
      <w:proofErr w:type="spellStart"/>
      <w:r w:rsidRPr="00ED25BB">
        <w:rPr>
          <w:rFonts w:ascii="Times New Roman" w:eastAsia="Times New Roman" w:hAnsi="Times New Roman" w:cs="Times New Roman"/>
          <w:i/>
          <w:iCs/>
          <w:sz w:val="24"/>
          <w:szCs w:val="24"/>
        </w:rPr>
        <w:t>Thermoplasmatota</w:t>
      </w:r>
      <w:proofErr w:type="spellEnd"/>
      <w:r>
        <w:rPr>
          <w:rFonts w:ascii="Times New Roman" w:eastAsia="Times New Roman" w:hAnsi="Times New Roman" w:cs="Times New Roman"/>
          <w:sz w:val="24"/>
          <w:szCs w:val="24"/>
        </w:rPr>
        <w:t xml:space="preserve"> and </w:t>
      </w:r>
      <w:r w:rsidRPr="00ED25BB">
        <w:rPr>
          <w:rFonts w:ascii="Times New Roman" w:eastAsia="Times New Roman" w:hAnsi="Times New Roman" w:cs="Times New Roman"/>
          <w:i/>
          <w:iCs/>
          <w:sz w:val="24"/>
          <w:szCs w:val="24"/>
        </w:rPr>
        <w:t>Thaumarchaeota</w:t>
      </w:r>
      <w:r>
        <w:rPr>
          <w:rFonts w:ascii="Times New Roman" w:eastAsia="Times New Roman" w:hAnsi="Times New Roman" w:cs="Times New Roman"/>
          <w:sz w:val="24"/>
          <w:szCs w:val="24"/>
        </w:rPr>
        <w:t xml:space="preserve">. Station 5 was dominated by </w:t>
      </w:r>
      <w:proofErr w:type="spellStart"/>
      <w:r w:rsidRPr="00ED25BB">
        <w:rPr>
          <w:rFonts w:ascii="Times New Roman" w:eastAsia="Times New Roman" w:hAnsi="Times New Roman" w:cs="Times New Roman"/>
          <w:i/>
          <w:iCs/>
          <w:sz w:val="24"/>
          <w:szCs w:val="24"/>
        </w:rPr>
        <w:t>Candidatus</w:t>
      </w:r>
      <w:proofErr w:type="spellEnd"/>
      <w:r w:rsidRPr="00ED25BB">
        <w:rPr>
          <w:rFonts w:ascii="Times New Roman" w:eastAsia="Times New Roman" w:hAnsi="Times New Roman" w:cs="Times New Roman"/>
          <w:i/>
          <w:iCs/>
          <w:sz w:val="24"/>
          <w:szCs w:val="24"/>
        </w:rPr>
        <w:t xml:space="preserve"> </w:t>
      </w:r>
      <w:proofErr w:type="spellStart"/>
      <w:r w:rsidRPr="00ED25BB">
        <w:rPr>
          <w:rFonts w:ascii="Times New Roman" w:eastAsia="Times New Roman" w:hAnsi="Times New Roman" w:cs="Times New Roman"/>
          <w:i/>
          <w:iCs/>
          <w:sz w:val="24"/>
          <w:szCs w:val="24"/>
        </w:rPr>
        <w:t>Thermoplasmatota</w:t>
      </w:r>
      <w:proofErr w:type="spellEnd"/>
      <w:r>
        <w:rPr>
          <w:rFonts w:ascii="Times New Roman" w:eastAsia="Times New Roman" w:hAnsi="Times New Roman" w:cs="Times New Roman"/>
          <w:sz w:val="24"/>
          <w:szCs w:val="24"/>
        </w:rPr>
        <w:t xml:space="preserve">, </w:t>
      </w:r>
      <w:r w:rsidRPr="00ED25BB">
        <w:rPr>
          <w:rFonts w:ascii="Times New Roman" w:eastAsia="Times New Roman" w:hAnsi="Times New Roman" w:cs="Times New Roman"/>
          <w:i/>
          <w:iCs/>
          <w:sz w:val="24"/>
          <w:szCs w:val="24"/>
        </w:rPr>
        <w:t>Thaumarchaeota</w:t>
      </w:r>
      <w:r w:rsidRPr="00ED25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w:t>
      </w:r>
      <w:r>
        <w:rPr>
          <w:rFonts w:ascii="Times New Roman" w:eastAsia="Times New Roman" w:hAnsi="Times New Roman" w:cs="Times New Roman"/>
          <w:i/>
          <w:iCs/>
          <w:sz w:val="24"/>
          <w:szCs w:val="24"/>
        </w:rPr>
        <w:t>Euryarchaeota, respectively</w:t>
      </w:r>
      <w:r>
        <w:rPr>
          <w:rFonts w:ascii="Times New Roman" w:eastAsia="Times New Roman" w:hAnsi="Times New Roman" w:cs="Times New Roman"/>
          <w:sz w:val="24"/>
          <w:szCs w:val="24"/>
        </w:rPr>
        <w:t xml:space="preserve">. </w:t>
      </w:r>
    </w:p>
    <w:p w14:paraId="30757295" w14:textId="24B98FCE" w:rsidR="00F63DCD" w:rsidRDefault="00F63DCD" w:rsidP="00B94BD0">
      <w:pPr>
        <w:spacing w:after="0" w:line="480" w:lineRule="auto"/>
        <w:jc w:val="both"/>
        <w:rPr>
          <w:rFonts w:ascii="Times New Roman" w:eastAsia="Times New Roman" w:hAnsi="Times New Roman" w:cs="Times New Roman"/>
          <w:sz w:val="24"/>
          <w:szCs w:val="24"/>
        </w:rPr>
      </w:pPr>
    </w:p>
    <w:p w14:paraId="75A65413" w14:textId="1B6BCEA9" w:rsidR="00362ED1" w:rsidRDefault="00F63DCD" w:rsidP="00B94BD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Genes were identified for the degradation of hydrocarbon </w:t>
      </w:r>
      <w:r w:rsidR="00C62975">
        <w:rPr>
          <w:rFonts w:ascii="Times New Roman" w:eastAsia="Times New Roman" w:hAnsi="Times New Roman" w:cs="Times New Roman"/>
          <w:sz w:val="24"/>
          <w:szCs w:val="24"/>
        </w:rPr>
        <w:t xml:space="preserve">from </w:t>
      </w:r>
      <w:r w:rsidR="00C62975" w:rsidRPr="00C62975">
        <w:rPr>
          <w:rFonts w:ascii="Times New Roman" w:eastAsia="Times New Roman" w:hAnsi="Times New Roman" w:cs="Times New Roman"/>
          <w:i/>
          <w:iCs/>
          <w:sz w:val="24"/>
          <w:szCs w:val="24"/>
        </w:rPr>
        <w:t>Actinobacteria</w:t>
      </w:r>
      <w:r>
        <w:rPr>
          <w:rFonts w:ascii="Times New Roman" w:eastAsia="Times New Roman" w:hAnsi="Times New Roman" w:cs="Times New Roman"/>
          <w:sz w:val="24"/>
          <w:szCs w:val="24"/>
        </w:rPr>
        <w:t xml:space="preserve"> </w:t>
      </w:r>
      <w:r w:rsidR="00073BAF">
        <w:rPr>
          <w:rFonts w:ascii="Times New Roman" w:eastAsia="Times New Roman" w:hAnsi="Times New Roman" w:cs="Times New Roman"/>
          <w:sz w:val="24"/>
          <w:szCs w:val="24"/>
        </w:rPr>
        <w:t xml:space="preserve">contigs </w:t>
      </w:r>
      <w:r>
        <w:rPr>
          <w:rFonts w:ascii="Times New Roman" w:eastAsia="Times New Roman" w:hAnsi="Times New Roman" w:cs="Times New Roman"/>
          <w:sz w:val="24"/>
          <w:szCs w:val="24"/>
        </w:rPr>
        <w:t>including naphthalene (2-hydroxychromene-2-carboxylate isomerase), protocatechuate (</w:t>
      </w:r>
      <w:proofErr w:type="spellStart"/>
      <w:r w:rsidRPr="008F5B2E">
        <w:rPr>
          <w:rFonts w:ascii="Times New Roman" w:eastAsia="Times New Roman" w:hAnsi="Times New Roman" w:cs="Times New Roman"/>
          <w:i/>
          <w:iCs/>
          <w:sz w:val="24"/>
          <w:szCs w:val="24"/>
        </w:rPr>
        <w:t>pca</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C) and trans-cinnamate (3-phenlypropionate/cinnamic acid dioxygenase), with more gene copies in the suspended fraction, mostly at station 2 and 3 (</w:t>
      </w:r>
      <w:r w:rsidRPr="00ED25BB">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3</w:t>
      </w:r>
      <w:r w:rsidRPr="00ED25BB">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Data Set S1 Tab 2). </w:t>
      </w:r>
      <w:r w:rsidR="00362ED1">
        <w:rPr>
          <w:rFonts w:ascii="Times New Roman" w:eastAsia="Times New Roman" w:hAnsi="Times New Roman" w:cs="Times New Roman"/>
          <w:sz w:val="24"/>
          <w:szCs w:val="24"/>
        </w:rPr>
        <w:t xml:space="preserve">Several bacteria were also predicted to have genes involved in carbon </w:t>
      </w:r>
      <w:proofErr w:type="spellStart"/>
      <w:r w:rsidR="00362ED1">
        <w:rPr>
          <w:rFonts w:ascii="Times New Roman" w:eastAsia="Times New Roman" w:hAnsi="Times New Roman" w:cs="Times New Roman"/>
          <w:sz w:val="24"/>
          <w:szCs w:val="24"/>
        </w:rPr>
        <w:t>utilisation</w:t>
      </w:r>
      <w:proofErr w:type="spellEnd"/>
      <w:r w:rsidR="00362ED1">
        <w:rPr>
          <w:rFonts w:ascii="Times New Roman" w:eastAsia="Times New Roman" w:hAnsi="Times New Roman" w:cs="Times New Roman"/>
          <w:sz w:val="24"/>
          <w:szCs w:val="24"/>
        </w:rPr>
        <w:t xml:space="preserve"> via Embden-Meyerhof pathway (glyceraldehyde-3-phosphate dehydrogenase, phosphoglycerate kinase and pyruvate kinase) and TCA (succinyl-CoA synthetase and succinate dehydrogenase) in both fraction (Data Set S1 Tab 2). Contrary to bacteria, archaea had only a few pathways involved in carbon </w:t>
      </w:r>
      <w:proofErr w:type="spellStart"/>
      <w:r w:rsidR="00362ED1">
        <w:rPr>
          <w:rFonts w:ascii="Times New Roman" w:eastAsia="Times New Roman" w:hAnsi="Times New Roman" w:cs="Times New Roman"/>
          <w:sz w:val="24"/>
          <w:szCs w:val="24"/>
        </w:rPr>
        <w:t>utilisation</w:t>
      </w:r>
      <w:proofErr w:type="spellEnd"/>
      <w:r w:rsidR="00362ED1">
        <w:rPr>
          <w:rFonts w:ascii="Times New Roman" w:eastAsia="Times New Roman" w:hAnsi="Times New Roman" w:cs="Times New Roman"/>
          <w:sz w:val="24"/>
          <w:szCs w:val="24"/>
        </w:rPr>
        <w:t>, which includes pentose phosphate pathway (</w:t>
      </w:r>
      <w:r w:rsidR="00362ED1" w:rsidRPr="003075B0">
        <w:rPr>
          <w:rFonts w:ascii="Times New Roman" w:eastAsia="Times New Roman" w:hAnsi="Times New Roman" w:cs="Times New Roman"/>
          <w:sz w:val="24"/>
          <w:szCs w:val="24"/>
        </w:rPr>
        <w:t>ribose 5-phosphate isomerase</w:t>
      </w:r>
      <w:r w:rsidR="00362ED1">
        <w:rPr>
          <w:rFonts w:ascii="Times New Roman" w:eastAsia="Times New Roman" w:hAnsi="Times New Roman" w:cs="Times New Roman"/>
          <w:sz w:val="24"/>
          <w:szCs w:val="24"/>
        </w:rPr>
        <w:t>) and TCA cycle (succinyl-CoA synthetase and succinate dehydrogenase). These pathways appear to be present in both the suspended and sinking fractions (Figure 3B; Data Set S1 Tab 3).</w:t>
      </w:r>
    </w:p>
    <w:p w14:paraId="11E3EBDC" w14:textId="6FDC0ED1" w:rsidR="00DC473E" w:rsidRDefault="00DC473E" w:rsidP="00B94BD0">
      <w:pPr>
        <w:spacing w:after="0" w:line="480" w:lineRule="auto"/>
        <w:jc w:val="both"/>
        <w:rPr>
          <w:rFonts w:ascii="Times New Roman" w:eastAsia="Times New Roman" w:hAnsi="Times New Roman" w:cs="Times New Roman"/>
          <w:sz w:val="24"/>
          <w:szCs w:val="24"/>
        </w:rPr>
      </w:pPr>
    </w:p>
    <w:p w14:paraId="68315518" w14:textId="479A6C95" w:rsidR="00DC473E" w:rsidRDefault="00DC473E" w:rsidP="00B94BD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Moreover, bacterial contigs from all stations were predicted to have genes involved in CO</w:t>
      </w:r>
      <w:r w:rsidRPr="008174E9">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vertAlign w:val="subscript"/>
        </w:rPr>
        <w:t xml:space="preserve"> </w:t>
      </w:r>
      <w:r>
        <w:rPr>
          <w:rFonts w:ascii="Times New Roman" w:eastAsia="Times New Roman" w:hAnsi="Times New Roman" w:cs="Times New Roman"/>
          <w:sz w:val="24"/>
          <w:szCs w:val="24"/>
        </w:rPr>
        <w:t>fixation and to produce RDOC via chemoautotrophic pathways. Chemoautotrophic pathways includes 3-hydroxypropionate bicycle (</w:t>
      </w:r>
      <w:proofErr w:type="spellStart"/>
      <w:r>
        <w:rPr>
          <w:rFonts w:ascii="Times New Roman" w:eastAsia="Times New Roman" w:hAnsi="Times New Roman" w:cs="Times New Roman"/>
          <w:sz w:val="24"/>
          <w:szCs w:val="24"/>
        </w:rPr>
        <w:t>maly</w:t>
      </w:r>
      <w:proofErr w:type="spellEnd"/>
      <w:r>
        <w:rPr>
          <w:rFonts w:ascii="Times New Roman" w:eastAsia="Times New Roman" w:hAnsi="Times New Roman" w:cs="Times New Roman"/>
          <w:sz w:val="24"/>
          <w:szCs w:val="24"/>
        </w:rPr>
        <w:t xml:space="preserve">-CoA), acetyl-CoA pathway (carbon-monoxide dehydrogenase), </w:t>
      </w:r>
      <w:proofErr w:type="spellStart"/>
      <w:r>
        <w:rPr>
          <w:rFonts w:ascii="Times New Roman" w:eastAsia="Times New Roman" w:hAnsi="Times New Roman" w:cs="Times New Roman"/>
          <w:sz w:val="24"/>
          <w:szCs w:val="24"/>
        </w:rPr>
        <w:t>Arnon</w:t>
      </w:r>
      <w:proofErr w:type="spellEnd"/>
      <w:r>
        <w:rPr>
          <w:rFonts w:ascii="Times New Roman" w:eastAsia="Times New Roman" w:hAnsi="Times New Roman" w:cs="Times New Roman"/>
          <w:sz w:val="24"/>
          <w:szCs w:val="24"/>
        </w:rPr>
        <w:t>-Buchanan cycle (</w:t>
      </w:r>
      <w:r w:rsidRPr="00B62D3D">
        <w:rPr>
          <w:rFonts w:ascii="Times New Roman" w:eastAsia="Times New Roman" w:hAnsi="Times New Roman" w:cs="Times New Roman"/>
          <w:sz w:val="24"/>
          <w:szCs w:val="24"/>
        </w:rPr>
        <w:t>isocitrate dehydrogenase</w:t>
      </w:r>
      <w:r>
        <w:rPr>
          <w:rFonts w:ascii="Times New Roman" w:eastAsia="Times New Roman" w:hAnsi="Times New Roman" w:cs="Times New Roman"/>
          <w:sz w:val="24"/>
          <w:szCs w:val="24"/>
        </w:rPr>
        <w:t xml:space="preserve">), Calvin cycle (ribulose-bisphosphate </w:t>
      </w:r>
      <w:r>
        <w:rPr>
          <w:rFonts w:ascii="Times New Roman" w:eastAsia="Times New Roman" w:hAnsi="Times New Roman" w:cs="Times New Roman"/>
          <w:sz w:val="24"/>
          <w:szCs w:val="24"/>
        </w:rPr>
        <w:lastRenderedPageBreak/>
        <w:t xml:space="preserve">carboxylase and glyceraldehyde-3-phosphate dehydrogenase), </w:t>
      </w:r>
      <w:r w:rsidRPr="00F11357">
        <w:rPr>
          <w:rFonts w:ascii="Times New Roman" w:eastAsia="Times New Roman" w:hAnsi="Times New Roman" w:cs="Times New Roman"/>
          <w:sz w:val="24"/>
          <w:szCs w:val="24"/>
        </w:rPr>
        <w:t>Dicarboxylate-</w:t>
      </w:r>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w:t>
      </w:r>
      <w:r w:rsidRPr="00F11357">
        <w:rPr>
          <w:rFonts w:ascii="Times New Roman" w:eastAsia="Times New Roman" w:hAnsi="Times New Roman" w:cs="Times New Roman"/>
          <w:sz w:val="24"/>
          <w:szCs w:val="24"/>
        </w:rPr>
        <w:t>ydroxypropionate</w:t>
      </w:r>
      <w:r>
        <w:rPr>
          <w:rFonts w:ascii="Times New Roman" w:eastAsia="Times New Roman" w:hAnsi="Times New Roman" w:cs="Times New Roman"/>
          <w:sz w:val="24"/>
          <w:szCs w:val="24"/>
        </w:rPr>
        <w:t>-</w:t>
      </w:r>
      <w:r w:rsidRPr="00F11357">
        <w:rPr>
          <w:rFonts w:ascii="Times New Roman" w:eastAsia="Times New Roman" w:hAnsi="Times New Roman" w:cs="Times New Roman"/>
          <w:sz w:val="24"/>
          <w:szCs w:val="24"/>
        </w:rPr>
        <w:t>hydroxybutylate</w:t>
      </w:r>
      <w:proofErr w:type="spellEnd"/>
      <w:r w:rsidRPr="00F11357">
        <w:rPr>
          <w:rFonts w:ascii="Times New Roman" w:eastAsia="Times New Roman" w:hAnsi="Times New Roman" w:cs="Times New Roman"/>
          <w:sz w:val="24"/>
          <w:szCs w:val="24"/>
        </w:rPr>
        <w:t xml:space="preserve"> cycle</w:t>
      </w:r>
      <w:r>
        <w:rPr>
          <w:rFonts w:ascii="Times New Roman" w:eastAsia="Times New Roman" w:hAnsi="Times New Roman" w:cs="Times New Roman"/>
          <w:sz w:val="24"/>
          <w:szCs w:val="24"/>
        </w:rPr>
        <w:t xml:space="preserve"> (acetyl-CoA C-acetyltransferase), methanogenesis (</w:t>
      </w:r>
      <w:r w:rsidRPr="00F11357">
        <w:rPr>
          <w:rFonts w:ascii="Times New Roman" w:eastAsia="Times New Roman" w:hAnsi="Times New Roman" w:cs="Times New Roman"/>
          <w:sz w:val="24"/>
          <w:szCs w:val="24"/>
        </w:rPr>
        <w:t>formylmethanofuran dehydrogenase</w:t>
      </w:r>
      <w:r>
        <w:rPr>
          <w:rFonts w:ascii="Times New Roman" w:eastAsia="Times New Roman" w:hAnsi="Times New Roman" w:cs="Times New Roman"/>
          <w:sz w:val="24"/>
          <w:szCs w:val="24"/>
        </w:rPr>
        <w:t>) and Wood-</w:t>
      </w:r>
      <w:proofErr w:type="spellStart"/>
      <w:r>
        <w:rPr>
          <w:rFonts w:ascii="Times New Roman" w:eastAsia="Times New Roman" w:hAnsi="Times New Roman" w:cs="Times New Roman"/>
          <w:sz w:val="24"/>
          <w:szCs w:val="24"/>
        </w:rPr>
        <w:t>Ljungdahl</w:t>
      </w:r>
      <w:proofErr w:type="spellEnd"/>
      <w:r>
        <w:rPr>
          <w:rFonts w:ascii="Times New Roman" w:eastAsia="Times New Roman" w:hAnsi="Times New Roman" w:cs="Times New Roman"/>
          <w:sz w:val="24"/>
          <w:szCs w:val="24"/>
        </w:rPr>
        <w:t xml:space="preserve"> pathway (</w:t>
      </w:r>
      <w:r w:rsidRPr="006942C8">
        <w:rPr>
          <w:rFonts w:ascii="Times New Roman" w:eastAsia="Times New Roman" w:hAnsi="Times New Roman" w:cs="Times New Roman"/>
          <w:sz w:val="24"/>
          <w:szCs w:val="24"/>
        </w:rPr>
        <w:t>methylenetetrahydrofolate reductase</w:t>
      </w:r>
      <w:r w:rsidRPr="009E18ED">
        <w:rPr>
          <w:rFonts w:ascii="Times New Roman" w:eastAsia="Times New Roman" w:hAnsi="Times New Roman" w:cs="Times New Roman"/>
          <w:sz w:val="24"/>
          <w:szCs w:val="24"/>
        </w:rPr>
        <w:t>)</w:t>
      </w:r>
      <w:r w:rsidRPr="00123A33">
        <w:rPr>
          <w:rFonts w:ascii="Times New Roman" w:eastAsia="Times New Roman" w:hAnsi="Times New Roman" w:cs="Times New Roman"/>
          <w:sz w:val="24"/>
          <w:szCs w:val="24"/>
        </w:rPr>
        <w:t xml:space="preserve"> (</w:t>
      </w:r>
      <w:r w:rsidRPr="00275242">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3</w:t>
      </w:r>
      <w:r w:rsidRPr="00123A33">
        <w:rPr>
          <w:rFonts w:ascii="Times New Roman" w:eastAsia="Times New Roman" w:hAnsi="Times New Roman" w:cs="Times New Roman"/>
          <w:sz w:val="24"/>
          <w:szCs w:val="24"/>
        </w:rPr>
        <w:t>A</w:t>
      </w:r>
      <w:r w:rsidRPr="002752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Data Set S1 Tab </w:t>
      </w:r>
      <w:r w:rsidRPr="006942C8">
        <w:rPr>
          <w:rFonts w:ascii="Times New Roman" w:eastAsia="Times New Roman" w:hAnsi="Times New Roman" w:cs="Times New Roman"/>
          <w:sz w:val="24"/>
          <w:szCs w:val="24"/>
        </w:rPr>
        <w:t>2). These pathways</w:t>
      </w:r>
      <w:r>
        <w:rPr>
          <w:rFonts w:ascii="Times New Roman" w:eastAsia="Times New Roman" w:hAnsi="Times New Roman" w:cs="Times New Roman"/>
          <w:sz w:val="24"/>
          <w:szCs w:val="24"/>
        </w:rPr>
        <w:t>,</w:t>
      </w:r>
      <w:r w:rsidRPr="006942C8">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related </w:t>
      </w:r>
      <w:r w:rsidRPr="006942C8">
        <w:rPr>
          <w:rFonts w:ascii="Times New Roman" w:eastAsia="Times New Roman" w:hAnsi="Times New Roman" w:cs="Times New Roman"/>
          <w:sz w:val="24"/>
          <w:szCs w:val="24"/>
        </w:rPr>
        <w:t>gene copies</w:t>
      </w:r>
      <w:r>
        <w:rPr>
          <w:rFonts w:ascii="Times New Roman" w:eastAsia="Times New Roman" w:hAnsi="Times New Roman" w:cs="Times New Roman"/>
          <w:sz w:val="24"/>
          <w:szCs w:val="24"/>
        </w:rPr>
        <w:t>,</w:t>
      </w:r>
      <w:r w:rsidRPr="006942C8">
        <w:rPr>
          <w:rFonts w:ascii="Times New Roman" w:eastAsia="Times New Roman" w:hAnsi="Times New Roman" w:cs="Times New Roman"/>
          <w:sz w:val="24"/>
          <w:szCs w:val="24"/>
        </w:rPr>
        <w:t xml:space="preserve"> were </w:t>
      </w:r>
      <w:r>
        <w:rPr>
          <w:rFonts w:ascii="Times New Roman" w:eastAsia="Times New Roman" w:hAnsi="Times New Roman" w:cs="Times New Roman"/>
          <w:sz w:val="24"/>
          <w:szCs w:val="24"/>
        </w:rPr>
        <w:t>higher</w:t>
      </w:r>
      <w:r w:rsidRPr="006942C8">
        <w:rPr>
          <w:rFonts w:ascii="Times New Roman" w:eastAsia="Times New Roman" w:hAnsi="Times New Roman" w:cs="Times New Roman"/>
          <w:sz w:val="24"/>
          <w:szCs w:val="24"/>
        </w:rPr>
        <w:t xml:space="preserve"> at station 1 and 2 (suspended), </w:t>
      </w:r>
      <w:r w:rsidRPr="007510D0">
        <w:rPr>
          <w:rFonts w:ascii="Times New Roman" w:eastAsia="Times New Roman" w:hAnsi="Times New Roman" w:cs="Times New Roman"/>
          <w:sz w:val="24"/>
          <w:szCs w:val="24"/>
        </w:rPr>
        <w:t xml:space="preserve">station 3 (both suspended and sinking), and station 4 and 5 (sinking). </w:t>
      </w:r>
      <w:r>
        <w:rPr>
          <w:rFonts w:ascii="Times New Roman" w:eastAsia="Times New Roman" w:hAnsi="Times New Roman" w:cs="Times New Roman"/>
          <w:sz w:val="24"/>
          <w:szCs w:val="24"/>
        </w:rPr>
        <w:t xml:space="preserve">On the other hand, evidence suggest that the </w:t>
      </w:r>
      <w:r w:rsidRPr="00ED25BB">
        <w:rPr>
          <w:rFonts w:ascii="Times New Roman" w:eastAsia="Times New Roman" w:hAnsi="Times New Roman" w:cs="Times New Roman"/>
          <w:sz w:val="24"/>
          <w:szCs w:val="24"/>
        </w:rPr>
        <w:t>archaeal communit</w:t>
      </w:r>
      <w:r>
        <w:rPr>
          <w:rFonts w:ascii="Times New Roman" w:eastAsia="Times New Roman" w:hAnsi="Times New Roman" w:cs="Times New Roman"/>
          <w:sz w:val="24"/>
          <w:szCs w:val="24"/>
        </w:rPr>
        <w:t xml:space="preserve">ies found were </w:t>
      </w:r>
      <w:r w:rsidRPr="00ED25BB">
        <w:rPr>
          <w:rFonts w:ascii="Times New Roman" w:eastAsia="Times New Roman" w:hAnsi="Times New Roman" w:cs="Times New Roman"/>
          <w:sz w:val="24"/>
          <w:szCs w:val="24"/>
        </w:rPr>
        <w:t>chemoautotrophs</w:t>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based on possessing genes implicated in the </w:t>
      </w:r>
      <w:proofErr w:type="spellStart"/>
      <w:r w:rsidRPr="00ED25BB">
        <w:rPr>
          <w:rFonts w:ascii="Times New Roman" w:eastAsia="Times New Roman" w:hAnsi="Times New Roman" w:cs="Times New Roman"/>
          <w:sz w:val="24"/>
          <w:szCs w:val="24"/>
        </w:rPr>
        <w:t>Arnon</w:t>
      </w:r>
      <w:proofErr w:type="spellEnd"/>
      <w:r w:rsidRPr="00ED25BB">
        <w:rPr>
          <w:rFonts w:ascii="Times New Roman" w:eastAsia="Times New Roman" w:hAnsi="Times New Roman" w:cs="Times New Roman"/>
          <w:sz w:val="24"/>
          <w:szCs w:val="24"/>
        </w:rPr>
        <w:t>-Buchanan cycle</w:t>
      </w:r>
      <w:r>
        <w:rPr>
          <w:rFonts w:ascii="Times New Roman" w:eastAsia="Times New Roman" w:hAnsi="Times New Roman" w:cs="Times New Roman"/>
          <w:sz w:val="24"/>
          <w:szCs w:val="24"/>
        </w:rPr>
        <w:t xml:space="preserve"> (</w:t>
      </w:r>
      <w:r w:rsidRPr="00B62D3D">
        <w:rPr>
          <w:rFonts w:ascii="Times New Roman" w:eastAsia="Times New Roman" w:hAnsi="Times New Roman" w:cs="Times New Roman"/>
          <w:sz w:val="24"/>
          <w:szCs w:val="24"/>
        </w:rPr>
        <w:t>isocitrate dehydrogenase</w:t>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Calvin cycle (</w:t>
      </w:r>
      <w:r w:rsidRPr="00BB70E6">
        <w:rPr>
          <w:rFonts w:ascii="Times New Roman" w:eastAsia="Times New Roman" w:hAnsi="Times New Roman" w:cs="Times New Roman"/>
          <w:sz w:val="24"/>
          <w:szCs w:val="24"/>
        </w:rPr>
        <w:t>ribose 5-phosphate isomerase</w:t>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 xml:space="preserve"> dicarboxylate-</w:t>
      </w:r>
      <w:r>
        <w:rPr>
          <w:rFonts w:ascii="Times New Roman" w:eastAsia="Times New Roman" w:hAnsi="Times New Roman" w:cs="Times New Roman"/>
          <w:sz w:val="24"/>
          <w:szCs w:val="24"/>
        </w:rPr>
        <w:t xml:space="preserve"> and</w:t>
      </w:r>
      <w:r w:rsidRPr="00ED25BB">
        <w:rPr>
          <w:rFonts w:ascii="Times New Roman" w:eastAsia="Times New Roman" w:hAnsi="Times New Roman" w:cs="Times New Roman"/>
          <w:sz w:val="24"/>
          <w:szCs w:val="24"/>
        </w:rPr>
        <w:t xml:space="preserve"> </w:t>
      </w:r>
      <w:proofErr w:type="spellStart"/>
      <w:r w:rsidRPr="00ED25BB">
        <w:rPr>
          <w:rFonts w:ascii="Times New Roman" w:eastAsia="Times New Roman" w:hAnsi="Times New Roman" w:cs="Times New Roman"/>
          <w:sz w:val="24"/>
          <w:szCs w:val="24"/>
        </w:rPr>
        <w:t>hydroxypropionate</w:t>
      </w:r>
      <w:proofErr w:type="spellEnd"/>
      <w:r w:rsidRPr="00ED25BB">
        <w:rPr>
          <w:rFonts w:ascii="Times New Roman" w:eastAsia="Times New Roman" w:hAnsi="Times New Roman" w:cs="Times New Roman"/>
          <w:sz w:val="24"/>
          <w:szCs w:val="24"/>
        </w:rPr>
        <w:t xml:space="preserve"> bi-cycle</w:t>
      </w:r>
      <w:r>
        <w:rPr>
          <w:rFonts w:ascii="Times New Roman" w:eastAsia="Times New Roman" w:hAnsi="Times New Roman" w:cs="Times New Roman"/>
          <w:sz w:val="24"/>
          <w:szCs w:val="24"/>
        </w:rPr>
        <w:t xml:space="preserve"> (</w:t>
      </w:r>
      <w:r w:rsidRPr="006D01E4">
        <w:rPr>
          <w:rFonts w:ascii="Times New Roman" w:eastAsia="Times New Roman" w:hAnsi="Times New Roman" w:cs="Times New Roman"/>
          <w:sz w:val="24"/>
          <w:szCs w:val="24"/>
        </w:rPr>
        <w:t>acetyl-CoA C-acetyltransferase</w:t>
      </w:r>
      <w:r>
        <w:rPr>
          <w:rFonts w:ascii="Times New Roman" w:eastAsia="Times New Roman" w:hAnsi="Times New Roman" w:cs="Times New Roman"/>
          <w:sz w:val="24"/>
          <w:szCs w:val="24"/>
        </w:rPr>
        <w:t>), methanogenesis (</w:t>
      </w:r>
      <w:r w:rsidRPr="006D01E4">
        <w:rPr>
          <w:rFonts w:ascii="Times New Roman" w:eastAsia="Times New Roman" w:hAnsi="Times New Roman" w:cs="Times New Roman"/>
          <w:sz w:val="24"/>
          <w:szCs w:val="24"/>
        </w:rPr>
        <w:t>acetyl-CoA synthetase</w:t>
      </w:r>
      <w:r>
        <w:rPr>
          <w:rFonts w:ascii="Times New Roman" w:eastAsia="Times New Roman" w:hAnsi="Times New Roman" w:cs="Times New Roman"/>
          <w:sz w:val="24"/>
          <w:szCs w:val="24"/>
        </w:rPr>
        <w:t xml:space="preserve">) and </w:t>
      </w:r>
      <w:r w:rsidRPr="00ED25BB">
        <w:rPr>
          <w:rFonts w:ascii="Times New Roman" w:eastAsia="Times New Roman" w:hAnsi="Times New Roman" w:cs="Times New Roman"/>
          <w:sz w:val="24"/>
          <w:szCs w:val="24"/>
        </w:rPr>
        <w:t>Wood-</w:t>
      </w:r>
      <w:proofErr w:type="spellStart"/>
      <w:r w:rsidRPr="00ED25BB">
        <w:rPr>
          <w:rFonts w:ascii="Times New Roman" w:eastAsia="Times New Roman" w:hAnsi="Times New Roman" w:cs="Times New Roman"/>
          <w:sz w:val="24"/>
          <w:szCs w:val="24"/>
        </w:rPr>
        <w:t>Ljungdahl</w:t>
      </w:r>
      <w:proofErr w:type="spellEnd"/>
      <w:r w:rsidRPr="00ED25BB">
        <w:rPr>
          <w:rFonts w:ascii="Times New Roman" w:eastAsia="Times New Roman" w:hAnsi="Times New Roman" w:cs="Times New Roman"/>
          <w:sz w:val="24"/>
          <w:szCs w:val="24"/>
        </w:rPr>
        <w:t xml:space="preserve"> pathway</w:t>
      </w:r>
      <w:r>
        <w:rPr>
          <w:rFonts w:ascii="Times New Roman" w:eastAsia="Times New Roman" w:hAnsi="Times New Roman" w:cs="Times New Roman"/>
          <w:sz w:val="24"/>
          <w:szCs w:val="24"/>
        </w:rPr>
        <w:t xml:space="preserve"> (</w:t>
      </w:r>
      <w:r w:rsidRPr="006D01E4">
        <w:rPr>
          <w:rFonts w:ascii="Times New Roman" w:eastAsia="Times New Roman" w:hAnsi="Times New Roman" w:cs="Times New Roman"/>
          <w:sz w:val="24"/>
          <w:szCs w:val="24"/>
        </w:rPr>
        <w:t>methylenetetrahydrofolate dehydrogenase</w:t>
      </w:r>
      <w:r>
        <w:rPr>
          <w:rFonts w:ascii="Times New Roman" w:eastAsia="Times New Roman" w:hAnsi="Times New Roman" w:cs="Times New Roman"/>
          <w:sz w:val="24"/>
          <w:szCs w:val="24"/>
        </w:rPr>
        <w:t>)</w:t>
      </w:r>
      <w:r w:rsidRPr="00ED25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Figure 3B; Data Set S1 Tab 3</w:t>
      </w:r>
      <w:r w:rsidRPr="00ED25BB">
        <w:rPr>
          <w:rFonts w:ascii="Times New Roman" w:eastAsia="Times New Roman" w:hAnsi="Times New Roman" w:cs="Times New Roman"/>
          <w:sz w:val="24"/>
          <w:szCs w:val="24"/>
        </w:rPr>
        <w:t>).</w:t>
      </w:r>
    </w:p>
    <w:p w14:paraId="5328A120" w14:textId="77777777" w:rsidR="008C54D9" w:rsidRDefault="008C54D9" w:rsidP="00B94BD0">
      <w:pPr>
        <w:pStyle w:val="Title"/>
        <w:rPr>
          <w:rFonts w:ascii="Times New Roman" w:eastAsia="Times New Roman" w:hAnsi="Times New Roman" w:cs="Times New Roman"/>
          <w:sz w:val="24"/>
          <w:szCs w:val="24"/>
        </w:rPr>
      </w:pPr>
    </w:p>
    <w:p w14:paraId="343963A8" w14:textId="69379DC6" w:rsidR="008C54D9" w:rsidRPr="00ED25BB" w:rsidRDefault="00A52AA2" w:rsidP="00A52AA2">
      <w:pPr>
        <w:pStyle w:val="Heading2"/>
      </w:pPr>
      <w:bookmarkStart w:id="13" w:name="_Toc130387433"/>
      <w:r>
        <w:t>2.4</w:t>
      </w:r>
      <w:r>
        <w:tab/>
      </w:r>
      <w:r w:rsidR="008C54D9" w:rsidRPr="00ED25BB">
        <w:t>MAG of reconstruction and taxonomic pro</w:t>
      </w:r>
      <w:r w:rsidR="008C54D9">
        <w:t>filing</w:t>
      </w:r>
      <w:bookmarkEnd w:id="13"/>
    </w:p>
    <w:p w14:paraId="56A34355" w14:textId="6E35A79B" w:rsidR="00DC473E" w:rsidRDefault="008C54D9" w:rsidP="00B94BD0">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ED25BB">
        <w:rPr>
          <w:rFonts w:ascii="Times New Roman" w:eastAsia="Times New Roman" w:hAnsi="Times New Roman" w:cs="Times New Roman"/>
          <w:color w:val="000000"/>
          <w:sz w:val="24"/>
          <w:szCs w:val="24"/>
        </w:rPr>
        <w:t>I</w:t>
      </w:r>
      <w:r w:rsidRPr="00ED25BB">
        <w:rPr>
          <w:rFonts w:ascii="Times New Roman" w:eastAsia="Times New Roman" w:hAnsi="Times New Roman" w:cs="Times New Roman"/>
          <w:sz w:val="24"/>
          <w:szCs w:val="24"/>
        </w:rPr>
        <w:t xml:space="preserve">n total, </w:t>
      </w:r>
      <w:r w:rsidRPr="00ED25BB">
        <w:rPr>
          <w:rFonts w:ascii="Times New Roman" w:eastAsia="Times New Roman" w:hAnsi="Times New Roman" w:cs="Times New Roman"/>
          <w:color w:val="000000"/>
          <w:sz w:val="24"/>
          <w:szCs w:val="24"/>
        </w:rPr>
        <w:t xml:space="preserve">24 medium quality MAGs were </w:t>
      </w:r>
      <w:r w:rsidRPr="00ED25BB">
        <w:rPr>
          <w:rFonts w:ascii="Times New Roman" w:eastAsia="Times New Roman" w:hAnsi="Times New Roman" w:cs="Times New Roman"/>
          <w:sz w:val="24"/>
          <w:szCs w:val="24"/>
        </w:rPr>
        <w:t>recovered (</w:t>
      </w:r>
      <w:r w:rsidRPr="00ED25BB">
        <w:rPr>
          <w:rFonts w:ascii="Times New Roman" w:eastAsia="Times New Roman" w:hAnsi="Times New Roman" w:cs="Times New Roman"/>
          <w:color w:val="000000"/>
          <w:sz w:val="24"/>
          <w:szCs w:val="24"/>
        </w:rPr>
        <w:t>11 from the suspended and 13 from the sinking particle-pool fractions) (</w:t>
      </w:r>
      <w:r>
        <w:rPr>
          <w:rFonts w:ascii="Times New Roman" w:eastAsia="Times New Roman" w:hAnsi="Times New Roman" w:cs="Times New Roman"/>
          <w:sz w:val="24"/>
          <w:szCs w:val="24"/>
        </w:rPr>
        <w:t>Data Set S1 Tab 4</w:t>
      </w:r>
      <w:r w:rsidRPr="00ED25BB">
        <w:rPr>
          <w:rFonts w:ascii="Times New Roman" w:eastAsia="Times New Roman" w:hAnsi="Times New Roman" w:cs="Times New Roman"/>
          <w:color w:val="000000"/>
          <w:sz w:val="24"/>
          <w:szCs w:val="24"/>
        </w:rPr>
        <w:t xml:space="preserve">). </w:t>
      </w:r>
      <w:r w:rsidRPr="00ED25BB">
        <w:rPr>
          <w:rFonts w:ascii="Times New Roman" w:eastAsia="Times New Roman" w:hAnsi="Times New Roman" w:cs="Times New Roman"/>
          <w:sz w:val="24"/>
          <w:szCs w:val="24"/>
        </w:rPr>
        <w:t>T</w:t>
      </w:r>
      <w:r w:rsidRPr="00ED25BB">
        <w:rPr>
          <w:rFonts w:ascii="Times New Roman" w:eastAsia="Times New Roman" w:hAnsi="Times New Roman" w:cs="Times New Roman"/>
          <w:color w:val="000000"/>
          <w:sz w:val="24"/>
          <w:szCs w:val="24"/>
        </w:rPr>
        <w:t xml:space="preserve">axonomic classification revealed that </w:t>
      </w:r>
      <w:r w:rsidRPr="00ED25BB">
        <w:rPr>
          <w:rFonts w:ascii="Times New Roman" w:eastAsia="Times New Roman" w:hAnsi="Times New Roman" w:cs="Times New Roman"/>
          <w:sz w:val="24"/>
          <w:szCs w:val="24"/>
        </w:rPr>
        <w:t>5 MAGs</w:t>
      </w:r>
      <w:r w:rsidRPr="00ED25BB">
        <w:rPr>
          <w:rFonts w:ascii="Times New Roman" w:eastAsia="Times New Roman" w:hAnsi="Times New Roman" w:cs="Times New Roman"/>
          <w:color w:val="000000"/>
          <w:sz w:val="24"/>
          <w:szCs w:val="24"/>
        </w:rPr>
        <w:t xml:space="preserve"> </w:t>
      </w:r>
      <w:r w:rsidRPr="00ED25BB">
        <w:rPr>
          <w:rFonts w:ascii="Times New Roman" w:eastAsia="Times New Roman" w:hAnsi="Times New Roman" w:cs="Times New Roman"/>
          <w:sz w:val="24"/>
          <w:szCs w:val="24"/>
        </w:rPr>
        <w:t xml:space="preserve">were affiliated with </w:t>
      </w:r>
      <w:r w:rsidRPr="00ED25BB">
        <w:rPr>
          <w:rFonts w:ascii="Times New Roman" w:eastAsia="Times New Roman" w:hAnsi="Times New Roman" w:cs="Times New Roman"/>
          <w:i/>
          <w:sz w:val="24"/>
          <w:szCs w:val="24"/>
        </w:rPr>
        <w:t xml:space="preserve">Gammaproteobacteria, </w:t>
      </w:r>
      <w:r w:rsidRPr="00ED25BB">
        <w:rPr>
          <w:rFonts w:ascii="Times New Roman" w:eastAsia="Times New Roman" w:hAnsi="Times New Roman" w:cs="Times New Roman"/>
          <w:sz w:val="24"/>
          <w:szCs w:val="24"/>
        </w:rPr>
        <w:t xml:space="preserve">with 4 recovered from the sinking particle pool (stations 3 - 5) and only one from the suspended fraction (station 2). In total, </w:t>
      </w:r>
      <w:r w:rsidRPr="00ED25BB">
        <w:rPr>
          <w:rFonts w:ascii="Times New Roman" w:eastAsia="Times New Roman" w:hAnsi="Times New Roman" w:cs="Times New Roman"/>
          <w:color w:val="000000"/>
          <w:sz w:val="24"/>
          <w:szCs w:val="24"/>
        </w:rPr>
        <w:t xml:space="preserve">6 MAGs </w:t>
      </w:r>
      <w:r w:rsidRPr="00ED25BB">
        <w:rPr>
          <w:rFonts w:ascii="Times New Roman" w:eastAsia="Times New Roman" w:hAnsi="Times New Roman" w:cs="Times New Roman"/>
          <w:sz w:val="24"/>
          <w:szCs w:val="24"/>
        </w:rPr>
        <w:t xml:space="preserve">were affiliated with </w:t>
      </w:r>
      <w:proofErr w:type="spellStart"/>
      <w:r w:rsidRPr="00ED25BB">
        <w:rPr>
          <w:rFonts w:ascii="Times New Roman" w:eastAsia="Times New Roman" w:hAnsi="Times New Roman" w:cs="Times New Roman"/>
          <w:i/>
          <w:sz w:val="24"/>
          <w:szCs w:val="24"/>
        </w:rPr>
        <w:t>Cyanobacteriia</w:t>
      </w:r>
      <w:proofErr w:type="spellEnd"/>
      <w:r w:rsidRPr="00ED25BB">
        <w:rPr>
          <w:rFonts w:ascii="Times New Roman" w:eastAsia="Times New Roman" w:hAnsi="Times New Roman" w:cs="Times New Roman"/>
          <w:i/>
          <w:sz w:val="24"/>
          <w:szCs w:val="24"/>
        </w:rPr>
        <w:t xml:space="preserve">, </w:t>
      </w:r>
      <w:r w:rsidRPr="00ED25BB">
        <w:rPr>
          <w:rFonts w:ascii="Times New Roman" w:eastAsia="Times New Roman" w:hAnsi="Times New Roman" w:cs="Times New Roman"/>
          <w:sz w:val="24"/>
          <w:szCs w:val="24"/>
        </w:rPr>
        <w:t>and these were split</w:t>
      </w:r>
      <w:r w:rsidRPr="00ED25BB">
        <w:rPr>
          <w:rFonts w:ascii="Times New Roman" w:eastAsia="Times New Roman" w:hAnsi="Times New Roman" w:cs="Times New Roman"/>
          <w:i/>
          <w:sz w:val="24"/>
          <w:szCs w:val="24"/>
        </w:rPr>
        <w:t xml:space="preserve"> </w:t>
      </w:r>
      <w:r w:rsidRPr="00ED25BB">
        <w:rPr>
          <w:rFonts w:ascii="Times New Roman" w:eastAsia="Times New Roman" w:hAnsi="Times New Roman" w:cs="Times New Roman"/>
          <w:sz w:val="24"/>
          <w:szCs w:val="24"/>
        </w:rPr>
        <w:t>evenly between the sinking and suspended particle pools from stations 3 to 5.</w:t>
      </w:r>
      <w:r w:rsidRPr="00ED25BB">
        <w:rPr>
          <w:rFonts w:ascii="Times New Roman" w:eastAsia="Times New Roman" w:hAnsi="Times New Roman" w:cs="Times New Roman"/>
          <w:color w:val="000000"/>
          <w:sz w:val="24"/>
          <w:szCs w:val="24"/>
        </w:rPr>
        <w:t xml:space="preserve"> The remaining MAGs were classified as </w:t>
      </w:r>
      <w:proofErr w:type="spellStart"/>
      <w:r w:rsidRPr="00ED25BB">
        <w:rPr>
          <w:rFonts w:ascii="Times New Roman" w:eastAsia="Times New Roman" w:hAnsi="Times New Roman" w:cs="Times New Roman"/>
          <w:i/>
          <w:color w:val="000000"/>
          <w:sz w:val="24"/>
          <w:szCs w:val="24"/>
        </w:rPr>
        <w:t>Poseidoniia</w:t>
      </w:r>
      <w:proofErr w:type="spellEnd"/>
      <w:r w:rsidRPr="00ED25BB">
        <w:rPr>
          <w:rFonts w:ascii="Times New Roman" w:eastAsia="Times New Roman" w:hAnsi="Times New Roman" w:cs="Times New Roman"/>
          <w:color w:val="000000"/>
          <w:sz w:val="24"/>
          <w:szCs w:val="24"/>
        </w:rPr>
        <w:t xml:space="preserve"> (9 </w:t>
      </w:r>
      <w:r w:rsidRPr="00ED25BB">
        <w:rPr>
          <w:rFonts w:ascii="Times New Roman" w:eastAsia="Times New Roman" w:hAnsi="Times New Roman" w:cs="Times New Roman"/>
          <w:sz w:val="24"/>
          <w:szCs w:val="24"/>
        </w:rPr>
        <w:t>in total occurring in both the suspended and sinking fractions at all stations except station 3</w:t>
      </w:r>
      <w:r w:rsidRPr="00ED25BB">
        <w:rPr>
          <w:rFonts w:ascii="Times New Roman" w:eastAsia="Times New Roman" w:hAnsi="Times New Roman" w:cs="Times New Roman"/>
          <w:color w:val="000000"/>
          <w:sz w:val="24"/>
          <w:szCs w:val="24"/>
        </w:rPr>
        <w:t xml:space="preserve">) and </w:t>
      </w:r>
      <w:r w:rsidRPr="00ED25BB">
        <w:rPr>
          <w:rFonts w:ascii="Times New Roman" w:eastAsia="Times New Roman" w:hAnsi="Times New Roman" w:cs="Times New Roman"/>
          <w:i/>
          <w:color w:val="000000"/>
          <w:sz w:val="24"/>
          <w:szCs w:val="24"/>
        </w:rPr>
        <w:t xml:space="preserve">Nitrososphaeria </w:t>
      </w:r>
      <w:r w:rsidRPr="00ED25BB">
        <w:rPr>
          <w:rFonts w:ascii="Times New Roman" w:eastAsia="Times New Roman" w:hAnsi="Times New Roman" w:cs="Times New Roman"/>
          <w:color w:val="000000"/>
          <w:sz w:val="24"/>
          <w:szCs w:val="24"/>
        </w:rPr>
        <w:t xml:space="preserve">(4 in total </w:t>
      </w:r>
      <w:r w:rsidRPr="00ED25BB">
        <w:rPr>
          <w:rFonts w:ascii="Times New Roman" w:eastAsia="Times New Roman" w:hAnsi="Times New Roman" w:cs="Times New Roman"/>
          <w:sz w:val="24"/>
          <w:szCs w:val="24"/>
        </w:rPr>
        <w:t>occurring</w:t>
      </w:r>
      <w:r w:rsidRPr="00ED25BB">
        <w:rPr>
          <w:rFonts w:ascii="Times New Roman" w:eastAsia="Times New Roman" w:hAnsi="Times New Roman" w:cs="Times New Roman"/>
          <w:color w:val="000000"/>
          <w:sz w:val="24"/>
          <w:szCs w:val="24"/>
        </w:rPr>
        <w:t xml:space="preserve"> in both the </w:t>
      </w:r>
      <w:r w:rsidRPr="00ED25BB">
        <w:rPr>
          <w:rFonts w:ascii="Times New Roman" w:eastAsia="Times New Roman" w:hAnsi="Times New Roman" w:cs="Times New Roman"/>
          <w:sz w:val="24"/>
          <w:szCs w:val="24"/>
        </w:rPr>
        <w:t>suspended</w:t>
      </w:r>
      <w:r w:rsidRPr="00ED25BB">
        <w:rPr>
          <w:rFonts w:ascii="Times New Roman" w:eastAsia="Times New Roman" w:hAnsi="Times New Roman" w:cs="Times New Roman"/>
          <w:color w:val="000000"/>
          <w:sz w:val="24"/>
          <w:szCs w:val="24"/>
        </w:rPr>
        <w:t xml:space="preserve"> and sinking </w:t>
      </w:r>
      <w:r w:rsidRPr="00ED25BB">
        <w:rPr>
          <w:rFonts w:ascii="Times New Roman" w:eastAsia="Times New Roman" w:hAnsi="Times New Roman" w:cs="Times New Roman"/>
          <w:sz w:val="24"/>
          <w:szCs w:val="24"/>
        </w:rPr>
        <w:t>fractions</w:t>
      </w:r>
      <w:r w:rsidRPr="00ED25BB">
        <w:rPr>
          <w:rFonts w:ascii="Times New Roman" w:eastAsia="Times New Roman" w:hAnsi="Times New Roman" w:cs="Times New Roman"/>
          <w:color w:val="000000"/>
          <w:sz w:val="24"/>
          <w:szCs w:val="24"/>
        </w:rPr>
        <w:t xml:space="preserve"> at stations 1 and 2). The </w:t>
      </w:r>
      <w:bookmarkStart w:id="14" w:name="_Hlk125364294"/>
      <w:r w:rsidRPr="00275242">
        <w:rPr>
          <w:rFonts w:ascii="Times New Roman" w:eastAsia="Times New Roman" w:hAnsi="Times New Roman" w:cs="Times New Roman"/>
          <w:color w:val="000000"/>
          <w:sz w:val="24"/>
          <w:szCs w:val="24"/>
        </w:rPr>
        <w:t>Average Nucleotide Identity</w:t>
      </w:r>
      <w:r>
        <w:rPr>
          <w:rFonts w:ascii="Times New Roman" w:eastAsia="Times New Roman" w:hAnsi="Times New Roman" w:cs="Times New Roman"/>
          <w:color w:val="000000"/>
          <w:sz w:val="24"/>
          <w:szCs w:val="24"/>
        </w:rPr>
        <w:t xml:space="preserve"> (A</w:t>
      </w:r>
      <w:r w:rsidRPr="00ED25BB">
        <w:rPr>
          <w:rFonts w:ascii="Times New Roman" w:eastAsia="Times New Roman" w:hAnsi="Times New Roman" w:cs="Times New Roman"/>
          <w:color w:val="000000"/>
          <w:sz w:val="24"/>
          <w:szCs w:val="24"/>
        </w:rPr>
        <w:t>NI</w:t>
      </w:r>
      <w:r>
        <w:rPr>
          <w:rFonts w:ascii="Times New Roman" w:eastAsia="Times New Roman" w:hAnsi="Times New Roman" w:cs="Times New Roman"/>
          <w:color w:val="000000"/>
          <w:sz w:val="24"/>
          <w:szCs w:val="24"/>
        </w:rPr>
        <w:t>)</w:t>
      </w:r>
      <w:r w:rsidRPr="00ED25BB">
        <w:rPr>
          <w:rFonts w:ascii="Times New Roman" w:eastAsia="Times New Roman" w:hAnsi="Times New Roman" w:cs="Times New Roman"/>
          <w:color w:val="000000"/>
          <w:sz w:val="24"/>
          <w:szCs w:val="24"/>
        </w:rPr>
        <w:t xml:space="preserve"> scores of all bacterial and archaeal MAGs were below 90%, against </w:t>
      </w:r>
      <w:r w:rsidRPr="00ED25BB">
        <w:rPr>
          <w:rFonts w:ascii="Times New Roman" w:eastAsia="Times New Roman" w:hAnsi="Times New Roman" w:cs="Times New Roman"/>
          <w:sz w:val="24"/>
          <w:szCs w:val="24"/>
        </w:rPr>
        <w:t>1254 bacterial (</w:t>
      </w:r>
      <w:proofErr w:type="spellStart"/>
      <w:r w:rsidRPr="00ED25BB">
        <w:rPr>
          <w:rFonts w:ascii="Times New Roman" w:eastAsia="Times New Roman" w:hAnsi="Times New Roman" w:cs="Times New Roman"/>
          <w:i/>
          <w:sz w:val="24"/>
          <w:szCs w:val="24"/>
        </w:rPr>
        <w:t>Cyanobacteriia</w:t>
      </w:r>
      <w:proofErr w:type="spellEnd"/>
      <w:r w:rsidRPr="00ED25BB">
        <w:rPr>
          <w:rFonts w:ascii="Times New Roman" w:eastAsia="Times New Roman" w:hAnsi="Times New Roman" w:cs="Times New Roman"/>
          <w:sz w:val="24"/>
          <w:szCs w:val="24"/>
        </w:rPr>
        <w:t xml:space="preserve"> and </w:t>
      </w:r>
      <w:r w:rsidRPr="00ED25BB">
        <w:rPr>
          <w:rFonts w:ascii="Times New Roman" w:eastAsia="Times New Roman" w:hAnsi="Times New Roman" w:cs="Times New Roman"/>
          <w:i/>
          <w:sz w:val="24"/>
          <w:szCs w:val="24"/>
        </w:rPr>
        <w:t>Gammaproteobacteria</w:t>
      </w:r>
      <w:r w:rsidRPr="00ED25BB">
        <w:rPr>
          <w:rFonts w:ascii="Times New Roman" w:eastAsia="Times New Roman" w:hAnsi="Times New Roman" w:cs="Times New Roman"/>
          <w:sz w:val="24"/>
          <w:szCs w:val="24"/>
        </w:rPr>
        <w:t xml:space="preserve">) (Figure </w:t>
      </w:r>
      <w:r>
        <w:rPr>
          <w:rFonts w:ascii="Times New Roman" w:eastAsia="Times New Roman" w:hAnsi="Times New Roman" w:cs="Times New Roman"/>
          <w:sz w:val="24"/>
          <w:szCs w:val="24"/>
        </w:rPr>
        <w:t>4</w:t>
      </w:r>
      <w:r w:rsidRPr="00ED25BB">
        <w:rPr>
          <w:rFonts w:ascii="Times New Roman" w:eastAsia="Times New Roman" w:hAnsi="Times New Roman" w:cs="Times New Roman"/>
          <w:sz w:val="24"/>
          <w:szCs w:val="24"/>
        </w:rPr>
        <w:t xml:space="preserve">A) and </w:t>
      </w:r>
      <w:r w:rsidRPr="00ED25BB">
        <w:rPr>
          <w:rFonts w:ascii="Times New Roman" w:eastAsia="Times New Roman" w:hAnsi="Times New Roman" w:cs="Times New Roman"/>
          <w:color w:val="000000"/>
          <w:sz w:val="24"/>
          <w:szCs w:val="24"/>
        </w:rPr>
        <w:t>4 957 archaeal (</w:t>
      </w:r>
      <w:proofErr w:type="spellStart"/>
      <w:r w:rsidRPr="00ED25BB">
        <w:rPr>
          <w:rFonts w:ascii="Times New Roman" w:eastAsia="Times New Roman" w:hAnsi="Times New Roman" w:cs="Times New Roman"/>
          <w:i/>
          <w:color w:val="000000"/>
          <w:sz w:val="24"/>
          <w:szCs w:val="24"/>
        </w:rPr>
        <w:t>Thermoplasmatota</w:t>
      </w:r>
      <w:proofErr w:type="spellEnd"/>
      <w:r w:rsidRPr="00ED25BB">
        <w:rPr>
          <w:rFonts w:ascii="Times New Roman" w:eastAsia="Times New Roman" w:hAnsi="Times New Roman" w:cs="Times New Roman"/>
          <w:color w:val="000000"/>
          <w:sz w:val="24"/>
          <w:szCs w:val="24"/>
        </w:rPr>
        <w:t xml:space="preserve"> and </w:t>
      </w:r>
      <w:r w:rsidRPr="00ED25BB">
        <w:rPr>
          <w:rFonts w:ascii="Times New Roman" w:eastAsia="Times New Roman" w:hAnsi="Times New Roman" w:cs="Times New Roman"/>
          <w:i/>
          <w:color w:val="000000"/>
          <w:sz w:val="24"/>
          <w:szCs w:val="24"/>
        </w:rPr>
        <w:t>Thaumarchaeota</w:t>
      </w:r>
      <w:r w:rsidRPr="00ED25BB">
        <w:rPr>
          <w:rFonts w:ascii="Times New Roman" w:eastAsia="Times New Roman" w:hAnsi="Times New Roman" w:cs="Times New Roman"/>
          <w:color w:val="000000"/>
          <w:sz w:val="24"/>
          <w:szCs w:val="24"/>
        </w:rPr>
        <w:t xml:space="preserve">) (Figure </w:t>
      </w:r>
      <w:r>
        <w:rPr>
          <w:rFonts w:ascii="Times New Roman" w:eastAsia="Times New Roman" w:hAnsi="Times New Roman" w:cs="Times New Roman"/>
          <w:sz w:val="24"/>
          <w:szCs w:val="24"/>
        </w:rPr>
        <w:t>4</w:t>
      </w:r>
      <w:r w:rsidRPr="00ED25BB">
        <w:rPr>
          <w:rFonts w:ascii="Times New Roman" w:eastAsia="Times New Roman" w:hAnsi="Times New Roman" w:cs="Times New Roman"/>
          <w:sz w:val="24"/>
          <w:szCs w:val="24"/>
        </w:rPr>
        <w:t>B</w:t>
      </w:r>
      <w:r w:rsidRPr="00ED25BB">
        <w:rPr>
          <w:rFonts w:ascii="Times New Roman" w:eastAsia="Times New Roman" w:hAnsi="Times New Roman" w:cs="Times New Roman"/>
          <w:color w:val="000000"/>
          <w:sz w:val="24"/>
          <w:szCs w:val="24"/>
        </w:rPr>
        <w:t xml:space="preserve">) </w:t>
      </w:r>
      <w:proofErr w:type="spellStart"/>
      <w:r w:rsidRPr="00ED25BB">
        <w:rPr>
          <w:rFonts w:ascii="Times New Roman" w:eastAsia="Times New Roman" w:hAnsi="Times New Roman" w:cs="Times New Roman"/>
          <w:color w:val="000000"/>
          <w:sz w:val="24"/>
          <w:szCs w:val="24"/>
        </w:rPr>
        <w:t>RefSeq</w:t>
      </w:r>
      <w:proofErr w:type="spellEnd"/>
      <w:r w:rsidRPr="00ED25BB">
        <w:rPr>
          <w:rFonts w:ascii="Times New Roman" w:eastAsia="Times New Roman" w:hAnsi="Times New Roman" w:cs="Times New Roman"/>
          <w:color w:val="000000"/>
          <w:sz w:val="24"/>
          <w:szCs w:val="24"/>
        </w:rPr>
        <w:t xml:space="preserve"> complete genomes, respectively. </w:t>
      </w:r>
      <w:bookmarkEnd w:id="14"/>
    </w:p>
    <w:p w14:paraId="72D934D4" w14:textId="0A890539" w:rsidR="00362ED1" w:rsidRPr="00362ED1" w:rsidRDefault="00A52AA2" w:rsidP="00A52AA2">
      <w:pPr>
        <w:pStyle w:val="Heading2"/>
      </w:pPr>
      <w:bookmarkStart w:id="15" w:name="_Toc130387434"/>
      <w:r>
        <w:lastRenderedPageBreak/>
        <w:t>2.5</w:t>
      </w:r>
      <w:r>
        <w:tab/>
      </w:r>
      <w:r w:rsidR="00362ED1">
        <w:t>F</w:t>
      </w:r>
      <w:r w:rsidR="00362ED1" w:rsidRPr="00ED25BB">
        <w:t xml:space="preserve">unctional profiling of </w:t>
      </w:r>
      <w:r w:rsidR="00362ED1">
        <w:t>bacterial and archaeal genomes</w:t>
      </w:r>
      <w:r w:rsidR="00362ED1" w:rsidRPr="00ED25BB">
        <w:t xml:space="preserve"> from the suspended and sinking particle-pools</w:t>
      </w:r>
      <w:bookmarkEnd w:id="15"/>
      <w:r w:rsidR="00362ED1" w:rsidRPr="00ED25BB">
        <w:t xml:space="preserve"> </w:t>
      </w:r>
    </w:p>
    <w:p w14:paraId="34E58BF4" w14:textId="6DBC4CCC" w:rsidR="002E0112" w:rsidRDefault="00362ED1" w:rsidP="00B94BD0">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Furthermore, bacterial MAGs had genes involved in carbon </w:t>
      </w:r>
      <w:r w:rsidR="00A52AA2">
        <w:rPr>
          <w:rFonts w:ascii="Times New Roman" w:eastAsia="Times New Roman" w:hAnsi="Times New Roman" w:cs="Times New Roman"/>
          <w:sz w:val="24"/>
          <w:szCs w:val="24"/>
        </w:rPr>
        <w:t>utilization</w:t>
      </w:r>
      <w:r>
        <w:rPr>
          <w:rFonts w:ascii="Times New Roman" w:eastAsia="Times New Roman" w:hAnsi="Times New Roman" w:cs="Times New Roman"/>
          <w:sz w:val="24"/>
          <w:szCs w:val="24"/>
        </w:rPr>
        <w:t xml:space="preserve"> via TCA (succinate dehydrogenase) and Embden-Meyerhof pathway (</w:t>
      </w:r>
      <w:r w:rsidRPr="009B4EB1">
        <w:rPr>
          <w:rFonts w:ascii="Times New Roman" w:eastAsia="Times New Roman" w:hAnsi="Times New Roman" w:cs="Times New Roman"/>
          <w:sz w:val="24"/>
          <w:szCs w:val="24"/>
        </w:rPr>
        <w:t>glyceraldehyde 3-phosphate dehydrogenase</w:t>
      </w:r>
      <w:r>
        <w:rPr>
          <w:rFonts w:ascii="Times New Roman" w:eastAsia="Times New Roman" w:hAnsi="Times New Roman" w:cs="Times New Roman"/>
          <w:sz w:val="24"/>
          <w:szCs w:val="24"/>
        </w:rPr>
        <w:t>) (Supplementary Figure S4A)</w:t>
      </w:r>
      <w:r w:rsidR="00430167">
        <w:rPr>
          <w:rFonts w:ascii="Times New Roman" w:eastAsia="Times New Roman" w:hAnsi="Times New Roman" w:cs="Times New Roman"/>
          <w:sz w:val="24"/>
          <w:szCs w:val="24"/>
        </w:rPr>
        <w:t>.</w:t>
      </w:r>
      <w:r w:rsidR="002E0112">
        <w:rPr>
          <w:rFonts w:ascii="Times New Roman" w:eastAsia="Times New Roman" w:hAnsi="Times New Roman" w:cs="Times New Roman"/>
          <w:sz w:val="24"/>
          <w:szCs w:val="24"/>
        </w:rPr>
        <w:t xml:space="preserve"> </w:t>
      </w:r>
      <w:r w:rsidR="00A52AA2">
        <w:rPr>
          <w:rFonts w:ascii="Times New Roman" w:eastAsia="Times New Roman" w:hAnsi="Times New Roman" w:cs="Times New Roman"/>
          <w:sz w:val="24"/>
          <w:szCs w:val="24"/>
        </w:rPr>
        <w:t>Like</w:t>
      </w:r>
      <w:r w:rsidR="002E0112">
        <w:rPr>
          <w:rFonts w:ascii="Times New Roman" w:eastAsia="Times New Roman" w:hAnsi="Times New Roman" w:cs="Times New Roman"/>
          <w:sz w:val="24"/>
          <w:szCs w:val="24"/>
        </w:rPr>
        <w:t xml:space="preserve"> bacterial MAGs, archaeal genomes had genes involved in carbon </w:t>
      </w:r>
      <w:r w:rsidR="00A52AA2">
        <w:rPr>
          <w:rFonts w:ascii="Times New Roman" w:eastAsia="Times New Roman" w:hAnsi="Times New Roman" w:cs="Times New Roman"/>
          <w:sz w:val="24"/>
          <w:szCs w:val="24"/>
        </w:rPr>
        <w:t>utilization</w:t>
      </w:r>
      <w:r w:rsidR="002E0112">
        <w:rPr>
          <w:rFonts w:ascii="Times New Roman" w:eastAsia="Times New Roman" w:hAnsi="Times New Roman" w:cs="Times New Roman"/>
          <w:sz w:val="24"/>
          <w:szCs w:val="24"/>
        </w:rPr>
        <w:t xml:space="preserve"> via TCA (succinate dehydrogenase) and were possibly chemoautotrophs based on genes linked to the Calvin cycle (ribose-5-phosphate isomerase) and methanogenesis (acetyl-CoA synthetase) (Supplementary Figure S4B; Data Set S1 Tab 7). </w:t>
      </w:r>
    </w:p>
    <w:p w14:paraId="182B6C60" w14:textId="77777777" w:rsidR="002E0112" w:rsidRDefault="002E0112" w:rsidP="00B94BD0">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6D9250C5" w14:textId="1D941CCC" w:rsidR="00362ED1" w:rsidRDefault="00430167" w:rsidP="00B94BD0">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Evidence suggests that these bacterial </w:t>
      </w:r>
      <w:r w:rsidR="002E0112">
        <w:rPr>
          <w:rFonts w:ascii="Times New Roman" w:eastAsia="Times New Roman" w:hAnsi="Times New Roman" w:cs="Times New Roman"/>
          <w:sz w:val="24"/>
          <w:szCs w:val="24"/>
        </w:rPr>
        <w:t xml:space="preserve">and archaeal </w:t>
      </w:r>
      <w:r>
        <w:rPr>
          <w:rFonts w:ascii="Times New Roman" w:eastAsia="Times New Roman" w:hAnsi="Times New Roman" w:cs="Times New Roman"/>
          <w:sz w:val="24"/>
          <w:szCs w:val="24"/>
        </w:rPr>
        <w:t xml:space="preserve">genomes may be chemoautotrophs, based on the possession of several genes involved in the </w:t>
      </w:r>
      <w:proofErr w:type="spellStart"/>
      <w:r w:rsidRPr="009B4EB1">
        <w:rPr>
          <w:rFonts w:ascii="Times New Roman" w:eastAsia="Times New Roman" w:hAnsi="Times New Roman" w:cs="Times New Roman"/>
          <w:sz w:val="24"/>
          <w:szCs w:val="24"/>
        </w:rPr>
        <w:t>Arnon</w:t>
      </w:r>
      <w:proofErr w:type="spellEnd"/>
      <w:r w:rsidRPr="009B4EB1">
        <w:rPr>
          <w:rFonts w:ascii="Times New Roman" w:eastAsia="Times New Roman" w:hAnsi="Times New Roman" w:cs="Times New Roman"/>
          <w:sz w:val="24"/>
          <w:szCs w:val="24"/>
        </w:rPr>
        <w:t>-Buchanan cycle</w:t>
      </w:r>
      <w:r>
        <w:rPr>
          <w:rFonts w:ascii="Times New Roman" w:eastAsia="Times New Roman" w:hAnsi="Times New Roman" w:cs="Times New Roman"/>
          <w:sz w:val="24"/>
          <w:szCs w:val="24"/>
        </w:rPr>
        <w:t xml:space="preserve"> (</w:t>
      </w:r>
      <w:r w:rsidRPr="00053CDB">
        <w:rPr>
          <w:rFonts w:ascii="Times New Roman" w:eastAsia="Times New Roman" w:hAnsi="Times New Roman" w:cs="Times New Roman"/>
          <w:sz w:val="24"/>
          <w:szCs w:val="24"/>
        </w:rPr>
        <w:t>phosphoenolpyruvate carboxylase</w:t>
      </w:r>
      <w:r>
        <w:rPr>
          <w:rFonts w:ascii="Times New Roman" w:eastAsia="Times New Roman" w:hAnsi="Times New Roman" w:cs="Times New Roman"/>
          <w:sz w:val="24"/>
          <w:szCs w:val="24"/>
        </w:rPr>
        <w:t>), Calvin cycle (</w:t>
      </w:r>
      <w:r w:rsidRPr="00053CDB">
        <w:rPr>
          <w:rFonts w:ascii="Times New Roman" w:eastAsia="Times New Roman" w:hAnsi="Times New Roman" w:cs="Times New Roman"/>
          <w:sz w:val="24"/>
          <w:szCs w:val="24"/>
        </w:rPr>
        <w:t>ribulose-bisphosphate carboxylase</w:t>
      </w:r>
      <w:r>
        <w:rPr>
          <w:rFonts w:ascii="Times New Roman" w:eastAsia="Times New Roman" w:hAnsi="Times New Roman" w:cs="Times New Roman"/>
          <w:sz w:val="24"/>
          <w:szCs w:val="24"/>
        </w:rPr>
        <w:t>) and methanogenesis (</w:t>
      </w:r>
      <w:r w:rsidRPr="00053CDB">
        <w:rPr>
          <w:rFonts w:ascii="Times New Roman" w:eastAsia="Times New Roman" w:hAnsi="Times New Roman" w:cs="Times New Roman"/>
          <w:sz w:val="24"/>
          <w:szCs w:val="24"/>
        </w:rPr>
        <w:t>acetyl-CoA synthetase</w:t>
      </w:r>
      <w:r>
        <w:rPr>
          <w:rFonts w:ascii="Times New Roman" w:eastAsia="Times New Roman" w:hAnsi="Times New Roman" w:cs="Times New Roman"/>
          <w:sz w:val="24"/>
          <w:szCs w:val="24"/>
        </w:rPr>
        <w:t>) (Supplementary Figure S4A</w:t>
      </w:r>
      <w:r w:rsidR="002E0112">
        <w:rPr>
          <w:rFonts w:ascii="Times New Roman" w:eastAsia="Times New Roman" w:hAnsi="Times New Roman" w:cs="Times New Roman"/>
          <w:sz w:val="24"/>
          <w:szCs w:val="24"/>
        </w:rPr>
        <w:t>, B</w:t>
      </w:r>
      <w:r>
        <w:rPr>
          <w:rFonts w:ascii="Times New Roman" w:eastAsia="Times New Roman" w:hAnsi="Times New Roman" w:cs="Times New Roman"/>
          <w:sz w:val="24"/>
          <w:szCs w:val="24"/>
        </w:rPr>
        <w:t>; Data Set S1 Tab 6</w:t>
      </w:r>
      <w:r w:rsidR="002E0112">
        <w:rPr>
          <w:rFonts w:ascii="Times New Roman" w:eastAsia="Times New Roman" w:hAnsi="Times New Roman" w:cs="Times New Roman"/>
          <w:sz w:val="24"/>
          <w:szCs w:val="24"/>
        </w:rPr>
        <w:t>, Tab 7</w:t>
      </w:r>
      <w:r>
        <w:rPr>
          <w:rFonts w:ascii="Times New Roman" w:eastAsia="Times New Roman" w:hAnsi="Times New Roman" w:cs="Times New Roman"/>
          <w:sz w:val="24"/>
          <w:szCs w:val="24"/>
        </w:rPr>
        <w:t>).</w:t>
      </w:r>
    </w:p>
    <w:p w14:paraId="56218990" w14:textId="5FA72FC7" w:rsidR="00891F39" w:rsidRDefault="00891F39" w:rsidP="00B94BD0">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646ECD32" w14:textId="77777777" w:rsidR="00891F39" w:rsidRDefault="00891F39" w:rsidP="00B94BD0">
      <w:pPr>
        <w:pBdr>
          <w:top w:val="nil"/>
          <w:left w:val="nil"/>
          <w:bottom w:val="nil"/>
          <w:right w:val="nil"/>
          <w:between w:val="nil"/>
        </w:pBdr>
        <w:spacing w:after="0" w:line="480" w:lineRule="auto"/>
        <w:jc w:val="both"/>
        <w:rPr>
          <w:rFonts w:ascii="Times New Roman" w:eastAsia="Times New Roman" w:hAnsi="Times New Roman" w:cs="Times New Roman"/>
          <w:sz w:val="24"/>
          <w:szCs w:val="24"/>
        </w:rPr>
        <w:sectPr w:rsidR="00891F39">
          <w:pgSz w:w="12240" w:h="15840"/>
          <w:pgMar w:top="1440" w:right="1440" w:bottom="1440" w:left="1440" w:header="720" w:footer="720" w:gutter="0"/>
          <w:cols w:space="720"/>
          <w:docGrid w:linePitch="360"/>
        </w:sectPr>
      </w:pPr>
    </w:p>
    <w:p w14:paraId="5E181A61" w14:textId="64044A11" w:rsidR="00891F39" w:rsidRPr="00A52AA2" w:rsidRDefault="00891F39" w:rsidP="00A52AA2">
      <w:pPr>
        <w:pStyle w:val="Heading1"/>
      </w:pPr>
      <w:bookmarkStart w:id="16" w:name="_Toc130387435"/>
      <w:r w:rsidRPr="00A52AA2">
        <w:lastRenderedPageBreak/>
        <w:t>References</w:t>
      </w:r>
      <w:bookmarkEnd w:id="16"/>
    </w:p>
    <w:p w14:paraId="74CEF64F" w14:textId="77777777" w:rsidR="00891F39" w:rsidRPr="00891F39" w:rsidRDefault="00891F39" w:rsidP="00891F39">
      <w:pPr>
        <w:pStyle w:val="EndNoteBibliography"/>
        <w:spacing w:after="0"/>
        <w:ind w:left="720" w:hanging="720"/>
      </w:pPr>
      <w:r>
        <w:rPr>
          <w:rFonts w:ascii="Times New Roman" w:hAnsi="Times New Roman" w:cs="Times New Roman"/>
        </w:rPr>
        <w:fldChar w:fldCharType="begin"/>
      </w:r>
      <w:r>
        <w:rPr>
          <w:rFonts w:ascii="Times New Roman" w:hAnsi="Times New Roman" w:cs="Times New Roman"/>
        </w:rPr>
        <w:instrText xml:space="preserve"> ADDIN EN.REFLIST </w:instrText>
      </w:r>
      <w:r>
        <w:rPr>
          <w:rFonts w:ascii="Times New Roman" w:hAnsi="Times New Roman" w:cs="Times New Roman"/>
        </w:rPr>
        <w:fldChar w:fldCharType="separate"/>
      </w:r>
      <w:r w:rsidRPr="00891F39">
        <w:t>1.</w:t>
      </w:r>
      <w:r w:rsidRPr="00891F39">
        <w:tab/>
        <w:t>de Boyer Montégut C.</w:t>
      </w:r>
      <w:r w:rsidRPr="00891F39">
        <w:rPr>
          <w:b/>
        </w:rPr>
        <w:t xml:space="preserve"> </w:t>
      </w:r>
      <w:r w:rsidRPr="00891F39">
        <w:t>2004. Mixed layer depth over the global ocean: An examination of profile data and a profile-based climatology. Journal of Geophysical Research 109.</w:t>
      </w:r>
    </w:p>
    <w:p w14:paraId="24CF7592" w14:textId="77777777" w:rsidR="00891F39" w:rsidRPr="00891F39" w:rsidRDefault="00891F39" w:rsidP="00891F39">
      <w:pPr>
        <w:pStyle w:val="EndNoteBibliography"/>
        <w:spacing w:after="0"/>
        <w:ind w:left="720" w:hanging="720"/>
      </w:pPr>
      <w:r w:rsidRPr="00891F39">
        <w:t>2.</w:t>
      </w:r>
      <w:r w:rsidRPr="00891F39">
        <w:tab/>
        <w:t>Riley JS, Sanders R, Marsay C, Le Moigne FAC, Achterberg EP, Poulton AJ.</w:t>
      </w:r>
      <w:r w:rsidRPr="00891F39">
        <w:rPr>
          <w:b/>
        </w:rPr>
        <w:t xml:space="preserve"> </w:t>
      </w:r>
      <w:r w:rsidRPr="00891F39">
        <w:t>2012. The relative contribution of fast and slow sinking particles to ocean carbon export. Global Biogeochemical Cycles 26.</w:t>
      </w:r>
    </w:p>
    <w:p w14:paraId="2A18B6D9" w14:textId="77777777" w:rsidR="00891F39" w:rsidRPr="00891F39" w:rsidRDefault="00891F39" w:rsidP="00891F39">
      <w:pPr>
        <w:pStyle w:val="EndNoteBibliography"/>
        <w:spacing w:after="0"/>
        <w:ind w:left="720" w:hanging="720"/>
      </w:pPr>
      <w:r w:rsidRPr="00891F39">
        <w:t>3.</w:t>
      </w:r>
      <w:r w:rsidRPr="00891F39">
        <w:tab/>
        <w:t>Puigcorbe V, Ruiz-Gonzalez C, Masque P, Gasol JM.</w:t>
      </w:r>
      <w:r w:rsidRPr="00891F39">
        <w:rPr>
          <w:b/>
        </w:rPr>
        <w:t xml:space="preserve"> </w:t>
      </w:r>
      <w:r w:rsidRPr="00891F39">
        <w:t>2020. Sampling Device-Dependence of Prokaryotic Community Structure on Marine Particles: Higher Diversity Recovered by in situ Pumps Than by Oceanographic Bottles. Front Microbiol 11:1645.</w:t>
      </w:r>
    </w:p>
    <w:p w14:paraId="1D7BE752" w14:textId="77777777" w:rsidR="00891F39" w:rsidRPr="00891F39" w:rsidRDefault="00891F39" w:rsidP="00891F39">
      <w:pPr>
        <w:pStyle w:val="EndNoteBibliography"/>
        <w:ind w:left="720" w:hanging="720"/>
      </w:pPr>
      <w:r w:rsidRPr="00891F39">
        <w:t>4.</w:t>
      </w:r>
      <w:r w:rsidRPr="00891F39">
        <w:tab/>
        <w:t>Fontanez KM, Eppley JM, Samo TJ, Karl DM, DeLong EF.</w:t>
      </w:r>
      <w:r w:rsidRPr="00891F39">
        <w:rPr>
          <w:b/>
        </w:rPr>
        <w:t xml:space="preserve"> </w:t>
      </w:r>
      <w:r w:rsidRPr="00891F39">
        <w:t>2015. Microbial community structure and function on sinking particles in the North Pacific Subtropical Gyre. Front Microbiol 6:469.</w:t>
      </w:r>
    </w:p>
    <w:p w14:paraId="1157E66C" w14:textId="49F37FD5" w:rsidR="00CE2446" w:rsidRPr="008D2042" w:rsidRDefault="00891F39" w:rsidP="00B94BD0">
      <w:pPr>
        <w:jc w:val="both"/>
        <w:rPr>
          <w:rFonts w:ascii="Times New Roman" w:hAnsi="Times New Roman" w:cs="Times New Roman"/>
        </w:rPr>
      </w:pPr>
      <w:r>
        <w:rPr>
          <w:rFonts w:ascii="Times New Roman" w:hAnsi="Times New Roman" w:cs="Times New Roman"/>
        </w:rPr>
        <w:fldChar w:fldCharType="end"/>
      </w:r>
    </w:p>
    <w:sectPr w:rsidR="00CE2446" w:rsidRPr="008D20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3F3067"/>
    <w:multiLevelType w:val="hybridMultilevel"/>
    <w:tmpl w:val="00CAB0BA"/>
    <w:lvl w:ilvl="0" w:tplc="4636123E">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740949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mSpher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2eespp9jt2tw2ex5pfxvpx1axzfasfddea2&quot;&gt;PhD library 2021&lt;record-ids&gt;&lt;item&gt;244&lt;/item&gt;&lt;item&gt;585&lt;/item&gt;&lt;item&gt;666&lt;/item&gt;&lt;item&gt;1076&lt;/item&gt;&lt;/record-ids&gt;&lt;/item&gt;&lt;/Libraries&gt;"/>
  </w:docVars>
  <w:rsids>
    <w:rsidRoot w:val="008D2042"/>
    <w:rsid w:val="00073BAF"/>
    <w:rsid w:val="000C3B09"/>
    <w:rsid w:val="00125F18"/>
    <w:rsid w:val="0014453D"/>
    <w:rsid w:val="001F7B81"/>
    <w:rsid w:val="002E0112"/>
    <w:rsid w:val="003563F8"/>
    <w:rsid w:val="00362ED1"/>
    <w:rsid w:val="00430167"/>
    <w:rsid w:val="004370A7"/>
    <w:rsid w:val="006A5CA2"/>
    <w:rsid w:val="007251A9"/>
    <w:rsid w:val="00860DF3"/>
    <w:rsid w:val="00891F39"/>
    <w:rsid w:val="008C54D9"/>
    <w:rsid w:val="008D2042"/>
    <w:rsid w:val="00A2498E"/>
    <w:rsid w:val="00A52AA2"/>
    <w:rsid w:val="00AE5B18"/>
    <w:rsid w:val="00B94BD0"/>
    <w:rsid w:val="00C23003"/>
    <w:rsid w:val="00C61FE4"/>
    <w:rsid w:val="00C62975"/>
    <w:rsid w:val="00C84186"/>
    <w:rsid w:val="00CE2446"/>
    <w:rsid w:val="00DC473E"/>
    <w:rsid w:val="00EA0D02"/>
    <w:rsid w:val="00F63DCD"/>
    <w:rsid w:val="00F70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9CE10"/>
  <w15:chartTrackingRefBased/>
  <w15:docId w15:val="{B2B672CA-6CFD-42FE-8D3F-40CD2FABF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Title"/>
    <w:next w:val="Normal"/>
    <w:link w:val="Heading1Char"/>
    <w:uiPriority w:val="9"/>
    <w:qFormat/>
    <w:rsid w:val="00A52AA2"/>
    <w:pPr>
      <w:numPr>
        <w:numId w:val="1"/>
      </w:numPr>
      <w:outlineLvl w:val="0"/>
    </w:pPr>
    <w:rPr>
      <w:rFonts w:ascii="Times New Roman" w:eastAsia="Times New Roman" w:hAnsi="Times New Roman" w:cs="Times New Roman"/>
      <w:sz w:val="24"/>
      <w:szCs w:val="24"/>
    </w:rPr>
  </w:style>
  <w:style w:type="paragraph" w:styleId="Heading2">
    <w:name w:val="heading 2"/>
    <w:basedOn w:val="Title"/>
    <w:next w:val="Normal"/>
    <w:link w:val="Heading2Char"/>
    <w:uiPriority w:val="9"/>
    <w:unhideWhenUsed/>
    <w:qFormat/>
    <w:rsid w:val="00A52AA2"/>
    <w:pPr>
      <w:ind w:firstLine="360"/>
      <w:outlineLvl w:val="1"/>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Sub-subsections"/>
    <w:basedOn w:val="Normal"/>
    <w:next w:val="Normal"/>
    <w:link w:val="TitleChar"/>
    <w:uiPriority w:val="10"/>
    <w:qFormat/>
    <w:rsid w:val="008D2042"/>
    <w:pPr>
      <w:spacing w:after="0" w:line="480" w:lineRule="auto"/>
      <w:contextualSpacing/>
      <w:jc w:val="both"/>
    </w:pPr>
    <w:rPr>
      <w:rFonts w:ascii="Arial" w:eastAsiaTheme="majorEastAsia" w:hAnsi="Arial" w:cstheme="majorBidi"/>
      <w:b/>
      <w:spacing w:val="-10"/>
      <w:kern w:val="28"/>
      <w:sz w:val="28"/>
      <w:szCs w:val="56"/>
      <w:lang w:val="en-ZA" w:eastAsia="en-ZA"/>
    </w:rPr>
  </w:style>
  <w:style w:type="character" w:customStyle="1" w:styleId="TitleChar">
    <w:name w:val="Title Char"/>
    <w:aliases w:val="Sub-subsections Char"/>
    <w:basedOn w:val="DefaultParagraphFont"/>
    <w:link w:val="Title"/>
    <w:uiPriority w:val="10"/>
    <w:rsid w:val="008D2042"/>
    <w:rPr>
      <w:rFonts w:ascii="Arial" w:eastAsiaTheme="majorEastAsia" w:hAnsi="Arial" w:cstheme="majorBidi"/>
      <w:b/>
      <w:spacing w:val="-10"/>
      <w:kern w:val="28"/>
      <w:sz w:val="28"/>
      <w:szCs w:val="56"/>
      <w:lang w:val="en-ZA" w:eastAsia="en-ZA"/>
    </w:rPr>
  </w:style>
  <w:style w:type="paragraph" w:customStyle="1" w:styleId="EndNoteBibliographyTitle">
    <w:name w:val="EndNote Bibliography Title"/>
    <w:basedOn w:val="Normal"/>
    <w:link w:val="EndNoteBibliographyTitleChar"/>
    <w:rsid w:val="00891F39"/>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91F39"/>
    <w:rPr>
      <w:rFonts w:ascii="Calibri" w:hAnsi="Calibri" w:cs="Calibri"/>
      <w:noProof/>
    </w:rPr>
  </w:style>
  <w:style w:type="paragraph" w:customStyle="1" w:styleId="EndNoteBibliography">
    <w:name w:val="EndNote Bibliography"/>
    <w:basedOn w:val="Normal"/>
    <w:link w:val="EndNoteBibliographyChar"/>
    <w:rsid w:val="00891F39"/>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891F39"/>
    <w:rPr>
      <w:rFonts w:ascii="Calibri" w:hAnsi="Calibri" w:cs="Calibri"/>
      <w:noProof/>
    </w:rPr>
  </w:style>
  <w:style w:type="character" w:styleId="Hyperlink">
    <w:name w:val="Hyperlink"/>
    <w:basedOn w:val="DefaultParagraphFont"/>
    <w:uiPriority w:val="99"/>
    <w:unhideWhenUsed/>
    <w:rsid w:val="003563F8"/>
    <w:rPr>
      <w:color w:val="0563C1" w:themeColor="hyperlink"/>
      <w:u w:val="single"/>
    </w:rPr>
  </w:style>
  <w:style w:type="character" w:styleId="UnresolvedMention">
    <w:name w:val="Unresolved Mention"/>
    <w:basedOn w:val="DefaultParagraphFont"/>
    <w:uiPriority w:val="99"/>
    <w:semiHidden/>
    <w:unhideWhenUsed/>
    <w:rsid w:val="003563F8"/>
    <w:rPr>
      <w:color w:val="605E5C"/>
      <w:shd w:val="clear" w:color="auto" w:fill="E1DFDD"/>
    </w:rPr>
  </w:style>
  <w:style w:type="paragraph" w:styleId="ListParagraph">
    <w:name w:val="List Paragraph"/>
    <w:basedOn w:val="Normal"/>
    <w:uiPriority w:val="34"/>
    <w:qFormat/>
    <w:rsid w:val="00A52AA2"/>
    <w:pPr>
      <w:ind w:left="720"/>
      <w:contextualSpacing/>
    </w:pPr>
  </w:style>
  <w:style w:type="character" w:customStyle="1" w:styleId="Heading1Char">
    <w:name w:val="Heading 1 Char"/>
    <w:basedOn w:val="DefaultParagraphFont"/>
    <w:link w:val="Heading1"/>
    <w:uiPriority w:val="9"/>
    <w:rsid w:val="00A52AA2"/>
    <w:rPr>
      <w:rFonts w:ascii="Times New Roman" w:eastAsia="Times New Roman" w:hAnsi="Times New Roman" w:cs="Times New Roman"/>
      <w:b/>
      <w:spacing w:val="-10"/>
      <w:kern w:val="28"/>
      <w:sz w:val="24"/>
      <w:szCs w:val="24"/>
      <w:lang w:val="en-ZA" w:eastAsia="en-ZA"/>
    </w:rPr>
  </w:style>
  <w:style w:type="character" w:customStyle="1" w:styleId="Heading2Char">
    <w:name w:val="Heading 2 Char"/>
    <w:basedOn w:val="DefaultParagraphFont"/>
    <w:link w:val="Heading2"/>
    <w:uiPriority w:val="9"/>
    <w:rsid w:val="00A52AA2"/>
    <w:rPr>
      <w:rFonts w:ascii="Times New Roman" w:eastAsia="Times New Roman" w:hAnsi="Times New Roman" w:cs="Times New Roman"/>
      <w:b/>
      <w:spacing w:val="-10"/>
      <w:kern w:val="28"/>
      <w:sz w:val="24"/>
      <w:szCs w:val="24"/>
      <w:lang w:val="en-ZA" w:eastAsia="en-ZA"/>
    </w:rPr>
  </w:style>
  <w:style w:type="paragraph" w:styleId="TOCHeading">
    <w:name w:val="TOC Heading"/>
    <w:basedOn w:val="Heading1"/>
    <w:next w:val="Normal"/>
    <w:uiPriority w:val="39"/>
    <w:unhideWhenUsed/>
    <w:qFormat/>
    <w:rsid w:val="00A52AA2"/>
    <w:pPr>
      <w:keepNext/>
      <w:keepLines/>
      <w:numPr>
        <w:numId w:val="0"/>
      </w:numPr>
      <w:spacing w:before="480" w:line="276" w:lineRule="auto"/>
      <w:contextualSpacing w:val="0"/>
      <w:jc w:val="left"/>
      <w:outlineLvl w:val="9"/>
    </w:pPr>
    <w:rPr>
      <w:rFonts w:asciiTheme="majorHAnsi" w:eastAsiaTheme="majorEastAsia" w:hAnsiTheme="majorHAnsi" w:cstheme="majorBidi"/>
      <w:bCs/>
      <w:color w:val="2F5496" w:themeColor="accent1" w:themeShade="BF"/>
      <w:spacing w:val="0"/>
      <w:kern w:val="0"/>
      <w:sz w:val="28"/>
      <w:szCs w:val="28"/>
      <w:lang w:val="en-US" w:eastAsia="en-US"/>
    </w:rPr>
  </w:style>
  <w:style w:type="paragraph" w:styleId="TOC1">
    <w:name w:val="toc 1"/>
    <w:basedOn w:val="Normal"/>
    <w:next w:val="Normal"/>
    <w:autoRedefine/>
    <w:uiPriority w:val="39"/>
    <w:unhideWhenUsed/>
    <w:rsid w:val="00A52AA2"/>
    <w:pPr>
      <w:spacing w:before="360" w:after="360"/>
    </w:pPr>
    <w:rPr>
      <w:rFonts w:cstheme="minorHAnsi"/>
      <w:b/>
      <w:bCs/>
      <w:caps/>
      <w:u w:val="single"/>
    </w:rPr>
  </w:style>
  <w:style w:type="paragraph" w:styleId="TOC2">
    <w:name w:val="toc 2"/>
    <w:basedOn w:val="Normal"/>
    <w:next w:val="Normal"/>
    <w:autoRedefine/>
    <w:uiPriority w:val="39"/>
    <w:unhideWhenUsed/>
    <w:rsid w:val="00A52AA2"/>
    <w:pPr>
      <w:spacing w:after="0"/>
    </w:pPr>
    <w:rPr>
      <w:rFonts w:cstheme="minorHAnsi"/>
      <w:b/>
      <w:bCs/>
      <w:smallCaps/>
    </w:rPr>
  </w:style>
  <w:style w:type="paragraph" w:styleId="TOC3">
    <w:name w:val="toc 3"/>
    <w:basedOn w:val="Normal"/>
    <w:next w:val="Normal"/>
    <w:autoRedefine/>
    <w:uiPriority w:val="39"/>
    <w:semiHidden/>
    <w:unhideWhenUsed/>
    <w:rsid w:val="00A52AA2"/>
    <w:pPr>
      <w:spacing w:after="0"/>
    </w:pPr>
    <w:rPr>
      <w:rFonts w:cstheme="minorHAnsi"/>
      <w:smallCaps/>
    </w:rPr>
  </w:style>
  <w:style w:type="paragraph" w:styleId="TOC4">
    <w:name w:val="toc 4"/>
    <w:basedOn w:val="Normal"/>
    <w:next w:val="Normal"/>
    <w:autoRedefine/>
    <w:uiPriority w:val="39"/>
    <w:semiHidden/>
    <w:unhideWhenUsed/>
    <w:rsid w:val="00A52AA2"/>
    <w:pPr>
      <w:spacing w:after="0"/>
    </w:pPr>
    <w:rPr>
      <w:rFonts w:cstheme="minorHAnsi"/>
    </w:rPr>
  </w:style>
  <w:style w:type="paragraph" w:styleId="TOC5">
    <w:name w:val="toc 5"/>
    <w:basedOn w:val="Normal"/>
    <w:next w:val="Normal"/>
    <w:autoRedefine/>
    <w:uiPriority w:val="39"/>
    <w:semiHidden/>
    <w:unhideWhenUsed/>
    <w:rsid w:val="00A52AA2"/>
    <w:pPr>
      <w:spacing w:after="0"/>
    </w:pPr>
    <w:rPr>
      <w:rFonts w:cstheme="minorHAnsi"/>
    </w:rPr>
  </w:style>
  <w:style w:type="paragraph" w:styleId="TOC6">
    <w:name w:val="toc 6"/>
    <w:basedOn w:val="Normal"/>
    <w:next w:val="Normal"/>
    <w:autoRedefine/>
    <w:uiPriority w:val="39"/>
    <w:semiHidden/>
    <w:unhideWhenUsed/>
    <w:rsid w:val="00A52AA2"/>
    <w:pPr>
      <w:spacing w:after="0"/>
    </w:pPr>
    <w:rPr>
      <w:rFonts w:cstheme="minorHAnsi"/>
    </w:rPr>
  </w:style>
  <w:style w:type="paragraph" w:styleId="TOC7">
    <w:name w:val="toc 7"/>
    <w:basedOn w:val="Normal"/>
    <w:next w:val="Normal"/>
    <w:autoRedefine/>
    <w:uiPriority w:val="39"/>
    <w:semiHidden/>
    <w:unhideWhenUsed/>
    <w:rsid w:val="00A52AA2"/>
    <w:pPr>
      <w:spacing w:after="0"/>
    </w:pPr>
    <w:rPr>
      <w:rFonts w:cstheme="minorHAnsi"/>
    </w:rPr>
  </w:style>
  <w:style w:type="paragraph" w:styleId="TOC8">
    <w:name w:val="toc 8"/>
    <w:basedOn w:val="Normal"/>
    <w:next w:val="Normal"/>
    <w:autoRedefine/>
    <w:uiPriority w:val="39"/>
    <w:semiHidden/>
    <w:unhideWhenUsed/>
    <w:rsid w:val="00A52AA2"/>
    <w:pPr>
      <w:spacing w:after="0"/>
    </w:pPr>
    <w:rPr>
      <w:rFonts w:cstheme="minorHAnsi"/>
    </w:rPr>
  </w:style>
  <w:style w:type="paragraph" w:styleId="TOC9">
    <w:name w:val="toc 9"/>
    <w:basedOn w:val="Normal"/>
    <w:next w:val="Normal"/>
    <w:autoRedefine/>
    <w:uiPriority w:val="39"/>
    <w:semiHidden/>
    <w:unhideWhenUsed/>
    <w:rsid w:val="00A52AA2"/>
    <w:pPr>
      <w:spacing w:after="0"/>
    </w:pPr>
    <w:rPr>
      <w:rFonts w:cs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oceansites.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9F25B5-C2E9-E548-9A3C-898789A2C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2174</Words>
  <Characters>12392</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CD Dithugoe</dc:creator>
  <cp:keywords/>
  <dc:description/>
  <cp:lastModifiedBy>Prof. TP Makhalanyane</cp:lastModifiedBy>
  <cp:revision>2</cp:revision>
  <dcterms:created xsi:type="dcterms:W3CDTF">2023-03-22T12:23:00Z</dcterms:created>
  <dcterms:modified xsi:type="dcterms:W3CDTF">2023-03-22T12:23:00Z</dcterms:modified>
</cp:coreProperties>
</file>