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0880A5E" w14:textId="231FE53F" w:rsidR="00A201EE" w:rsidRPr="00A201EE" w:rsidRDefault="00A201EE">
      <w:pPr>
        <w:rPr>
          <w:rFonts w:ascii="Times New Roman" w:hAnsi="Times New Roman" w:cs="Times New Roman"/>
          <w:b/>
          <w:bCs/>
        </w:rPr>
      </w:pPr>
      <w:bookmarkStart w:id="0" w:name="_GoBack"/>
      <w:bookmarkEnd w:id="0"/>
      <w:r w:rsidRPr="00A201EE">
        <w:rPr>
          <w:rFonts w:ascii="Times New Roman" w:hAnsi="Times New Roman" w:cs="Times New Roman"/>
          <w:b/>
          <w:bCs/>
        </w:rPr>
        <w:t xml:space="preserve">Supplementary Information </w:t>
      </w:r>
    </w:p>
    <w:p w14:paraId="30BDBDF2" w14:textId="5F7682E2" w:rsidR="00504787" w:rsidRPr="00A201EE" w:rsidRDefault="00504787">
      <w:pPr>
        <w:rPr>
          <w:rFonts w:ascii="Times New Roman" w:hAnsi="Times New Roman" w:cs="Times New Roman"/>
          <w:b/>
          <w:bCs/>
        </w:rPr>
      </w:pPr>
      <w:r w:rsidRPr="00A201EE">
        <w:rPr>
          <w:rFonts w:ascii="Times New Roman" w:hAnsi="Times New Roman" w:cs="Times New Roman"/>
          <w:b/>
          <w:bCs/>
        </w:rPr>
        <w:t xml:space="preserve">Data Summary  </w:t>
      </w:r>
    </w:p>
    <w:p w14:paraId="2F2B2048" w14:textId="322C5107" w:rsidR="00A201EE" w:rsidRDefault="00A201EE">
      <w:r w:rsidRPr="00E84EB3">
        <w:rPr>
          <w:rFonts w:ascii="Calibri" w:eastAsia="Calibri" w:hAnsi="Calibri" w:cs="Arial"/>
          <w:noProof/>
          <w:kern w:val="0"/>
          <w:lang w:val="en-US"/>
          <w14:ligatures w14:val="none"/>
        </w:rPr>
        <w:drawing>
          <wp:inline distT="0" distB="0" distL="0" distR="0" wp14:anchorId="692D47C4" wp14:editId="5466912D">
            <wp:extent cx="6032500" cy="3473450"/>
            <wp:effectExtent l="0" t="0" r="6350" b="0"/>
            <wp:docPr id="1774168048"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 r:lo="rId6" r:qs="rId7" r:cs="rId8"/>
              </a:graphicData>
            </a:graphic>
          </wp:inline>
        </w:drawing>
      </w:r>
    </w:p>
    <w:p w14:paraId="73E1EFFA" w14:textId="5C1D118D" w:rsidR="00504787" w:rsidRPr="004E7997" w:rsidRDefault="00852C47">
      <w:pPr>
        <w:rPr>
          <w:rFonts w:ascii="Times New Roman" w:hAnsi="Times New Roman" w:cs="Times New Roman"/>
          <w:b/>
          <w:bCs/>
        </w:rPr>
      </w:pPr>
      <w:r w:rsidRPr="004E7997">
        <w:rPr>
          <w:rFonts w:ascii="Times New Roman" w:hAnsi="Times New Roman" w:cs="Times New Roman"/>
          <w:b/>
          <w:bCs/>
        </w:rPr>
        <w:t>Figure 1: Summary of the systematic review process</w:t>
      </w:r>
    </w:p>
    <w:p w14:paraId="72EDC541" w14:textId="77777777" w:rsidR="00852C47" w:rsidRDefault="00852C47">
      <w:pPr>
        <w:rPr>
          <w:rFonts w:ascii="Times New Roman" w:hAnsi="Times New Roman" w:cs="Times New Roman"/>
        </w:rPr>
      </w:pPr>
    </w:p>
    <w:p w14:paraId="54BBFCFC" w14:textId="5AA57653" w:rsidR="00A11855" w:rsidRDefault="004928C0">
      <w:pPr>
        <w:rPr>
          <w:rFonts w:ascii="Times New Roman" w:hAnsi="Times New Roman" w:cs="Times New Roman"/>
        </w:rPr>
      </w:pPr>
      <w:r w:rsidRPr="004928C0">
        <w:rPr>
          <w:rFonts w:ascii="Times New Roman" w:hAnsi="Times New Roman" w:cs="Times New Roman"/>
        </w:rPr>
        <w:t xml:space="preserve">All retrieved records were imported into </w:t>
      </w:r>
      <w:r w:rsidRPr="004928C0">
        <w:rPr>
          <w:rFonts w:ascii="Times New Roman" w:hAnsi="Times New Roman" w:cs="Times New Roman"/>
          <w:b/>
          <w:bCs/>
        </w:rPr>
        <w:t>Zotero</w:t>
      </w:r>
      <w:r w:rsidRPr="004928C0">
        <w:rPr>
          <w:rFonts w:ascii="Times New Roman" w:hAnsi="Times New Roman" w:cs="Times New Roman"/>
        </w:rPr>
        <w:t xml:space="preserve"> for citation management and screen</w:t>
      </w:r>
      <w:r w:rsidR="00A52C8E">
        <w:rPr>
          <w:rFonts w:ascii="Times New Roman" w:hAnsi="Times New Roman" w:cs="Times New Roman"/>
        </w:rPr>
        <w:t>ed</w:t>
      </w:r>
      <w:r w:rsidRPr="004928C0">
        <w:rPr>
          <w:rFonts w:ascii="Times New Roman" w:hAnsi="Times New Roman" w:cs="Times New Roman"/>
        </w:rPr>
        <w:t xml:space="preserve">. Duplicates were removed automatically before applying inclusion and exclusion criteria. </w:t>
      </w:r>
    </w:p>
    <w:p w14:paraId="034E221D" w14:textId="77777777" w:rsidR="004928C0" w:rsidRDefault="004928C0">
      <w:pPr>
        <w:rPr>
          <w:rFonts w:ascii="Times New Roman" w:hAnsi="Times New Roman" w:cs="Times New Roman"/>
        </w:rPr>
      </w:pPr>
    </w:p>
    <w:p w14:paraId="54EA4734" w14:textId="77777777" w:rsidR="00A11855" w:rsidRPr="00852C47" w:rsidRDefault="00A11855">
      <w:pPr>
        <w:rPr>
          <w:rFonts w:ascii="Times New Roman" w:hAnsi="Times New Roman" w:cs="Times New Roman"/>
        </w:rPr>
      </w:pPr>
    </w:p>
    <w:p w14:paraId="27717C3C" w14:textId="55A5B562" w:rsidR="00504787" w:rsidRPr="00A201EE" w:rsidRDefault="00852C47">
      <w:pPr>
        <w:rPr>
          <w:rFonts w:ascii="Times New Roman" w:hAnsi="Times New Roman" w:cs="Times New Roman"/>
          <w:b/>
          <w:bCs/>
        </w:rPr>
      </w:pPr>
      <w:r>
        <w:rPr>
          <w:rFonts w:ascii="Times New Roman" w:hAnsi="Times New Roman" w:cs="Times New Roman"/>
          <w:b/>
          <w:bCs/>
        </w:rPr>
        <w:lastRenderedPageBreak/>
        <w:t xml:space="preserve">Table 1: </w:t>
      </w:r>
      <w:r w:rsidR="00AA7337">
        <w:rPr>
          <w:rFonts w:ascii="Times New Roman" w:hAnsi="Times New Roman" w:cs="Times New Roman"/>
          <w:b/>
          <w:bCs/>
        </w:rPr>
        <w:t xml:space="preserve">Summary </w:t>
      </w:r>
      <w:r w:rsidR="00C607FD">
        <w:rPr>
          <w:rFonts w:ascii="Times New Roman" w:hAnsi="Times New Roman" w:cs="Times New Roman"/>
          <w:b/>
          <w:bCs/>
        </w:rPr>
        <w:t xml:space="preserve">Preliminary </w:t>
      </w:r>
      <w:r w:rsidR="00AA7337">
        <w:rPr>
          <w:rFonts w:ascii="Times New Roman" w:hAnsi="Times New Roman" w:cs="Times New Roman"/>
          <w:b/>
          <w:bCs/>
        </w:rPr>
        <w:t>D</w:t>
      </w:r>
      <w:r w:rsidR="00504787" w:rsidRPr="00A201EE">
        <w:rPr>
          <w:rFonts w:ascii="Times New Roman" w:hAnsi="Times New Roman" w:cs="Times New Roman"/>
          <w:b/>
          <w:bCs/>
        </w:rPr>
        <w:t>ata extracted on scales of losses, location, species</w:t>
      </w:r>
    </w:p>
    <w:tbl>
      <w:tblPr>
        <w:tblStyle w:val="TableGrid"/>
        <w:tblW w:w="0" w:type="auto"/>
        <w:tblLook w:val="04A0" w:firstRow="1" w:lastRow="0" w:firstColumn="1" w:lastColumn="0" w:noHBand="0" w:noVBand="1"/>
      </w:tblPr>
      <w:tblGrid>
        <w:gridCol w:w="2710"/>
        <w:gridCol w:w="2291"/>
        <w:gridCol w:w="2258"/>
        <w:gridCol w:w="2248"/>
        <w:gridCol w:w="2229"/>
      </w:tblGrid>
      <w:tr w:rsidR="00852C47" w:rsidRPr="00852C47" w14:paraId="52C759CE" w14:textId="77777777" w:rsidTr="00B27A67">
        <w:tc>
          <w:tcPr>
            <w:tcW w:w="2710" w:type="dxa"/>
          </w:tcPr>
          <w:p w14:paraId="4C4CAABC"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Method used </w:t>
            </w:r>
          </w:p>
        </w:tc>
        <w:tc>
          <w:tcPr>
            <w:tcW w:w="2291" w:type="dxa"/>
          </w:tcPr>
          <w:p w14:paraId="343ED16E"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Country/Continent </w:t>
            </w:r>
          </w:p>
        </w:tc>
        <w:tc>
          <w:tcPr>
            <w:tcW w:w="2258" w:type="dxa"/>
          </w:tcPr>
          <w:p w14:paraId="68F52859"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Number of Species</w:t>
            </w:r>
          </w:p>
        </w:tc>
        <w:tc>
          <w:tcPr>
            <w:tcW w:w="2248" w:type="dxa"/>
          </w:tcPr>
          <w:p w14:paraId="1992556E"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No of fish loss type (names) and estimate (%) </w:t>
            </w:r>
          </w:p>
        </w:tc>
        <w:tc>
          <w:tcPr>
            <w:tcW w:w="2229" w:type="dxa"/>
          </w:tcPr>
          <w:p w14:paraId="1DE41A08" w14:textId="324A4B8C"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 xml:space="preserve">Reference </w:t>
            </w:r>
          </w:p>
        </w:tc>
      </w:tr>
      <w:tr w:rsidR="00852C47" w:rsidRPr="00852C47" w14:paraId="1DBA80FC" w14:textId="77777777" w:rsidTr="00B27A67">
        <w:tc>
          <w:tcPr>
            <w:tcW w:w="2710" w:type="dxa"/>
          </w:tcPr>
          <w:p w14:paraId="44CD16D1" w14:textId="77777777" w:rsidR="00B27A67" w:rsidRPr="00852C47" w:rsidRDefault="00B27A67" w:rsidP="00DC7FEC">
            <w:pPr>
              <w:rPr>
                <w:rFonts w:ascii="Times New Roman" w:hAnsi="Times New Roman" w:cs="Times New Roman"/>
                <w:b/>
                <w:bCs/>
              </w:rPr>
            </w:pPr>
            <w:r w:rsidRPr="00852C47">
              <w:rPr>
                <w:rFonts w:ascii="Times New Roman" w:hAnsi="Times New Roman" w:cs="Times New Roman"/>
                <w:b/>
                <w:bCs/>
              </w:rPr>
              <w:t xml:space="preserve">PRODUCTION/FISHING </w:t>
            </w:r>
          </w:p>
        </w:tc>
        <w:tc>
          <w:tcPr>
            <w:tcW w:w="2291" w:type="dxa"/>
          </w:tcPr>
          <w:p w14:paraId="0AF127BF" w14:textId="77777777" w:rsidR="00B27A67" w:rsidRPr="00852C47" w:rsidRDefault="00B27A67" w:rsidP="00DC7FEC">
            <w:pPr>
              <w:rPr>
                <w:rFonts w:ascii="Times New Roman" w:hAnsi="Times New Roman" w:cs="Times New Roman"/>
              </w:rPr>
            </w:pPr>
          </w:p>
        </w:tc>
        <w:tc>
          <w:tcPr>
            <w:tcW w:w="2258" w:type="dxa"/>
          </w:tcPr>
          <w:p w14:paraId="608E795D" w14:textId="77777777" w:rsidR="00B27A67" w:rsidRPr="00852C47" w:rsidRDefault="00B27A67" w:rsidP="00DC7FEC">
            <w:pPr>
              <w:rPr>
                <w:rFonts w:ascii="Times New Roman" w:hAnsi="Times New Roman" w:cs="Times New Roman"/>
              </w:rPr>
            </w:pPr>
          </w:p>
        </w:tc>
        <w:tc>
          <w:tcPr>
            <w:tcW w:w="2248" w:type="dxa"/>
          </w:tcPr>
          <w:p w14:paraId="3903B6F4" w14:textId="77777777" w:rsidR="00B27A67" w:rsidRPr="00852C47" w:rsidRDefault="00B27A67" w:rsidP="00DC7FEC">
            <w:pPr>
              <w:rPr>
                <w:rFonts w:ascii="Times New Roman" w:hAnsi="Times New Roman" w:cs="Times New Roman"/>
              </w:rPr>
            </w:pPr>
          </w:p>
        </w:tc>
        <w:tc>
          <w:tcPr>
            <w:tcW w:w="2229" w:type="dxa"/>
          </w:tcPr>
          <w:p w14:paraId="5E8E8CC0" w14:textId="77777777" w:rsidR="00B27A67" w:rsidRPr="00852C47" w:rsidRDefault="00B27A67" w:rsidP="00DC7FEC">
            <w:pPr>
              <w:rPr>
                <w:rFonts w:ascii="Times New Roman" w:eastAsia="Calibri" w:hAnsi="Times New Roman" w:cs="Times New Roman"/>
                <w:kern w:val="0"/>
                <w:lang w:val="en-US"/>
                <w14:ligatures w14:val="none"/>
              </w:rPr>
            </w:pPr>
          </w:p>
        </w:tc>
      </w:tr>
      <w:tr w:rsidR="00852C47" w:rsidRPr="00852C47" w14:paraId="0F698511" w14:textId="77777777" w:rsidTr="00B27A67">
        <w:tc>
          <w:tcPr>
            <w:tcW w:w="2710" w:type="dxa"/>
          </w:tcPr>
          <w:p w14:paraId="16F31838"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Physical loss measurement (EFLAM)</w:t>
            </w:r>
          </w:p>
        </w:tc>
        <w:tc>
          <w:tcPr>
            <w:tcW w:w="2291" w:type="dxa"/>
          </w:tcPr>
          <w:p w14:paraId="06F4D990"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2 Kenya (Africa), Kenya (Africa)</w:t>
            </w:r>
          </w:p>
          <w:p w14:paraId="7A4B2C25"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 Kenya  </w:t>
            </w:r>
          </w:p>
        </w:tc>
        <w:tc>
          <w:tcPr>
            <w:tcW w:w="2258" w:type="dxa"/>
          </w:tcPr>
          <w:p w14:paraId="30E9888B"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hAnsi="Times New Roman" w:cs="Times New Roman"/>
              </w:rPr>
              <w:t>2</w:t>
            </w:r>
            <w:r w:rsidRPr="00852C47">
              <w:rPr>
                <w:rFonts w:ascii="Times New Roman" w:eastAsia="Calibri" w:hAnsi="Times New Roman" w:cs="Times New Roman"/>
                <w:kern w:val="0"/>
                <w:lang w:val="en-US"/>
                <w14:ligatures w14:val="none"/>
              </w:rPr>
              <w:t xml:space="preserve"> Silver </w:t>
            </w:r>
            <w:proofErr w:type="gramStart"/>
            <w:r w:rsidRPr="00852C47">
              <w:rPr>
                <w:rFonts w:ascii="Times New Roman" w:eastAsia="Calibri" w:hAnsi="Times New Roman" w:cs="Times New Roman"/>
                <w:kern w:val="0"/>
                <w:lang w:val="en-US"/>
                <w14:ligatures w14:val="none"/>
              </w:rPr>
              <w:t>cyprinid</w:t>
            </w:r>
            <w:proofErr w:type="gramEnd"/>
            <w:r w:rsidRPr="00852C47">
              <w:rPr>
                <w:rFonts w:ascii="Times New Roman" w:eastAsia="Calibri" w:hAnsi="Times New Roman" w:cs="Times New Roman"/>
                <w:kern w:val="0"/>
                <w:lang w:val="en-US"/>
                <w14:ligatures w14:val="none"/>
              </w:rPr>
              <w:t xml:space="preserve">, </w:t>
            </w:r>
            <w:proofErr w:type="spellStart"/>
            <w:r w:rsidRPr="00852C47">
              <w:rPr>
                <w:rFonts w:ascii="Times New Roman" w:eastAsia="Calibri" w:hAnsi="Times New Roman" w:cs="Times New Roman"/>
                <w:kern w:val="0"/>
                <w:lang w:val="en-US"/>
                <w14:ligatures w14:val="none"/>
              </w:rPr>
              <w:t>Jarife</w:t>
            </w:r>
            <w:proofErr w:type="spellEnd"/>
            <w:r w:rsidRPr="00852C47">
              <w:rPr>
                <w:rFonts w:ascii="Times New Roman" w:eastAsia="Calibri" w:hAnsi="Times New Roman" w:cs="Times New Roman"/>
                <w:kern w:val="0"/>
                <w:lang w:val="en-US"/>
                <w14:ligatures w14:val="none"/>
              </w:rPr>
              <w:t xml:space="preserve"> (gillnet fisheries)</w:t>
            </w:r>
          </w:p>
          <w:p w14:paraId="0A281524" w14:textId="77777777" w:rsidR="00B27A67" w:rsidRPr="00852C47" w:rsidRDefault="00B27A67" w:rsidP="00DC7FEC">
            <w:pPr>
              <w:rPr>
                <w:rFonts w:ascii="Times New Roman" w:hAnsi="Times New Roman" w:cs="Times New Roman"/>
              </w:rPr>
            </w:pPr>
            <w:proofErr w:type="spellStart"/>
            <w:r w:rsidRPr="00852C47">
              <w:rPr>
                <w:rFonts w:ascii="Times New Roman" w:hAnsi="Times New Roman" w:cs="Times New Roman"/>
              </w:rPr>
              <w:t>Jarife</w:t>
            </w:r>
            <w:proofErr w:type="spellEnd"/>
            <w:r w:rsidRPr="00852C47">
              <w:rPr>
                <w:rFonts w:ascii="Times New Roman" w:hAnsi="Times New Roman" w:cs="Times New Roman"/>
              </w:rPr>
              <w:t xml:space="preserve"> (gillnet fishery)</w:t>
            </w:r>
          </w:p>
          <w:p w14:paraId="3EBFB4FC" w14:textId="77777777" w:rsidR="00B27A67" w:rsidRPr="00852C47" w:rsidRDefault="00B27A67" w:rsidP="00DC7FEC">
            <w:pPr>
              <w:rPr>
                <w:rFonts w:ascii="Times New Roman" w:hAnsi="Times New Roman" w:cs="Times New Roman"/>
              </w:rPr>
            </w:pPr>
            <w:r w:rsidRPr="00852C47">
              <w:rPr>
                <w:rFonts w:ascii="Times New Roman" w:hAnsi="Times New Roman" w:cs="Times New Roman"/>
                <w:lang w:val="en-US"/>
              </w:rPr>
              <w:t xml:space="preserve">Silver cyprinid </w:t>
            </w:r>
          </w:p>
        </w:tc>
        <w:tc>
          <w:tcPr>
            <w:tcW w:w="2248" w:type="dxa"/>
          </w:tcPr>
          <w:p w14:paraId="1685D80A"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PH 0-7.5, Q5-8%, MF3-5%</w:t>
            </w:r>
          </w:p>
          <w:p w14:paraId="27BDAF02" w14:textId="77777777" w:rsidR="00B27A67" w:rsidRPr="00852C47" w:rsidRDefault="00B27A67" w:rsidP="00DC7FEC">
            <w:pPr>
              <w:rPr>
                <w:rFonts w:ascii="Times New Roman" w:eastAsia="Calibri" w:hAnsi="Times New Roman" w:cs="Times New Roman"/>
                <w:kern w:val="0"/>
                <w:lang w:val="en-US"/>
                <w14:ligatures w14:val="none"/>
              </w:rPr>
            </w:pPr>
          </w:p>
          <w:p w14:paraId="32EF9C1F"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 xml:space="preserve">PH1-5 </w:t>
            </w:r>
          </w:p>
          <w:p w14:paraId="2D45142D"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0.3% volume</w:t>
            </w:r>
          </w:p>
          <w:p w14:paraId="4E23BDB1"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1.5-18.9% volume</w:t>
            </w:r>
          </w:p>
        </w:tc>
        <w:tc>
          <w:tcPr>
            <w:tcW w:w="2229" w:type="dxa"/>
          </w:tcPr>
          <w:p w14:paraId="4C3103BF" w14:textId="1EBD84B5"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00D1318F">
              <w:rPr>
                <w:rFonts w:ascii="Times New Roman" w:eastAsia="Calibri" w:hAnsi="Times New Roman" w:cs="Times New Roman"/>
                <w:kern w:val="0"/>
                <w:lang w:val="en-US"/>
                <w14:ligatures w14:val="none"/>
              </w:rPr>
              <w:instrText xml:space="preserve"> ADDIN ZOTERO_ITEM CSL_CITATION {"citationID":"63zppmz6","properties":{"formattedCitation":"(Akande &amp; Diei-Ouadi, 2010)","plainCitation":"(Akande &amp; Diei-Ouadi, 2010)","noteIndex":0},"citationItems":[{"id":"wxrF0H4O/OVOKAxbR","uris":["http://zotero.org/users/local/1ar0Ddtp/items/4Q54PVN4"],"itemData":{"id":252,"type":"book","call-number":"639.202 84","collection-number":"550","collection-title":"FAO fisheries and aquaculture technical paper","event-place":"Rome","ISBN":"978-92-5-106671-3","language":"en","publisher":"FAO","publisher-place":"Rome","source":"BnF ISBN","title":"Post-harvest losses in small-scale fisheries: case studies in five sub-Saharan African countries","title-short":"Post-harvest losses in small-scale fisheries","author":[{"family":"Akande","given":"Gbola"},{"family":"Diei-Ouadi","given":"Yvette"}],"issued":{"date-parts":[["2010"]]}}}],"schema":"https://github.com/citation-style-language/schema/raw/master/csl-citation.json"}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hAnsi="Times New Roman" w:cs="Times New Roman"/>
                <w:lang w:val="en-US"/>
              </w:rPr>
              <w:t>(Akande &amp; Diei-Ouadi, 2010)</w:t>
            </w:r>
            <w:r w:rsidRPr="00852C47">
              <w:rPr>
                <w:rFonts w:ascii="Times New Roman" w:eastAsia="Calibri" w:hAnsi="Times New Roman" w:cs="Times New Roman"/>
                <w:kern w:val="0"/>
                <w:lang w:val="en-US"/>
                <w14:ligatures w14:val="none"/>
              </w:rPr>
              <w:fldChar w:fldCharType="end"/>
            </w:r>
          </w:p>
        </w:tc>
      </w:tr>
      <w:tr w:rsidR="00852C47" w:rsidRPr="00852C47" w14:paraId="27B6D1A5" w14:textId="77777777" w:rsidTr="00B27A67">
        <w:tc>
          <w:tcPr>
            <w:tcW w:w="2710" w:type="dxa"/>
          </w:tcPr>
          <w:p w14:paraId="5E228603" w14:textId="77777777" w:rsidR="00B27A67" w:rsidRPr="00852C47" w:rsidRDefault="00B27A67" w:rsidP="00DC7FEC">
            <w:pPr>
              <w:rPr>
                <w:rFonts w:ascii="Times New Roman" w:hAnsi="Times New Roman" w:cs="Times New Roman"/>
              </w:rPr>
            </w:pPr>
          </w:p>
        </w:tc>
        <w:tc>
          <w:tcPr>
            <w:tcW w:w="2291" w:type="dxa"/>
          </w:tcPr>
          <w:p w14:paraId="6D7BFAB4"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hAnsi="Times New Roman" w:cs="Times New Roman"/>
              </w:rPr>
              <w:t>2</w:t>
            </w:r>
            <w:r w:rsidRPr="00852C47">
              <w:rPr>
                <w:rFonts w:ascii="Times New Roman" w:eastAsia="Calibri" w:hAnsi="Times New Roman" w:cs="Times New Roman"/>
                <w:kern w:val="0"/>
                <w:lang w:val="en-US"/>
                <w14:ligatures w14:val="none"/>
              </w:rPr>
              <w:t xml:space="preserve"> Lake Victoria Tanzania (Africa), Mafia Island, Tanzania </w:t>
            </w:r>
          </w:p>
          <w:p w14:paraId="484DAE85" w14:textId="77777777" w:rsidR="00B27A67" w:rsidRPr="00852C47" w:rsidRDefault="00B27A67" w:rsidP="00DC7FEC">
            <w:pPr>
              <w:rPr>
                <w:rFonts w:ascii="Times New Roman" w:hAnsi="Times New Roman" w:cs="Times New Roman"/>
              </w:rPr>
            </w:pPr>
          </w:p>
        </w:tc>
        <w:tc>
          <w:tcPr>
            <w:tcW w:w="2258" w:type="dxa"/>
          </w:tcPr>
          <w:p w14:paraId="672D0A24"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hAnsi="Times New Roman" w:cs="Times New Roman"/>
              </w:rPr>
              <w:t>2</w:t>
            </w:r>
            <w:r w:rsidRPr="00852C47">
              <w:rPr>
                <w:rFonts w:ascii="Times New Roman" w:eastAsia="Calibri" w:hAnsi="Times New Roman" w:cs="Times New Roman"/>
                <w:kern w:val="0"/>
                <w:lang w:val="en-US"/>
                <w14:ligatures w14:val="none"/>
              </w:rPr>
              <w:t xml:space="preserve"> Nile perch, Multi-species fisheries </w:t>
            </w:r>
          </w:p>
          <w:p w14:paraId="45EB0183" w14:textId="77777777" w:rsidR="00B27A67" w:rsidRPr="00852C47" w:rsidRDefault="00B27A67" w:rsidP="00DC7FEC">
            <w:pPr>
              <w:rPr>
                <w:rFonts w:ascii="Times New Roman" w:hAnsi="Times New Roman" w:cs="Times New Roman"/>
              </w:rPr>
            </w:pPr>
          </w:p>
        </w:tc>
        <w:tc>
          <w:tcPr>
            <w:tcW w:w="2248" w:type="dxa"/>
          </w:tcPr>
          <w:p w14:paraId="6B4792D2"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 xml:space="preserve">PH 1.50, F USD 266,000/year, Q5-10, MF3-5  </w:t>
            </w:r>
          </w:p>
          <w:p w14:paraId="33D88065" w14:textId="77777777" w:rsidR="00B27A67" w:rsidRPr="00852C47" w:rsidRDefault="00B27A67" w:rsidP="00DC7FEC">
            <w:pPr>
              <w:rPr>
                <w:rFonts w:ascii="Times New Roman" w:eastAsia="Calibri" w:hAnsi="Times New Roman" w:cs="Times New Roman"/>
                <w:kern w:val="0"/>
                <w:lang w:val="en-US"/>
                <w14:ligatures w14:val="none"/>
              </w:rPr>
            </w:pPr>
          </w:p>
          <w:p w14:paraId="13C27125"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 xml:space="preserve">PH2.30, </w:t>
            </w:r>
            <w:bookmarkStart w:id="1" w:name="_Hlk197600475"/>
            <w:r w:rsidRPr="00852C47">
              <w:rPr>
                <w:rFonts w:ascii="Times New Roman" w:eastAsia="Calibri" w:hAnsi="Times New Roman" w:cs="Times New Roman"/>
                <w:kern w:val="0"/>
                <w:lang w:val="en-US"/>
                <w14:ligatures w14:val="none"/>
              </w:rPr>
              <w:t>F24, 000 USD/</w:t>
            </w:r>
            <w:proofErr w:type="spellStart"/>
            <w:r w:rsidRPr="00852C47">
              <w:rPr>
                <w:rFonts w:ascii="Times New Roman" w:eastAsia="Calibri" w:hAnsi="Times New Roman" w:cs="Times New Roman"/>
                <w:kern w:val="0"/>
                <w:lang w:val="en-US"/>
                <w14:ligatures w14:val="none"/>
              </w:rPr>
              <w:t>yr</w:t>
            </w:r>
            <w:proofErr w:type="spellEnd"/>
          </w:p>
          <w:bookmarkEnd w:id="1"/>
          <w:p w14:paraId="257B52BD" w14:textId="77777777" w:rsidR="00B27A67" w:rsidRPr="00852C47" w:rsidRDefault="00B27A67" w:rsidP="00DC7FEC">
            <w:pPr>
              <w:rPr>
                <w:rFonts w:ascii="Times New Roman" w:eastAsia="Calibri" w:hAnsi="Times New Roman" w:cs="Times New Roman"/>
                <w:kern w:val="0"/>
                <w:lang w:val="en-US"/>
                <w14:ligatures w14:val="none"/>
              </w:rPr>
            </w:pPr>
          </w:p>
          <w:p w14:paraId="0721DC47" w14:textId="77777777" w:rsidR="00B27A67" w:rsidRPr="00852C47" w:rsidRDefault="00B27A67" w:rsidP="00DC7FEC">
            <w:pPr>
              <w:rPr>
                <w:rFonts w:ascii="Times New Roman" w:hAnsi="Times New Roman" w:cs="Times New Roman"/>
              </w:rPr>
            </w:pPr>
          </w:p>
        </w:tc>
        <w:bookmarkStart w:id="2" w:name="_Hlk197600756"/>
        <w:tc>
          <w:tcPr>
            <w:tcW w:w="2229" w:type="dxa"/>
          </w:tcPr>
          <w:p w14:paraId="390C4B70"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fldChar w:fldCharType="begin"/>
            </w:r>
            <w:r w:rsidRPr="00852C47">
              <w:rPr>
                <w:rFonts w:ascii="Times New Roman" w:hAnsi="Times New Roman" w:cs="Times New Roman"/>
              </w:rPr>
              <w:instrText xml:space="preserve"> ADDIN ZOTERO_ITEM CSL_CITATION {"citationID":"Hs5wQMVI","properties":{"formattedCitation":"(Ward, 1996)","plainCitation":"(Ward, 1996)","noteIndex":0},"citationItems":[{"id":494,"uris":["http://zotero.org/users/local/1ar0Ddtp/items/WQEWUX9B"],"itemData":{"id":494,"type":"report","language":"English","publisher":"Natural Resources Institute, UK, Overseas Development Administration","title":"Quantitative data on postharvest losses in Tanzania: the Fisheries of Lake Victoria and Mafia Island","URL":"https://gala.gre.ac.uk/id/eprint/12101/pdf","author":[{"family":"Ward","given":"Ansen"}],"accessed":{"date-parts":[["2024",11,21]]},"issued":{"date-parts":[["1996"]]}}}],"schema":"https://github.com/citation-style-language/schema/raw/master/csl-citation.json"} </w:instrText>
            </w:r>
            <w:r w:rsidRPr="00852C47">
              <w:rPr>
                <w:rFonts w:ascii="Times New Roman" w:hAnsi="Times New Roman" w:cs="Times New Roman"/>
              </w:rPr>
              <w:fldChar w:fldCharType="separate"/>
            </w:r>
            <w:r w:rsidRPr="00852C47">
              <w:rPr>
                <w:rFonts w:ascii="Times New Roman" w:hAnsi="Times New Roman" w:cs="Times New Roman"/>
              </w:rPr>
              <w:t>(Ward, 1996)</w:t>
            </w:r>
            <w:r w:rsidRPr="00852C47">
              <w:rPr>
                <w:rFonts w:ascii="Times New Roman" w:hAnsi="Times New Roman" w:cs="Times New Roman"/>
              </w:rPr>
              <w:fldChar w:fldCharType="end"/>
            </w:r>
            <w:bookmarkEnd w:id="2"/>
          </w:p>
        </w:tc>
      </w:tr>
      <w:tr w:rsidR="00852C47" w:rsidRPr="00852C47" w14:paraId="33548CAD" w14:textId="77777777" w:rsidTr="00B27A67">
        <w:tc>
          <w:tcPr>
            <w:tcW w:w="2710" w:type="dxa"/>
          </w:tcPr>
          <w:p w14:paraId="2B956522" w14:textId="77777777" w:rsidR="00B27A67" w:rsidRPr="00852C47" w:rsidRDefault="00B27A67" w:rsidP="00DC7FEC">
            <w:pPr>
              <w:rPr>
                <w:rFonts w:ascii="Times New Roman" w:hAnsi="Times New Roman" w:cs="Times New Roman"/>
              </w:rPr>
            </w:pPr>
          </w:p>
        </w:tc>
        <w:tc>
          <w:tcPr>
            <w:tcW w:w="2291" w:type="dxa"/>
          </w:tcPr>
          <w:p w14:paraId="1D559A0D" w14:textId="77777777" w:rsidR="00B27A67" w:rsidRPr="00852C47" w:rsidRDefault="00B27A67" w:rsidP="00DC7FEC">
            <w:pPr>
              <w:rPr>
                <w:rFonts w:ascii="Times New Roman" w:hAnsi="Times New Roman" w:cs="Times New Roman"/>
              </w:rPr>
            </w:pPr>
            <w:proofErr w:type="spellStart"/>
            <w:r w:rsidRPr="00852C47">
              <w:rPr>
                <w:rFonts w:ascii="Times New Roman" w:eastAsia="Calibri" w:hAnsi="Times New Roman" w:cs="Times New Roman"/>
                <w:kern w:val="0"/>
                <w:lang w:val="en-US"/>
                <w14:ligatures w14:val="none"/>
              </w:rPr>
              <w:t>Barotse</w:t>
            </w:r>
            <w:proofErr w:type="spellEnd"/>
            <w:r w:rsidRPr="00852C47">
              <w:rPr>
                <w:rFonts w:ascii="Times New Roman" w:eastAsia="Calibri" w:hAnsi="Times New Roman" w:cs="Times New Roman"/>
                <w:kern w:val="0"/>
                <w:lang w:val="en-US"/>
                <w14:ligatures w14:val="none"/>
              </w:rPr>
              <w:t xml:space="preserve"> Floodplain, Zambia </w:t>
            </w:r>
          </w:p>
        </w:tc>
        <w:tc>
          <w:tcPr>
            <w:tcW w:w="2258" w:type="dxa"/>
          </w:tcPr>
          <w:p w14:paraId="7803B03F"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Multi-species fisheries </w:t>
            </w:r>
          </w:p>
        </w:tc>
        <w:tc>
          <w:tcPr>
            <w:tcW w:w="2248" w:type="dxa"/>
          </w:tcPr>
          <w:p w14:paraId="0B5C7AE6"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PH2.03, </w:t>
            </w:r>
          </w:p>
        </w:tc>
        <w:tc>
          <w:tcPr>
            <w:tcW w:w="2229" w:type="dxa"/>
          </w:tcPr>
          <w:p w14:paraId="75E37D8D"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Pr="00852C47">
              <w:rPr>
                <w:rFonts w:ascii="Times New Roman" w:eastAsia="Calibri" w:hAnsi="Times New Roman" w:cs="Times New Roman"/>
                <w:kern w:val="0"/>
                <w:lang w:val="en-US"/>
                <w14:ligatures w14:val="none"/>
              </w:rPr>
              <w:instrText xml:space="preserve"> ADDIN ZOTERO_ITEM CSL_CITATION {"citationID":"IND0dx7S","properties":{"formattedCitation":"(Kefi et al., 2017)","plainCitation":"(Kefi et al., 2017)","noteIndex":0},"citationItems":[{"id":509,"uris":["http://zotero.org/users/local/1ar0Ddtp/items/7D3AN533"],"itemData":{"id":509,"type":"article-journal","abstract":"The study was conducted in three districts of Western Province of Zambia namely; Mongu, Nalolo and Senanga that lie along the Zambezi River in the Barotse Floodplain. The study employed two main data tools aimed at understanding the extent of post-harvest losses in the fishing, processing and trading nodes in the fish value chain study sites. The tools were the Exploratory Fish Loss Assessment Method (EFLAM) study and a Quantitative Loss Assessment Method (QLAM) survey. The study found that physical fish losses occur at three nodes in the value chain and differ significantly (P &lt; 0.05) between the nodes. On average, the processors lose the largest volume of fish (7.42%) followed by the fish traders (2.9%). The fishers experience the least physical losses at 2% although, this is not significantly different (P &gt; 0.05) from the fish lost at trading node. The major cause of physical loss was found to be breakages at processing and trading nodes. There is need to introduce improved processing technologies that can reduce breakages. Furthermore, economic and nutrient losses should also be profiled to fully understand the total losses that occur within the Barotse Floodplain fish value chain.","container-title":"International Journal of Fisheries and Aquaculture","DOI":"10.5897/IJFA2017.0638","ISSN":"2006-9839","issue":"10","journalAbbreviation":"Int. J. Fish. Aquac.","language":"en","page":"98-107","source":"DOI.org (Crossref)","title":"Physical losses of fish along the value chain in Zambia: A case study of Barotse Floodplain","title-short":"Physical losses of fish along the value chain in Zambia","volume":"9","author":[{"family":"Kefi","given":"A. S."},{"family":"Cole","given":"S. M."},{"family":"Kaminski","given":"A. M."},{"family":"Ward","given":"A."},{"family":"Mkandawire","given":"N. L."}],"issued":{"date-parts":[["2017",11,30]]}}}],"schema":"https://github.com/citation-style-language/schema/raw/master/csl-citation.json"}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eastAsia="Calibri" w:hAnsi="Times New Roman" w:cs="Times New Roman"/>
                <w:kern w:val="0"/>
                <w:lang w:val="en-US"/>
                <w14:ligatures w14:val="none"/>
              </w:rPr>
              <w:t>(Kefi et al., 2017)</w:t>
            </w:r>
            <w:r w:rsidRPr="00852C47">
              <w:rPr>
                <w:rFonts w:ascii="Times New Roman" w:eastAsia="Calibri" w:hAnsi="Times New Roman" w:cs="Times New Roman"/>
                <w:kern w:val="0"/>
                <w:lang w:val="en-US"/>
                <w14:ligatures w14:val="none"/>
              </w:rPr>
              <w:fldChar w:fldCharType="end"/>
            </w:r>
          </w:p>
        </w:tc>
      </w:tr>
      <w:tr w:rsidR="00852C47" w:rsidRPr="00852C47" w14:paraId="19022F33" w14:textId="77777777" w:rsidTr="00B27A67">
        <w:tc>
          <w:tcPr>
            <w:tcW w:w="2710" w:type="dxa"/>
          </w:tcPr>
          <w:p w14:paraId="4DA58577" w14:textId="77777777" w:rsidR="00B27A67" w:rsidRPr="00852C47" w:rsidRDefault="00B27A67" w:rsidP="00DC7FEC">
            <w:pPr>
              <w:rPr>
                <w:rFonts w:ascii="Times New Roman" w:hAnsi="Times New Roman" w:cs="Times New Roman"/>
              </w:rPr>
            </w:pPr>
          </w:p>
        </w:tc>
        <w:tc>
          <w:tcPr>
            <w:tcW w:w="2291" w:type="dxa"/>
          </w:tcPr>
          <w:p w14:paraId="61FDFE0B"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Ondo State, Nigeria </w:t>
            </w:r>
          </w:p>
        </w:tc>
        <w:tc>
          <w:tcPr>
            <w:tcW w:w="2258" w:type="dxa"/>
          </w:tcPr>
          <w:p w14:paraId="6807E7B3"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3 </w:t>
            </w:r>
            <w:r w:rsidRPr="00852C47">
              <w:rPr>
                <w:rFonts w:ascii="Times New Roman" w:eastAsia="Calibri" w:hAnsi="Times New Roman" w:cs="Times New Roman"/>
                <w:kern w:val="0"/>
                <w:lang w:val="en-US"/>
                <w14:ligatures w14:val="none"/>
              </w:rPr>
              <w:t xml:space="preserve">Shrimp, Catfish, Croaker </w:t>
            </w:r>
          </w:p>
        </w:tc>
        <w:tc>
          <w:tcPr>
            <w:tcW w:w="2248" w:type="dxa"/>
          </w:tcPr>
          <w:p w14:paraId="3DFAD67A"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PH7.57, 7.76, 8.15 </w:t>
            </w:r>
          </w:p>
        </w:tc>
        <w:tc>
          <w:tcPr>
            <w:tcW w:w="2229" w:type="dxa"/>
          </w:tcPr>
          <w:p w14:paraId="5B02E46E"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Pr="00852C47">
              <w:rPr>
                <w:rFonts w:ascii="Times New Roman" w:eastAsia="Calibri" w:hAnsi="Times New Roman" w:cs="Times New Roman"/>
                <w:kern w:val="0"/>
                <w:lang w:val="en-US"/>
                <w14:ligatures w14:val="none"/>
              </w:rPr>
              <w:instrText xml:space="preserve"> ADDIN ZOTERO_ITEM CSL_CITATION {"citationID":"xmnYBeuj","properties":{"formattedCitation":"(Adelaja et al., 2018)","plainCitation":"(Adelaja et al., 2018)","noteIndex":0},"citationItems":[{"id":508,"uris":["http://zotero.org/users/local/1ar0Ddtp/items/GKK2HTTZ"],"itemData":{"id":508,"type":"article-journal","abstract":"The study assess post-harvest ﬁsh losses among three (3) dominant marine ﬁsh species along coastal areas of Ondo State, Nigeria. Simple random sampling was used to select 100 ﬁshermen from 5 viable ﬁshing communities along coastal areas of Ondo State while questionnaire was used for data collection. Descriptive statistics shows that small-scale ﬁshing is dominated by males with mean age of 39 years. The ﬁshermen incurred average post-harvest ﬁsh losses of 8.15% for croaker, 7.76% for catﬁsh and 7.57% for shrimp respectively. Causes of post-harvest ﬁsh losses in the study area includes lengthy duration of ﬁshing cycle, poor handling practices, lack of covering facilities, failure to use ice, lack of storage facilities and lack of good means of transportation. Regression model revealed a statistical signiﬁcant relationship (P &lt; 0.05) with age, educational level, ﬁshing experience, duration of ﬁshing cycle, storage and transportation facilities against percentage ﬁsh losses (Croaker: Pseudotolithus elongatus, Catﬁsh: Arius heudeloti and Shrimp: Nematopalaemon hastatus). In order to ensure food security, post-harvest ﬁsh losses needs to be reduced to the barest minimum. Government should provide adequate infrastructural facilities to the small-scale ﬁsheries sector in order to improve their standard of living and increase their income level.","container-title":"Aquaculture and Fisheries","DOI":"10.1016/j.aaf.2018.05.002","ISSN":"2468550X","issue":"5","journalAbbreviation":"Aquaculture and Fisheries","language":"en","license":"https://www.elsevier.com/tdm/userlicense/1.0/","page":"209-216","source":"DOI.org (Crossref)","title":"Assessment of post-harvest fish losses Croaker Pseudotolithus elongatus, (Bowdich, 1825), Catfish Arius heudeloti, (Valenciennes, 1840) and Shrimp Nematopalaemon hastatus (Aurivillius, 1898) in Ondo State, Nigeria","volume":"3","author":[{"family":"Adelaja","given":"Olusumbo Adeolu"},{"family":"Kamaruddin","given":"Roslina Binti"},{"family":"Chiat","given":"Lee Wen"}],"issued":{"date-parts":[["2018",9]]}}}],"schema":"https://github.com/citation-style-language/schema/raw/master/csl-citation.json"}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eastAsia="Calibri" w:hAnsi="Times New Roman" w:cs="Times New Roman"/>
                <w:kern w:val="0"/>
                <w:lang w:val="en-US"/>
                <w14:ligatures w14:val="none"/>
              </w:rPr>
              <w:t>(Adelaja et al., 2018)</w:t>
            </w:r>
            <w:r w:rsidRPr="00852C47">
              <w:rPr>
                <w:rFonts w:ascii="Times New Roman" w:eastAsia="Calibri" w:hAnsi="Times New Roman" w:cs="Times New Roman"/>
                <w:kern w:val="0"/>
                <w:lang w:val="en-US"/>
                <w14:ligatures w14:val="none"/>
              </w:rPr>
              <w:fldChar w:fldCharType="end"/>
            </w:r>
          </w:p>
        </w:tc>
      </w:tr>
      <w:tr w:rsidR="00852C47" w:rsidRPr="00852C47" w14:paraId="58E45780" w14:textId="77777777" w:rsidTr="00B27A67">
        <w:tc>
          <w:tcPr>
            <w:tcW w:w="2710" w:type="dxa"/>
          </w:tcPr>
          <w:p w14:paraId="03D965D6" w14:textId="77777777" w:rsidR="00B27A67" w:rsidRPr="00852C47" w:rsidRDefault="00B27A67" w:rsidP="00DC7FEC">
            <w:pPr>
              <w:rPr>
                <w:rFonts w:ascii="Times New Roman" w:hAnsi="Times New Roman" w:cs="Times New Roman"/>
              </w:rPr>
            </w:pPr>
          </w:p>
        </w:tc>
        <w:tc>
          <w:tcPr>
            <w:tcW w:w="2291" w:type="dxa"/>
          </w:tcPr>
          <w:p w14:paraId="46247FF5" w14:textId="77777777" w:rsidR="00B27A67" w:rsidRPr="00852C47" w:rsidRDefault="00B27A67" w:rsidP="00DC7FEC">
            <w:pPr>
              <w:rPr>
                <w:rFonts w:ascii="Times New Roman" w:eastAsia="Calibri" w:hAnsi="Times New Roman" w:cs="Times New Roman"/>
                <w:kern w:val="0"/>
                <w:lang w:val="en-US"/>
                <w14:ligatures w14:val="none"/>
              </w:rPr>
            </w:pPr>
            <w:proofErr w:type="spellStart"/>
            <w:r w:rsidRPr="00852C47">
              <w:rPr>
                <w:rFonts w:ascii="Times New Roman" w:eastAsia="Calibri" w:hAnsi="Times New Roman" w:cs="Times New Roman"/>
                <w:kern w:val="0"/>
                <w:lang w:val="en-US"/>
                <w14:ligatures w14:val="none"/>
              </w:rPr>
              <w:t>Gunung</w:t>
            </w:r>
            <w:proofErr w:type="spellEnd"/>
            <w:r w:rsidRPr="00852C47">
              <w:rPr>
                <w:rFonts w:ascii="Times New Roman" w:eastAsia="Calibri" w:hAnsi="Times New Roman" w:cs="Times New Roman"/>
                <w:kern w:val="0"/>
                <w:lang w:val="en-US"/>
                <w14:ligatures w14:val="none"/>
              </w:rPr>
              <w:t xml:space="preserve"> </w:t>
            </w:r>
            <w:proofErr w:type="spellStart"/>
            <w:r w:rsidRPr="00852C47">
              <w:rPr>
                <w:rFonts w:ascii="Times New Roman" w:eastAsia="Calibri" w:hAnsi="Times New Roman" w:cs="Times New Roman"/>
                <w:kern w:val="0"/>
                <w:lang w:val="en-US"/>
                <w14:ligatures w14:val="none"/>
              </w:rPr>
              <w:t>Kidul</w:t>
            </w:r>
            <w:proofErr w:type="spellEnd"/>
            <w:r w:rsidRPr="00852C47">
              <w:rPr>
                <w:rFonts w:ascii="Times New Roman" w:eastAsia="Calibri" w:hAnsi="Times New Roman" w:cs="Times New Roman"/>
                <w:kern w:val="0"/>
                <w:lang w:val="en-US"/>
                <w14:ligatures w14:val="none"/>
              </w:rPr>
              <w:t>, Indonesia</w:t>
            </w:r>
          </w:p>
          <w:p w14:paraId="014DC335" w14:textId="77777777" w:rsidR="00B27A67" w:rsidRPr="00852C47" w:rsidRDefault="00B27A67" w:rsidP="00DC7FEC">
            <w:pPr>
              <w:rPr>
                <w:rFonts w:ascii="Times New Roman" w:eastAsia="Calibri" w:hAnsi="Times New Roman" w:cs="Times New Roman"/>
                <w:kern w:val="0"/>
                <w:lang w:val="en-US"/>
                <w14:ligatures w14:val="none"/>
              </w:rPr>
            </w:pPr>
            <w:proofErr w:type="spellStart"/>
            <w:r w:rsidRPr="00852C47">
              <w:rPr>
                <w:rFonts w:ascii="Times New Roman" w:eastAsia="Calibri" w:hAnsi="Times New Roman" w:cs="Times New Roman"/>
                <w:kern w:val="0"/>
                <w:lang w:val="en-US"/>
                <w14:ligatures w14:val="none"/>
              </w:rPr>
              <w:t>Brondong</w:t>
            </w:r>
            <w:proofErr w:type="spellEnd"/>
            <w:r w:rsidRPr="00852C47">
              <w:rPr>
                <w:rFonts w:ascii="Times New Roman" w:eastAsia="Calibri" w:hAnsi="Times New Roman" w:cs="Times New Roman"/>
                <w:kern w:val="0"/>
                <w:lang w:val="en-US"/>
                <w14:ligatures w14:val="none"/>
              </w:rPr>
              <w:t>, Indonesia</w:t>
            </w:r>
          </w:p>
          <w:p w14:paraId="1F467CA2" w14:textId="77777777" w:rsidR="00B27A67" w:rsidRPr="00852C47" w:rsidRDefault="00B27A67" w:rsidP="00DC7FEC">
            <w:pPr>
              <w:rPr>
                <w:rFonts w:ascii="Times New Roman" w:hAnsi="Times New Roman" w:cs="Times New Roman"/>
              </w:rPr>
            </w:pPr>
            <w:proofErr w:type="spellStart"/>
            <w:r w:rsidRPr="00852C47">
              <w:rPr>
                <w:rFonts w:ascii="Times New Roman" w:hAnsi="Times New Roman" w:cs="Times New Roman"/>
              </w:rPr>
              <w:t>Tegal</w:t>
            </w:r>
            <w:proofErr w:type="spellEnd"/>
            <w:r w:rsidRPr="00852C47">
              <w:rPr>
                <w:rFonts w:ascii="Times New Roman" w:hAnsi="Times New Roman" w:cs="Times New Roman"/>
              </w:rPr>
              <w:t xml:space="preserve"> Indonesia</w:t>
            </w:r>
          </w:p>
          <w:p w14:paraId="6E28050D" w14:textId="77777777" w:rsidR="00B27A67" w:rsidRPr="00852C47" w:rsidRDefault="00B27A67" w:rsidP="00DC7FEC">
            <w:pPr>
              <w:rPr>
                <w:rFonts w:ascii="Times New Roman" w:hAnsi="Times New Roman" w:cs="Times New Roman"/>
              </w:rPr>
            </w:pPr>
            <w:proofErr w:type="spellStart"/>
            <w:r w:rsidRPr="00852C47">
              <w:rPr>
                <w:rFonts w:ascii="Times New Roman" w:hAnsi="Times New Roman" w:cs="Times New Roman"/>
              </w:rPr>
              <w:t>Muara</w:t>
            </w:r>
            <w:proofErr w:type="spellEnd"/>
            <w:r w:rsidRPr="00852C47">
              <w:rPr>
                <w:rFonts w:ascii="Times New Roman" w:hAnsi="Times New Roman" w:cs="Times New Roman"/>
              </w:rPr>
              <w:t xml:space="preserve"> </w:t>
            </w:r>
            <w:proofErr w:type="spellStart"/>
            <w:r w:rsidRPr="00852C47">
              <w:rPr>
                <w:rFonts w:ascii="Times New Roman" w:hAnsi="Times New Roman" w:cs="Times New Roman"/>
              </w:rPr>
              <w:t>Angke</w:t>
            </w:r>
            <w:proofErr w:type="spellEnd"/>
            <w:r w:rsidRPr="00852C47">
              <w:rPr>
                <w:rFonts w:ascii="Times New Roman" w:hAnsi="Times New Roman" w:cs="Times New Roman"/>
              </w:rPr>
              <w:t>, Indonesia</w:t>
            </w:r>
          </w:p>
          <w:p w14:paraId="1056C3E4" w14:textId="77777777" w:rsidR="00B27A67" w:rsidRPr="00852C47" w:rsidRDefault="00B27A67" w:rsidP="00DC7FEC">
            <w:pPr>
              <w:rPr>
                <w:rFonts w:ascii="Times New Roman" w:hAnsi="Times New Roman" w:cs="Times New Roman"/>
              </w:rPr>
            </w:pPr>
          </w:p>
        </w:tc>
        <w:tc>
          <w:tcPr>
            <w:tcW w:w="2258" w:type="dxa"/>
          </w:tcPr>
          <w:p w14:paraId="6BA5BCF2"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 xml:space="preserve">1Gillnet fishery </w:t>
            </w:r>
          </w:p>
          <w:p w14:paraId="504E75D1"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1 Mini trawl fishery</w:t>
            </w:r>
          </w:p>
          <w:p w14:paraId="6D0AADF6"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1Small </w:t>
            </w:r>
            <w:proofErr w:type="spellStart"/>
            <w:r w:rsidRPr="00852C47">
              <w:rPr>
                <w:rFonts w:ascii="Times New Roman" w:hAnsi="Times New Roman" w:cs="Times New Roman"/>
              </w:rPr>
              <w:t>pelagics</w:t>
            </w:r>
            <w:proofErr w:type="spellEnd"/>
            <w:r w:rsidRPr="00852C47">
              <w:rPr>
                <w:rFonts w:ascii="Times New Roman" w:hAnsi="Times New Roman" w:cs="Times New Roman"/>
              </w:rPr>
              <w:t xml:space="preserve"> </w:t>
            </w:r>
          </w:p>
          <w:p w14:paraId="4DC0AACE"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1Squid </w:t>
            </w:r>
          </w:p>
        </w:tc>
        <w:tc>
          <w:tcPr>
            <w:tcW w:w="2248" w:type="dxa"/>
          </w:tcPr>
          <w:p w14:paraId="18B27E6B"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PH16.67 (theft), Q 0.1% volume</w:t>
            </w:r>
          </w:p>
          <w:p w14:paraId="12A8808D"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Q0.1% value, 0.2% volume, MF 1-2%  </w:t>
            </w:r>
          </w:p>
          <w:p w14:paraId="6558651B"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Q0.3% value</w:t>
            </w:r>
          </w:p>
          <w:p w14:paraId="0B2BAC61"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&lt;0.1% volume </w:t>
            </w:r>
          </w:p>
        </w:tc>
        <w:tc>
          <w:tcPr>
            <w:tcW w:w="2229" w:type="dxa"/>
          </w:tcPr>
          <w:p w14:paraId="2580CA79"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Pr="00852C47">
              <w:rPr>
                <w:rFonts w:ascii="Times New Roman" w:eastAsia="Calibri" w:hAnsi="Times New Roman" w:cs="Times New Roman"/>
                <w:kern w:val="0"/>
                <w:lang w:val="en-US"/>
                <w14:ligatures w14:val="none"/>
              </w:rPr>
              <w:instrText xml:space="preserve"> ADDIN ZOTERO_ITEM CSL_CITATION {"citationID":"mvSKieFv","properties":{"formattedCitation":"(Wibowo et al., 2017)","plainCitation":"(Wibowo et al., 2017)","noteIndex":0},"citationItems":[{"id":493,"uris":["http://zotero.org/users/local/1ar0Ddtp/items/NYN887YT"],"itemData":{"id":493,"type":"book","collection-number":"No. 1129","collection-title":"FAO Fisheries and Aquaculture Circular","event-place":"Rome","ISBN":"978-92-5-109462-4","language":"en","number-of-pages":"1","publisher":"Food and Agriculture Organization of the United Nations","publisher-place":"Rome","source":"K10plus ISBN","title":"Case studies on fish loss assessment of small-scale fisheries in Indonesia","author":[{"family":"Wibowo","given":"Singgih"},{"family":"Utomo","given":"Bagus Sediadi Bandol"},{"family":"Syamdidi","given":""},{"family":"Ward","given":"Ansen R."},{"family":"Diei-Ouadi","given":"Yvette"},{"family":"Susana","given":"Siar"},{"family":"Suuronen","given":"Petri"}],"issued":{"date-parts":[["2017"]]}}}],"schema":"https://github.com/citation-style-language/schema/raw/master/csl-citation.json"}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eastAsia="Calibri" w:hAnsi="Times New Roman" w:cs="Times New Roman"/>
                <w:kern w:val="0"/>
                <w:lang w:val="en-US"/>
                <w14:ligatures w14:val="none"/>
              </w:rPr>
              <w:t>(Wibowo et al., 2017)</w:t>
            </w:r>
            <w:r w:rsidRPr="00852C47">
              <w:rPr>
                <w:rFonts w:ascii="Times New Roman" w:eastAsia="Calibri" w:hAnsi="Times New Roman" w:cs="Times New Roman"/>
                <w:kern w:val="0"/>
                <w:lang w:val="en-US"/>
                <w14:ligatures w14:val="none"/>
              </w:rPr>
              <w:fldChar w:fldCharType="end"/>
            </w:r>
          </w:p>
        </w:tc>
      </w:tr>
      <w:tr w:rsidR="00852C47" w:rsidRPr="00852C47" w14:paraId="4CEA1208" w14:textId="77777777" w:rsidTr="00B27A67">
        <w:tc>
          <w:tcPr>
            <w:tcW w:w="2710" w:type="dxa"/>
          </w:tcPr>
          <w:p w14:paraId="4AFDB7A5" w14:textId="77777777" w:rsidR="00B27A67" w:rsidRPr="00852C47" w:rsidRDefault="00B27A67" w:rsidP="00DC7FEC">
            <w:pPr>
              <w:rPr>
                <w:rFonts w:ascii="Times New Roman" w:hAnsi="Times New Roman" w:cs="Times New Roman"/>
              </w:rPr>
            </w:pPr>
          </w:p>
        </w:tc>
        <w:tc>
          <w:tcPr>
            <w:tcW w:w="2291" w:type="dxa"/>
          </w:tcPr>
          <w:p w14:paraId="027B0F3C"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Madagascar </w:t>
            </w:r>
          </w:p>
        </w:tc>
        <w:tc>
          <w:tcPr>
            <w:tcW w:w="2258" w:type="dxa"/>
          </w:tcPr>
          <w:p w14:paraId="46041F8D"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Mud crab </w:t>
            </w:r>
          </w:p>
        </w:tc>
        <w:tc>
          <w:tcPr>
            <w:tcW w:w="2248" w:type="dxa"/>
          </w:tcPr>
          <w:p w14:paraId="28C2BDBA"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PH22, F1.4 M USD/</w:t>
            </w:r>
            <w:proofErr w:type="spellStart"/>
            <w:r w:rsidRPr="00852C47">
              <w:rPr>
                <w:rFonts w:ascii="Times New Roman" w:eastAsia="Calibri" w:hAnsi="Times New Roman" w:cs="Times New Roman"/>
                <w:kern w:val="0"/>
                <w:lang w:val="en-US"/>
                <w14:ligatures w14:val="none"/>
              </w:rPr>
              <w:t>yr</w:t>
            </w:r>
            <w:proofErr w:type="spellEnd"/>
            <w:r w:rsidRPr="00852C47">
              <w:rPr>
                <w:rFonts w:ascii="Times New Roman" w:eastAsia="Calibri" w:hAnsi="Times New Roman" w:cs="Times New Roman"/>
                <w:kern w:val="0"/>
                <w:lang w:val="en-US"/>
                <w14:ligatures w14:val="none"/>
              </w:rPr>
              <w:t xml:space="preserve"> </w:t>
            </w:r>
          </w:p>
        </w:tc>
        <w:tc>
          <w:tcPr>
            <w:tcW w:w="2229" w:type="dxa"/>
          </w:tcPr>
          <w:p w14:paraId="51F55C7D" w14:textId="77777777" w:rsidR="00B27A67" w:rsidRPr="00852C47" w:rsidRDefault="00B27A67" w:rsidP="00DC7FEC">
            <w:pPr>
              <w:rPr>
                <w:rFonts w:ascii="Times New Roman" w:hAnsi="Times New Roman" w:cs="Times New Roman"/>
              </w:rPr>
            </w:pPr>
            <w:proofErr w:type="spellStart"/>
            <w:r w:rsidRPr="00852C47">
              <w:rPr>
                <w:rFonts w:ascii="Times New Roman" w:eastAsia="Calibri" w:hAnsi="Times New Roman" w:cs="Times New Roman"/>
                <w:kern w:val="0"/>
                <w:lang w:val="en-US"/>
                <w14:ligatures w14:val="none"/>
              </w:rPr>
              <w:t>Kasprzyk</w:t>
            </w:r>
            <w:proofErr w:type="spellEnd"/>
            <w:r w:rsidRPr="00852C47">
              <w:rPr>
                <w:rFonts w:ascii="Times New Roman" w:eastAsia="Calibri" w:hAnsi="Times New Roman" w:cs="Times New Roman"/>
                <w:kern w:val="0"/>
                <w:lang w:val="en-US"/>
                <w14:ligatures w14:val="none"/>
              </w:rPr>
              <w:t xml:space="preserve"> et al., 2015</w:t>
            </w:r>
          </w:p>
        </w:tc>
      </w:tr>
      <w:tr w:rsidR="00852C47" w:rsidRPr="00852C47" w14:paraId="6D3C566E" w14:textId="77777777" w:rsidTr="00B27A67">
        <w:tc>
          <w:tcPr>
            <w:tcW w:w="2710" w:type="dxa"/>
          </w:tcPr>
          <w:p w14:paraId="4AC2A8F4"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Questionnaire Loss Assessment (QLAM) </w:t>
            </w:r>
          </w:p>
        </w:tc>
        <w:tc>
          <w:tcPr>
            <w:tcW w:w="2291" w:type="dxa"/>
          </w:tcPr>
          <w:p w14:paraId="28D86FA2"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Zimbabwe (Lake Kariba) </w:t>
            </w:r>
          </w:p>
        </w:tc>
        <w:tc>
          <w:tcPr>
            <w:tcW w:w="2258" w:type="dxa"/>
          </w:tcPr>
          <w:p w14:paraId="123F6F46"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Oreochromis </w:t>
            </w:r>
            <w:proofErr w:type="spellStart"/>
            <w:r w:rsidRPr="00852C47">
              <w:rPr>
                <w:rFonts w:ascii="Times New Roman" w:eastAsia="Calibri" w:hAnsi="Times New Roman" w:cs="Times New Roman"/>
                <w:kern w:val="0"/>
                <w:lang w:val="en-US"/>
                <w14:ligatures w14:val="none"/>
              </w:rPr>
              <w:t>niloticus</w:t>
            </w:r>
            <w:proofErr w:type="spellEnd"/>
            <w:r w:rsidRPr="00852C47">
              <w:rPr>
                <w:rFonts w:ascii="Times New Roman" w:eastAsia="Calibri" w:hAnsi="Times New Roman" w:cs="Times New Roman"/>
                <w:kern w:val="0"/>
                <w:lang w:val="en-US"/>
                <w14:ligatures w14:val="none"/>
              </w:rPr>
              <w:t xml:space="preserve">, mixed cichlids </w:t>
            </w:r>
          </w:p>
        </w:tc>
        <w:tc>
          <w:tcPr>
            <w:tcW w:w="2248" w:type="dxa"/>
          </w:tcPr>
          <w:p w14:paraId="5DE4A84C"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0% (Primary data); 1.5% (QLAM), F$693 </w:t>
            </w:r>
            <w:r w:rsidRPr="00852C47">
              <w:rPr>
                <w:rFonts w:ascii="Times New Roman" w:eastAsia="Calibri" w:hAnsi="Times New Roman" w:cs="Times New Roman"/>
                <w:kern w:val="0"/>
                <w:lang w:val="en-US"/>
                <w14:ligatures w14:val="none"/>
              </w:rPr>
              <w:lastRenderedPageBreak/>
              <w:t xml:space="preserve">(QLAM), 0.31% (QLAM) </w:t>
            </w:r>
          </w:p>
        </w:tc>
        <w:tc>
          <w:tcPr>
            <w:tcW w:w="2229" w:type="dxa"/>
          </w:tcPr>
          <w:p w14:paraId="28194A19"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lastRenderedPageBreak/>
              <w:fldChar w:fldCharType="begin"/>
            </w:r>
            <w:r w:rsidRPr="00852C47">
              <w:rPr>
                <w:rFonts w:ascii="Times New Roman" w:eastAsia="Calibri" w:hAnsi="Times New Roman" w:cs="Times New Roman"/>
                <w:kern w:val="0"/>
                <w:lang w:val="en-US"/>
                <w14:ligatures w14:val="none"/>
              </w:rPr>
              <w:instrText xml:space="preserve"> ADDIN ZOTERO_ITEM CSL_CITATION {"citationID":"cEsPYovA","properties":{"formattedCitation":"(Mavuru et al., 2022)","plainCitation":"(Mavuru et al., 2022)","noteIndex":0},"citationItems":[{"id":324,"uris":["http://zotero.org/users/local/1ar0Ddtp/items/NKERWUV4"],"itemData":{"id":324,"type":"article-journal","abstract":"Post-harvest ﬁsh losses (PHFLs) occur in ﬁsheries worldwide leading to global losses estimated at 10 - 12 million tons/year. Lack of information on PHFLs makes it diﬃcult to formulate appropriate ﬁsheries management policies and interventions. This study investigated PHFLs in the artisanal ﬁshery on Lake Kariba, Zimbabwe. Qualitative and quantitative methods of data collection were used. Using descriptive statistics the questionnaire loss assessment method (QLAM) revealed that the rod and line ﬁshery and the gill-net ﬁshery had a total loss of 1.5% and 1.8% respectively. Primary ﬁeld data showed zero per cent loss in the rod &amp; line ﬁshery while the gill-net ﬁshery had a loss of 1.9%. The minimal PHFLs experienced were attributed to the good ﬁsh handling practices and the low ﬁsh catches (&lt; 40 kg/day/per ﬁsher). The daily ﬁsh catches could be processed adequately and ﬁshers ensured very little was lost because they are operating on the economic margins of sustainability. The major types of losses experienced were physical losses, quality losses and drip loss. Physical losses were higher in the rod &amp; line ﬁshery while quality losses were prevalent in the gill-net ﬁshery. Drip loss was only unique to ﬁsh traders who reported a drip loss of less than 4.5%. State seizures, predation by crocodiles (Crocodylus niloticus), theft and destruction of gill-nets by kapenta ﬁshing rigs were also ancillary factors contributing to PHFLs. Other major determinants of losses reported in this study were higher temperatures, direct sunlight, late hauling, poor handling of ﬁsh, poor storages and negligence. Proximate analysis was carried out for fresh, iced, frozen and salt and dried ﬁsh samples and the following parameters were analysed:moisture content, ash content, fat content and protein content. There were signiﬁcant differences (p&lt; 0.05) among the various ﬁsh samples that were analysed. However, Tukey’s post-hoc analysis revealed that only dried ﬁsh samples were signiﬁcantly different from the rest of the ﬁsh samples. The traditional ﬁsh preservation methods employed in this ﬁshery did not have negative impact on the nutritional composition of ﬁsh. The use of ice, refrigerators, salting and sun drying are recommended as preservation methods in the artisanal ﬁshery. The sun drying method proved to offer high nutritional values and longer shelf life for ﬁsh.","container-title":"Scientific African","DOI":"10.1016/j.sciaf.2022.e01124","ISSN":"24682276","journalAbbreviation":"Scientific African","language":"en","page":"e01124","source":"DOI.org (Crossref)","title":"An assessment of Post-Harvest Fish Losses (PHFLs) in the artisanal fishery of Lake Kariba, Zimbabwe","volume":"16","author":[{"family":"Mavuru","given":"Allen"},{"family":"Mhlanga","given":"Lindah"},{"family":"Nhiwatiwa","given":"Tamuka"}],"issued":{"date-parts":[["2022",7]]}}}],"schema":"https://github.com/citation-style-language/schema/raw/master/csl-citation.json"}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eastAsia="Calibri" w:hAnsi="Times New Roman" w:cs="Times New Roman"/>
                <w:kern w:val="0"/>
                <w:lang w:val="en-US"/>
                <w14:ligatures w14:val="none"/>
              </w:rPr>
              <w:t>(Mavuru et al., 2022)</w:t>
            </w:r>
            <w:r w:rsidRPr="00852C47">
              <w:rPr>
                <w:rFonts w:ascii="Times New Roman" w:eastAsia="Calibri" w:hAnsi="Times New Roman" w:cs="Times New Roman"/>
                <w:kern w:val="0"/>
                <w:lang w:val="en-US"/>
                <w14:ligatures w14:val="none"/>
              </w:rPr>
              <w:fldChar w:fldCharType="end"/>
            </w:r>
          </w:p>
        </w:tc>
      </w:tr>
      <w:tr w:rsidR="00852C47" w:rsidRPr="00852C47" w14:paraId="3969641F" w14:textId="77777777" w:rsidTr="00B27A67">
        <w:tc>
          <w:tcPr>
            <w:tcW w:w="2710" w:type="dxa"/>
          </w:tcPr>
          <w:p w14:paraId="3ECCA063"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Load Tracking (LT), IFLAM </w:t>
            </w:r>
          </w:p>
        </w:tc>
        <w:tc>
          <w:tcPr>
            <w:tcW w:w="2291" w:type="dxa"/>
          </w:tcPr>
          <w:p w14:paraId="4B31DB7E"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it-IT"/>
                <w14:ligatures w14:val="none"/>
              </w:rPr>
              <w:t xml:space="preserve">Malawi (Lakes Malawi, Malombe, Chiuta, Chilwa) </w:t>
            </w:r>
          </w:p>
        </w:tc>
        <w:tc>
          <w:tcPr>
            <w:tcW w:w="2258" w:type="dxa"/>
          </w:tcPr>
          <w:p w14:paraId="52BE4F55"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pt-PT"/>
                <w14:ligatures w14:val="none"/>
              </w:rPr>
              <w:t xml:space="preserve">Usipa (Engraulicypris sardella), Matemba (Barbus spp.), Chambo (Oreochromis spp.) </w:t>
            </w:r>
          </w:p>
        </w:tc>
        <w:tc>
          <w:tcPr>
            <w:tcW w:w="2248" w:type="dxa"/>
          </w:tcPr>
          <w:p w14:paraId="29CA1A42"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PH4.1%, F $49.7 million nationwide, Q 43%</w:t>
            </w:r>
          </w:p>
        </w:tc>
        <w:tc>
          <w:tcPr>
            <w:tcW w:w="2229" w:type="dxa"/>
          </w:tcPr>
          <w:p w14:paraId="495E1571"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Pr="00852C47">
              <w:rPr>
                <w:rFonts w:ascii="Times New Roman" w:eastAsia="Calibri" w:hAnsi="Times New Roman" w:cs="Times New Roman"/>
                <w:kern w:val="0"/>
                <w:lang w:val="en-US"/>
                <w14:ligatures w14:val="none"/>
              </w:rPr>
              <w:instrText xml:space="preserve"> ADDIN ZOTERO_ITEM CSL_CITATION {"citationID":"uJfYWU7F","properties":{"formattedCitation":"(Torell et al., 2020)","plainCitation":"(Torell et al., 2020)","noteIndex":0},"citationItems":[{"id":326,"uris":["http://zotero.org/users/local/1ar0Ddtp/items/FLIF74EA"],"itemData":{"id":326,"type":"article-journal","abstract":"This paper presents the findings from a qualitative and quantitative fisheries value chain and post-harvest loss study conducted in four Malawian lakes: Malawi, Malombe, Chilwa and Chiuta. The research found that the estimated total value of the fisheries value chain was US $454 million in 2016 – or 7.2% of the projected 2017 GDP. This is over 2.5 times the previously reported (Government of Malawi, 2017) beach landing site value. The study found that 43%, 54% and 69% of fish have physical and quality losses at the beach, processing and marketing nodes, respectively. However, high quality loss is not proportionately affecting economic loss. The fisheries value chain experiences less than 10% annual economic losses mainly due to low pricing sensitivity of existing products. The overall economic losses are nine percent, being highest at the beach node (19.3%) and smallest at the market node (2.1%). The main reason for this unusual relationship is that pricing is not sensitive to quality, which means that almost all types of quality of product is sold resulting in a recorded relatively low overall physical loss of 4.1%. An important conclusion of the assessment is that even though the economic losses are relatively modest in relation to the total value, the quality losses, which range between 43% and 69% depending on the node, indicate that the potential for health impacts and nutritional value loss are high throughout the value chain. Value chain improvements are recommended to provide economic and nutritional benefits for end-users and value chain actors.","container-title":"World Development Perspectives","DOI":"10.1016/j.wdp.2020.100224","ISSN":"24522929","journalAbbreviation":"World Development Perspectives","language":"en","license":"https://www.elsevier.com/tdm/userlicense/1.0/","page":"100224","source":"DOI.org (Crossref)","title":"Assessing the economic impacts of post-harvest fisheries losses in Malawi","volume":"19","author":[{"family":"Torell","given":"Elin C."},{"family":"Jamu","given":"Daniel M."},{"family":"Kanyerere","given":"Geoffrey Z."},{"family":"Chiwaula","given":"Levison"},{"family":"Nagoli","given":"Joseph"},{"family":"Kambewa","given":"Patrick"},{"family":"Brooks","given":"Alan"},{"family":"Freeman","given":"Peter"}],"issued":{"date-parts":[["2020",9]]}}}],"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eastAsia="Calibri" w:hAnsi="Times New Roman" w:cs="Times New Roman"/>
                <w:kern w:val="0"/>
                <w:lang w:val="en-US"/>
                <w14:ligatures w14:val="none"/>
              </w:rPr>
              <w:t>(Torell et al., 2020)</w:t>
            </w:r>
            <w:r w:rsidRPr="00852C47">
              <w:rPr>
                <w:rFonts w:ascii="Times New Roman" w:eastAsia="Calibri" w:hAnsi="Times New Roman" w:cs="Times New Roman"/>
                <w:kern w:val="0"/>
                <w:lang w:val="en-US"/>
                <w14:ligatures w14:val="none"/>
              </w:rPr>
              <w:fldChar w:fldCharType="end"/>
            </w:r>
          </w:p>
        </w:tc>
      </w:tr>
      <w:tr w:rsidR="00852C47" w:rsidRPr="00852C47" w14:paraId="798F15E6" w14:textId="77777777" w:rsidTr="00B27A67">
        <w:tc>
          <w:tcPr>
            <w:tcW w:w="2710" w:type="dxa"/>
          </w:tcPr>
          <w:p w14:paraId="1B32CB76"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Observations </w:t>
            </w:r>
          </w:p>
        </w:tc>
        <w:tc>
          <w:tcPr>
            <w:tcW w:w="2291" w:type="dxa"/>
          </w:tcPr>
          <w:p w14:paraId="06B42B50"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Lake Tanganyika (Tanzania) </w:t>
            </w:r>
          </w:p>
        </w:tc>
        <w:tc>
          <w:tcPr>
            <w:tcW w:w="2258" w:type="dxa"/>
          </w:tcPr>
          <w:p w14:paraId="48EE4D71"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2</w:t>
            </w:r>
            <w:r w:rsidRPr="00852C47">
              <w:rPr>
                <w:rFonts w:ascii="Times New Roman" w:eastAsia="Calibri" w:hAnsi="Times New Roman" w:cs="Times New Roman"/>
                <w:kern w:val="0"/>
                <w:lang w:val="it-IT"/>
                <w14:ligatures w14:val="none"/>
              </w:rPr>
              <w:t xml:space="preserve"> Sprat (Stolothrissa tanganicae), Sardine (Limnothrissa miodon), Perch (Lates stappersii) </w:t>
            </w:r>
          </w:p>
        </w:tc>
        <w:tc>
          <w:tcPr>
            <w:tcW w:w="2248" w:type="dxa"/>
          </w:tcPr>
          <w:p w14:paraId="03EC4D4A"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PH6   </w:t>
            </w:r>
          </w:p>
        </w:tc>
        <w:tc>
          <w:tcPr>
            <w:tcW w:w="2229" w:type="dxa"/>
          </w:tcPr>
          <w:p w14:paraId="1B5DD3B2"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Pr="00852C47">
              <w:rPr>
                <w:rFonts w:ascii="Times New Roman" w:eastAsia="Calibri" w:hAnsi="Times New Roman" w:cs="Times New Roman"/>
                <w:kern w:val="0"/>
                <w:lang w:val="en-US"/>
                <w14:ligatures w14:val="none"/>
              </w:rPr>
              <w:instrText xml:space="preserve"> ADDIN ZOTERO_ITEM CSL_CITATION {"citationID":"KZLxEBFn","properties":{"formattedCitation":"(Sendall et al., 2022)","plainCitation":"(Sendall et al., 2022)","noteIndex":0},"citationItems":[{"id":517,"uris":["http://zotero.org/users/local/1ar0Ddtp/items/BU2H7GRH"],"itemData":{"id":517,"type":"report","event-place":"Rome","language":"en","publisher":"FAO","publisher-place":"Rome","source":"Zotero","title":"The Lake Tanganyika sprat, sardine, and perch value chain in the United Republic of Tanzania","author":[{"family":"Sendall","given":"A"},{"family":"Duong","given":"G"},{"family":"Ward","given":"A"},{"family":"Mushabe","given":"M"},{"family":"Muumin","given":"H"},{"family":"Luomba","given":"J"},{"family":"Mwakiluma","given":"Y"},{"family":"Khamis","given":"K"},{"family":"Mwaka","given":"I"}],"issued":{"date-parts":[["2022"]]}}}],"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eastAsia="Calibri" w:hAnsi="Times New Roman" w:cs="Times New Roman"/>
                <w:kern w:val="0"/>
                <w:lang w:val="en-US"/>
                <w14:ligatures w14:val="none"/>
              </w:rPr>
              <w:t>(Sendall et al., 2022)</w:t>
            </w:r>
            <w:r w:rsidRPr="00852C47">
              <w:rPr>
                <w:rFonts w:ascii="Times New Roman" w:eastAsia="Calibri" w:hAnsi="Times New Roman" w:cs="Times New Roman"/>
                <w:kern w:val="0"/>
                <w:lang w:val="en-US"/>
                <w14:ligatures w14:val="none"/>
              </w:rPr>
              <w:fldChar w:fldCharType="end"/>
            </w:r>
          </w:p>
        </w:tc>
      </w:tr>
      <w:tr w:rsidR="00852C47" w:rsidRPr="00852C47" w14:paraId="4FF22324" w14:textId="77777777" w:rsidTr="00B27A67">
        <w:tc>
          <w:tcPr>
            <w:tcW w:w="2710" w:type="dxa"/>
          </w:tcPr>
          <w:p w14:paraId="01480847"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Macro approach </w:t>
            </w:r>
          </w:p>
        </w:tc>
        <w:tc>
          <w:tcPr>
            <w:tcW w:w="2291" w:type="dxa"/>
          </w:tcPr>
          <w:p w14:paraId="437238AD"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4 </w:t>
            </w:r>
            <w:r w:rsidRPr="00852C47">
              <w:rPr>
                <w:rFonts w:ascii="Times New Roman" w:eastAsia="Calibri" w:hAnsi="Times New Roman" w:cs="Times New Roman"/>
                <w:kern w:val="0"/>
                <w:lang w:val="en-US"/>
                <w14:ligatures w14:val="none"/>
              </w:rPr>
              <w:t xml:space="preserve">Lake Tanganyika (Tanzania) </w:t>
            </w:r>
          </w:p>
        </w:tc>
        <w:tc>
          <w:tcPr>
            <w:tcW w:w="2258" w:type="dxa"/>
          </w:tcPr>
          <w:p w14:paraId="0FF51720"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Fish and seaweed (multi-species)</w:t>
            </w:r>
          </w:p>
        </w:tc>
        <w:tc>
          <w:tcPr>
            <w:tcW w:w="2248" w:type="dxa"/>
          </w:tcPr>
          <w:p w14:paraId="2A319A52"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PH6,5,9,6 (Fishing, distribution)  </w:t>
            </w:r>
          </w:p>
        </w:tc>
        <w:tc>
          <w:tcPr>
            <w:tcW w:w="2229" w:type="dxa"/>
          </w:tcPr>
          <w:p w14:paraId="4BF9F9D4"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Pr="00852C47">
              <w:rPr>
                <w:rFonts w:ascii="Times New Roman" w:eastAsia="Calibri" w:hAnsi="Times New Roman" w:cs="Times New Roman"/>
                <w:kern w:val="0"/>
                <w:lang w:val="en-US"/>
                <w14:ligatures w14:val="none"/>
              </w:rPr>
              <w:instrText xml:space="preserve"> ADDIN ZOTERO_ITEM CSL_CITATION {"citationID":"ICzhoZao","properties":{"formattedCitation":"(Cederberg &amp; Sonesson, 2011)","plainCitation":"(Cederberg &amp; Sonesson, 2011)","noteIndex":0},"citationItems":[{"id":730,"uris":["http://zotero.org/users/local/1ar0Ddtp/items/N274E7LX"],"itemData":{"id":730,"type":"book","abstract":"Literaturverz. S. 16 - 22","event-place":"Rome","ISBN":"978-92-5-107205-9","language":"en","note":"event-title: International Congress Save Food!","number-of-pages":"29","publisher":"Food and Agriculture Organization of the United Nations","publisher-place":"Rome","source":"K10plus ISBN","title":"Global food losses and food waste: extent, causes and prevention; study conducted for the International Congress Save Food! at Interpack 2011, [16 - 17 May], Düsseldorf, Germany","title-short":"Global food losses and food waste","editor":[{"family":"Gustavsson","given":"Jenny"}],"author":[{"family":"Cederberg","given":"Christel"},{"family":"Sonesson","given":"Ulf"}],"issued":{"date-parts":[["2011"]]}}}],"schema":"https://github.com/citation-style-language/schema/raw/master/csl-citation.json"}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eastAsia="Calibri" w:hAnsi="Times New Roman" w:cs="Times New Roman"/>
                <w:kern w:val="0"/>
                <w:lang w:val="en-US"/>
                <w14:ligatures w14:val="none"/>
              </w:rPr>
              <w:t>(Cederberg &amp; Sonesson, 2011)</w:t>
            </w:r>
            <w:r w:rsidRPr="00852C47">
              <w:rPr>
                <w:rFonts w:ascii="Times New Roman" w:eastAsia="Calibri" w:hAnsi="Times New Roman" w:cs="Times New Roman"/>
                <w:kern w:val="0"/>
                <w:lang w:val="en-US"/>
                <w14:ligatures w14:val="none"/>
              </w:rPr>
              <w:fldChar w:fldCharType="end"/>
            </w:r>
          </w:p>
        </w:tc>
      </w:tr>
      <w:tr w:rsidR="00852C47" w:rsidRPr="00852C47" w14:paraId="6DEA2FC2" w14:textId="77777777" w:rsidTr="00B27A67">
        <w:tc>
          <w:tcPr>
            <w:tcW w:w="2710" w:type="dxa"/>
          </w:tcPr>
          <w:p w14:paraId="173AEFDA"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Macro approach </w:t>
            </w:r>
          </w:p>
        </w:tc>
        <w:tc>
          <w:tcPr>
            <w:tcW w:w="2291" w:type="dxa"/>
          </w:tcPr>
          <w:p w14:paraId="4B103485"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World </w:t>
            </w:r>
          </w:p>
        </w:tc>
        <w:tc>
          <w:tcPr>
            <w:tcW w:w="2258" w:type="dxa"/>
          </w:tcPr>
          <w:p w14:paraId="47BBA03E"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Marine Fish </w:t>
            </w:r>
          </w:p>
        </w:tc>
        <w:tc>
          <w:tcPr>
            <w:tcW w:w="2248" w:type="dxa"/>
          </w:tcPr>
          <w:p w14:paraId="72647BA9"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PH 8%</w:t>
            </w:r>
          </w:p>
        </w:tc>
        <w:tc>
          <w:tcPr>
            <w:tcW w:w="2229" w:type="dxa"/>
          </w:tcPr>
          <w:p w14:paraId="13E90825"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fldChar w:fldCharType="begin"/>
            </w:r>
            <w:r w:rsidRPr="00852C47">
              <w:rPr>
                <w:rFonts w:ascii="Times New Roman" w:hAnsi="Times New Roman" w:cs="Times New Roman"/>
              </w:rPr>
              <w:instrText xml:space="preserve"> ADDIN ZOTERO_ITEM CSL_CITATION {"citationID":"4zvFBTFm","properties":{"formattedCitation":"(Kelleher, 2005)","plainCitation":"(Kelleher, 2005)","noteIndex":0},"citationItems":[{"id":871,"uris":["http://zotero.org/users/local/1ar0Ddtp/items/BMWUCY2G"],"itemData":{"id":871,"type":"book","collection-number":"470","collection-title":"FAO fisheries technical paper","event-place":"Rome","ISBN":"978-92-5-105289-1","language":"eng","number-of-pages":"131","publisher":"Food and Agriculture Organization of the United Nations","publisher-place":"Rome","source":"K10plus ISBN","title":"Discards in the world's marine fisheries: an update","title-short":"Discards in the world's marine fisheries","author":[{"family":"Kelleher","given":"Kieran"}],"issued":{"date-parts":[["2005"]]}}}],"schema":"https://github.com/citation-style-language/schema/raw/master/csl-citation.json"} </w:instrText>
            </w:r>
            <w:r w:rsidRPr="00852C47">
              <w:rPr>
                <w:rFonts w:ascii="Times New Roman" w:hAnsi="Times New Roman" w:cs="Times New Roman"/>
              </w:rPr>
              <w:fldChar w:fldCharType="separate"/>
            </w:r>
            <w:r w:rsidRPr="00852C47">
              <w:rPr>
                <w:rFonts w:ascii="Times New Roman" w:hAnsi="Times New Roman" w:cs="Times New Roman"/>
              </w:rPr>
              <w:t>(Kelleher, 2005)</w:t>
            </w:r>
            <w:r w:rsidRPr="00852C47">
              <w:rPr>
                <w:rFonts w:ascii="Times New Roman" w:hAnsi="Times New Roman" w:cs="Times New Roman"/>
              </w:rPr>
              <w:fldChar w:fldCharType="end"/>
            </w:r>
          </w:p>
        </w:tc>
      </w:tr>
      <w:tr w:rsidR="00852C47" w:rsidRPr="00852C47" w14:paraId="587FF8C1" w14:textId="77777777" w:rsidTr="00B27A67">
        <w:tc>
          <w:tcPr>
            <w:tcW w:w="2710" w:type="dxa"/>
          </w:tcPr>
          <w:p w14:paraId="4C3707C8" w14:textId="77777777" w:rsidR="00B27A67" w:rsidRPr="00852C47" w:rsidRDefault="00B27A67" w:rsidP="00DC7FEC">
            <w:pPr>
              <w:rPr>
                <w:rFonts w:ascii="Times New Roman" w:hAnsi="Times New Roman" w:cs="Times New Roman"/>
              </w:rPr>
            </w:pPr>
          </w:p>
        </w:tc>
        <w:tc>
          <w:tcPr>
            <w:tcW w:w="2291" w:type="dxa"/>
          </w:tcPr>
          <w:p w14:paraId="7632697B" w14:textId="77777777" w:rsidR="00B27A67" w:rsidRPr="00852C47" w:rsidRDefault="00B27A67" w:rsidP="00DC7FEC">
            <w:pPr>
              <w:rPr>
                <w:rFonts w:ascii="Times New Roman" w:hAnsi="Times New Roman" w:cs="Times New Roman"/>
              </w:rPr>
            </w:pPr>
          </w:p>
        </w:tc>
        <w:tc>
          <w:tcPr>
            <w:tcW w:w="2258" w:type="dxa"/>
          </w:tcPr>
          <w:p w14:paraId="07058E1F" w14:textId="77777777" w:rsidR="00B27A67" w:rsidRPr="00852C47" w:rsidRDefault="00B27A67" w:rsidP="00DC7FEC">
            <w:pPr>
              <w:rPr>
                <w:rFonts w:ascii="Times New Roman" w:hAnsi="Times New Roman" w:cs="Times New Roman"/>
              </w:rPr>
            </w:pPr>
          </w:p>
        </w:tc>
        <w:tc>
          <w:tcPr>
            <w:tcW w:w="2248" w:type="dxa"/>
          </w:tcPr>
          <w:p w14:paraId="11992745" w14:textId="77777777" w:rsidR="00B27A67" w:rsidRPr="00852C47" w:rsidRDefault="00B27A67" w:rsidP="00DC7FEC">
            <w:pPr>
              <w:rPr>
                <w:rFonts w:ascii="Times New Roman" w:hAnsi="Times New Roman" w:cs="Times New Roman"/>
              </w:rPr>
            </w:pPr>
          </w:p>
        </w:tc>
        <w:tc>
          <w:tcPr>
            <w:tcW w:w="2229" w:type="dxa"/>
          </w:tcPr>
          <w:p w14:paraId="3B842B5A" w14:textId="77777777" w:rsidR="00B27A67" w:rsidRPr="00852C47" w:rsidRDefault="00B27A67" w:rsidP="00DC7FEC">
            <w:pPr>
              <w:rPr>
                <w:rFonts w:ascii="Times New Roman" w:hAnsi="Times New Roman" w:cs="Times New Roman"/>
              </w:rPr>
            </w:pPr>
          </w:p>
        </w:tc>
      </w:tr>
      <w:tr w:rsidR="00852C47" w:rsidRPr="00852C47" w14:paraId="08F8CDC8" w14:textId="77777777" w:rsidTr="00B27A67">
        <w:tc>
          <w:tcPr>
            <w:tcW w:w="2710" w:type="dxa"/>
          </w:tcPr>
          <w:p w14:paraId="18EB60E5" w14:textId="77777777" w:rsidR="00B27A67" w:rsidRPr="0081388A" w:rsidRDefault="00B27A67" w:rsidP="00DC7FEC">
            <w:pPr>
              <w:rPr>
                <w:rFonts w:ascii="Times New Roman" w:hAnsi="Times New Roman" w:cs="Times New Roman"/>
                <w:b/>
                <w:bCs/>
              </w:rPr>
            </w:pPr>
            <w:r w:rsidRPr="0081388A">
              <w:rPr>
                <w:rFonts w:ascii="Times New Roman" w:hAnsi="Times New Roman" w:cs="Times New Roman"/>
                <w:b/>
                <w:bCs/>
              </w:rPr>
              <w:t xml:space="preserve">LANDING </w:t>
            </w:r>
          </w:p>
        </w:tc>
        <w:tc>
          <w:tcPr>
            <w:tcW w:w="2291" w:type="dxa"/>
          </w:tcPr>
          <w:p w14:paraId="18F0E904" w14:textId="77777777" w:rsidR="00B27A67" w:rsidRPr="00852C47" w:rsidRDefault="00B27A67" w:rsidP="00DC7FEC">
            <w:pPr>
              <w:rPr>
                <w:rFonts w:ascii="Times New Roman" w:hAnsi="Times New Roman" w:cs="Times New Roman"/>
              </w:rPr>
            </w:pPr>
          </w:p>
        </w:tc>
        <w:tc>
          <w:tcPr>
            <w:tcW w:w="2258" w:type="dxa"/>
          </w:tcPr>
          <w:p w14:paraId="6D27FE4A" w14:textId="77777777" w:rsidR="00B27A67" w:rsidRPr="00852C47" w:rsidRDefault="00B27A67" w:rsidP="00DC7FEC">
            <w:pPr>
              <w:rPr>
                <w:rFonts w:ascii="Times New Roman" w:hAnsi="Times New Roman" w:cs="Times New Roman"/>
              </w:rPr>
            </w:pPr>
          </w:p>
        </w:tc>
        <w:tc>
          <w:tcPr>
            <w:tcW w:w="2248" w:type="dxa"/>
          </w:tcPr>
          <w:p w14:paraId="41C276C7" w14:textId="77777777" w:rsidR="00B27A67" w:rsidRPr="00852C47" w:rsidRDefault="00B27A67" w:rsidP="00DC7FEC">
            <w:pPr>
              <w:rPr>
                <w:rFonts w:ascii="Times New Roman" w:hAnsi="Times New Roman" w:cs="Times New Roman"/>
              </w:rPr>
            </w:pPr>
          </w:p>
        </w:tc>
        <w:tc>
          <w:tcPr>
            <w:tcW w:w="2229" w:type="dxa"/>
          </w:tcPr>
          <w:p w14:paraId="5C537693" w14:textId="77777777" w:rsidR="00B27A67" w:rsidRPr="00852C47" w:rsidRDefault="00B27A67" w:rsidP="00DC7FEC">
            <w:pPr>
              <w:rPr>
                <w:rFonts w:ascii="Times New Roman" w:hAnsi="Times New Roman" w:cs="Times New Roman"/>
              </w:rPr>
            </w:pPr>
          </w:p>
        </w:tc>
      </w:tr>
      <w:tr w:rsidR="00852C47" w:rsidRPr="00852C47" w14:paraId="688170C8" w14:textId="77777777" w:rsidTr="00B27A67">
        <w:tc>
          <w:tcPr>
            <w:tcW w:w="2710" w:type="dxa"/>
          </w:tcPr>
          <w:p w14:paraId="4BFB261B" w14:textId="77777777" w:rsidR="00B27A67" w:rsidRPr="00852C47" w:rsidRDefault="00B27A67" w:rsidP="00DC7FEC">
            <w:pPr>
              <w:rPr>
                <w:rFonts w:ascii="Times New Roman" w:hAnsi="Times New Roman" w:cs="Times New Roman"/>
              </w:rPr>
            </w:pPr>
          </w:p>
        </w:tc>
        <w:tc>
          <w:tcPr>
            <w:tcW w:w="2291" w:type="dxa"/>
          </w:tcPr>
          <w:p w14:paraId="7CF1B957"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Sri Lanka (Asia) </w:t>
            </w:r>
          </w:p>
        </w:tc>
        <w:tc>
          <w:tcPr>
            <w:tcW w:w="2258" w:type="dxa"/>
          </w:tcPr>
          <w:p w14:paraId="60602F25"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hAnsi="Times New Roman" w:cs="Times New Roman"/>
              </w:rPr>
              <w:t>3</w:t>
            </w:r>
            <w:r w:rsidRPr="00852C47">
              <w:rPr>
                <w:rFonts w:ascii="Times New Roman" w:eastAsia="Calibri" w:hAnsi="Times New Roman" w:cs="Times New Roman"/>
                <w:kern w:val="0"/>
                <w:lang w:val="en-US"/>
                <w14:ligatures w14:val="none"/>
              </w:rPr>
              <w:t xml:space="preserve"> </w:t>
            </w:r>
            <w:proofErr w:type="spellStart"/>
            <w:r w:rsidRPr="00852C47">
              <w:rPr>
                <w:rFonts w:ascii="Times New Roman" w:eastAsia="Calibri" w:hAnsi="Times New Roman" w:cs="Times New Roman"/>
                <w:kern w:val="0"/>
                <w:lang w:val="en-US"/>
                <w14:ligatures w14:val="none"/>
              </w:rPr>
              <w:t>Katsuwonan</w:t>
            </w:r>
            <w:proofErr w:type="spellEnd"/>
            <w:r w:rsidRPr="00852C47">
              <w:rPr>
                <w:rFonts w:ascii="Times New Roman" w:eastAsia="Calibri" w:hAnsi="Times New Roman" w:cs="Times New Roman"/>
                <w:kern w:val="0"/>
                <w:lang w:val="en-US"/>
                <w14:ligatures w14:val="none"/>
              </w:rPr>
              <w:t xml:space="preserve"> </w:t>
            </w:r>
            <w:proofErr w:type="spellStart"/>
            <w:r w:rsidRPr="00852C47">
              <w:rPr>
                <w:rFonts w:ascii="Times New Roman" w:eastAsia="Calibri" w:hAnsi="Times New Roman" w:cs="Times New Roman"/>
                <w:kern w:val="0"/>
                <w:lang w:val="en-US"/>
                <w14:ligatures w14:val="none"/>
              </w:rPr>
              <w:t>Pelamis</w:t>
            </w:r>
            <w:proofErr w:type="spellEnd"/>
          </w:p>
          <w:p w14:paraId="64FD980C" w14:textId="77777777" w:rsidR="00B27A67" w:rsidRPr="00852C47" w:rsidRDefault="00B27A67" w:rsidP="00DC7FEC">
            <w:pPr>
              <w:rPr>
                <w:rFonts w:ascii="Times New Roman" w:eastAsia="Calibri" w:hAnsi="Times New Roman" w:cs="Times New Roman"/>
                <w:kern w:val="0"/>
                <w:lang w:val="en-US"/>
                <w14:ligatures w14:val="none"/>
              </w:rPr>
            </w:pPr>
            <w:proofErr w:type="spellStart"/>
            <w:r w:rsidRPr="00852C47">
              <w:rPr>
                <w:rFonts w:ascii="Times New Roman" w:eastAsia="Calibri" w:hAnsi="Times New Roman" w:cs="Times New Roman"/>
                <w:kern w:val="0"/>
                <w:lang w:val="en-US"/>
                <w14:ligatures w14:val="none"/>
              </w:rPr>
              <w:t>Decapterus</w:t>
            </w:r>
            <w:proofErr w:type="spellEnd"/>
            <w:r w:rsidRPr="00852C47">
              <w:rPr>
                <w:rFonts w:ascii="Times New Roman" w:eastAsia="Calibri" w:hAnsi="Times New Roman" w:cs="Times New Roman"/>
                <w:kern w:val="0"/>
                <w:lang w:val="en-US"/>
                <w14:ligatures w14:val="none"/>
              </w:rPr>
              <w:t xml:space="preserve"> </w:t>
            </w:r>
            <w:proofErr w:type="spellStart"/>
            <w:r w:rsidRPr="00852C47">
              <w:rPr>
                <w:rFonts w:ascii="Times New Roman" w:eastAsia="Calibri" w:hAnsi="Times New Roman" w:cs="Times New Roman"/>
                <w:kern w:val="0"/>
                <w:lang w:val="en-US"/>
                <w14:ligatures w14:val="none"/>
              </w:rPr>
              <w:t>russeli</w:t>
            </w:r>
            <w:proofErr w:type="spellEnd"/>
          </w:p>
          <w:p w14:paraId="6FBEFCFE" w14:textId="77777777" w:rsidR="00B27A67" w:rsidRPr="00852C47" w:rsidRDefault="00B27A67" w:rsidP="00DC7FEC">
            <w:pPr>
              <w:rPr>
                <w:rFonts w:ascii="Times New Roman" w:eastAsia="Calibri" w:hAnsi="Times New Roman" w:cs="Times New Roman"/>
                <w:kern w:val="0"/>
                <w:lang w:val="en-US"/>
                <w14:ligatures w14:val="none"/>
              </w:rPr>
            </w:pPr>
            <w:proofErr w:type="spellStart"/>
            <w:r w:rsidRPr="00852C47">
              <w:rPr>
                <w:rFonts w:ascii="Times New Roman" w:eastAsia="Calibri" w:hAnsi="Times New Roman" w:cs="Times New Roman"/>
                <w:kern w:val="0"/>
                <w:lang w:val="en-US"/>
                <w14:ligatures w14:val="none"/>
              </w:rPr>
              <w:t>Auxis</w:t>
            </w:r>
            <w:proofErr w:type="spellEnd"/>
            <w:r w:rsidRPr="00852C47">
              <w:rPr>
                <w:rFonts w:ascii="Times New Roman" w:eastAsia="Calibri" w:hAnsi="Times New Roman" w:cs="Times New Roman"/>
                <w:kern w:val="0"/>
                <w:lang w:val="en-US"/>
                <w14:ligatures w14:val="none"/>
              </w:rPr>
              <w:t xml:space="preserve"> </w:t>
            </w:r>
            <w:proofErr w:type="spellStart"/>
            <w:r w:rsidRPr="00852C47">
              <w:rPr>
                <w:rFonts w:ascii="Times New Roman" w:eastAsia="Calibri" w:hAnsi="Times New Roman" w:cs="Times New Roman"/>
                <w:kern w:val="0"/>
                <w:lang w:val="en-US"/>
                <w14:ligatures w14:val="none"/>
              </w:rPr>
              <w:t>Thazard</w:t>
            </w:r>
            <w:proofErr w:type="spellEnd"/>
            <w:r w:rsidRPr="00852C47">
              <w:rPr>
                <w:rFonts w:ascii="Times New Roman" w:eastAsia="Calibri" w:hAnsi="Times New Roman" w:cs="Times New Roman"/>
                <w:kern w:val="0"/>
                <w:lang w:val="en-US"/>
                <w14:ligatures w14:val="none"/>
              </w:rPr>
              <w:t xml:space="preserve"> </w:t>
            </w:r>
          </w:p>
          <w:p w14:paraId="0CFC870D" w14:textId="77777777" w:rsidR="00B27A67" w:rsidRPr="00852C47" w:rsidRDefault="00B27A67" w:rsidP="00DC7FEC">
            <w:pPr>
              <w:rPr>
                <w:rFonts w:ascii="Times New Roman" w:hAnsi="Times New Roman" w:cs="Times New Roman"/>
              </w:rPr>
            </w:pPr>
          </w:p>
        </w:tc>
        <w:tc>
          <w:tcPr>
            <w:tcW w:w="2248" w:type="dxa"/>
          </w:tcPr>
          <w:p w14:paraId="76100DCD"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 xml:space="preserve">PH2-6, F10-50% (USD), Q8-12, MF 5-7 </w:t>
            </w:r>
          </w:p>
          <w:p w14:paraId="60EE69E1"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PH8-18, F13-45%</w:t>
            </w:r>
          </w:p>
          <w:p w14:paraId="3560D90C"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PH</w:t>
            </w:r>
            <w:r w:rsidRPr="00852C47">
              <w:rPr>
                <w:rFonts w:ascii="Times New Roman" w:eastAsia="Calibri" w:hAnsi="Times New Roman" w:cs="Times New Roman"/>
                <w:kern w:val="0"/>
                <w:lang w:val="en-US"/>
                <w14:ligatures w14:val="none"/>
              </w:rPr>
              <w:t xml:space="preserve">13-23, F39-51% </w:t>
            </w:r>
          </w:p>
        </w:tc>
        <w:tc>
          <w:tcPr>
            <w:tcW w:w="2229" w:type="dxa"/>
          </w:tcPr>
          <w:p w14:paraId="5F7361F2"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Pr="00852C47">
              <w:rPr>
                <w:rFonts w:ascii="Times New Roman" w:eastAsia="Calibri" w:hAnsi="Times New Roman" w:cs="Times New Roman"/>
                <w:kern w:val="0"/>
                <w:lang w:val="en-US"/>
                <w14:ligatures w14:val="none"/>
              </w:rPr>
              <w:instrText xml:space="preserve"> ADDIN ZOTERO_ITEM CSL_CITATION {"citationID":"Dc1Xrpc1","properties":{"formattedCitation":"(Daluwatte &amp; Sivakumar, 2018)","plainCitation":"(Daluwatte &amp; Sivakumar, 2018)","noteIndex":0},"citationItems":[{"id":495,"uris":["http://zotero.org/users/local/1ar0Ddtp/items/WA8F9NLD"],"itemData":{"id":495,"type":"article-journal","container-title":"Global Scientific Journal","issue":"9","language":"English","page":"115-124","title":"Economic loss of fisheries due to post harvest quality loss and assessment of the quality loss in fish","volume":"6","author":[{"family":"Daluwatte","given":""},{"family":"Sivakumar","given":""}],"issued":{"date-parts":[["2018"]]}}}],"schema":"https://github.com/citation-style-language/schema/raw/master/csl-citation.json"}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eastAsia="Calibri" w:hAnsi="Times New Roman" w:cs="Times New Roman"/>
                <w:kern w:val="0"/>
                <w:lang w:val="en-US"/>
                <w14:ligatures w14:val="none"/>
              </w:rPr>
              <w:t>(Daluwatte &amp; Sivakumar, 2018)</w:t>
            </w:r>
            <w:r w:rsidRPr="00852C47">
              <w:rPr>
                <w:rFonts w:ascii="Times New Roman" w:eastAsia="Calibri" w:hAnsi="Times New Roman" w:cs="Times New Roman"/>
                <w:kern w:val="0"/>
                <w:lang w:val="en-US"/>
                <w14:ligatures w14:val="none"/>
              </w:rPr>
              <w:fldChar w:fldCharType="end"/>
            </w:r>
          </w:p>
        </w:tc>
      </w:tr>
      <w:tr w:rsidR="00852C47" w:rsidRPr="00852C47" w14:paraId="158E1061" w14:textId="77777777" w:rsidTr="00B27A67">
        <w:tc>
          <w:tcPr>
            <w:tcW w:w="2710" w:type="dxa"/>
          </w:tcPr>
          <w:p w14:paraId="48D089C3"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Economic loss assessment (QLAM) </w:t>
            </w:r>
          </w:p>
        </w:tc>
        <w:tc>
          <w:tcPr>
            <w:tcW w:w="2291" w:type="dxa"/>
          </w:tcPr>
          <w:p w14:paraId="0341E745"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Nigeria (Africa) </w:t>
            </w:r>
          </w:p>
        </w:tc>
        <w:tc>
          <w:tcPr>
            <w:tcW w:w="2258" w:type="dxa"/>
          </w:tcPr>
          <w:p w14:paraId="1251E4FC" w14:textId="77777777" w:rsidR="00B27A67" w:rsidRPr="00852C47" w:rsidRDefault="00B27A67" w:rsidP="00DC7FEC">
            <w:pPr>
              <w:rPr>
                <w:rFonts w:ascii="Times New Roman" w:hAnsi="Times New Roman" w:cs="Times New Roman"/>
              </w:rPr>
            </w:pPr>
            <w:bookmarkStart w:id="3" w:name="_Hlk197601031"/>
            <w:proofErr w:type="spellStart"/>
            <w:r w:rsidRPr="00852C47">
              <w:rPr>
                <w:rFonts w:ascii="Times New Roman" w:eastAsia="Calibri" w:hAnsi="Times New Roman" w:cs="Times New Roman"/>
                <w:kern w:val="0"/>
                <w:lang w:val="en-US"/>
                <w14:ligatures w14:val="none"/>
              </w:rPr>
              <w:t>Kainji</w:t>
            </w:r>
            <w:proofErr w:type="spellEnd"/>
            <w:r w:rsidRPr="00852C47">
              <w:rPr>
                <w:rFonts w:ascii="Times New Roman" w:eastAsia="Calibri" w:hAnsi="Times New Roman" w:cs="Times New Roman"/>
                <w:kern w:val="0"/>
                <w:lang w:val="en-US"/>
                <w14:ligatures w14:val="none"/>
              </w:rPr>
              <w:t xml:space="preserve"> Lake fishery</w:t>
            </w:r>
            <w:bookmarkEnd w:id="3"/>
            <w:r w:rsidRPr="00852C47">
              <w:rPr>
                <w:rFonts w:ascii="Times New Roman" w:eastAsia="Calibri" w:hAnsi="Times New Roman" w:cs="Times New Roman"/>
                <w:kern w:val="0"/>
                <w:lang w:val="en-US"/>
                <w14:ligatures w14:val="none"/>
              </w:rPr>
              <w:t xml:space="preserve">: tilapia, </w:t>
            </w:r>
            <w:proofErr w:type="spellStart"/>
            <w:r w:rsidRPr="00852C47">
              <w:rPr>
                <w:rFonts w:ascii="Times New Roman" w:eastAsia="Calibri" w:hAnsi="Times New Roman" w:cs="Times New Roman"/>
                <w:kern w:val="0"/>
                <w:lang w:val="en-US"/>
                <w14:ligatures w14:val="none"/>
              </w:rPr>
              <w:t>nile</w:t>
            </w:r>
            <w:proofErr w:type="spellEnd"/>
            <w:r w:rsidRPr="00852C47">
              <w:rPr>
                <w:rFonts w:ascii="Times New Roman" w:eastAsia="Calibri" w:hAnsi="Times New Roman" w:cs="Times New Roman"/>
                <w:kern w:val="0"/>
                <w:lang w:val="en-US"/>
                <w14:ligatures w14:val="none"/>
              </w:rPr>
              <w:t xml:space="preserve"> perch, moon fish </w:t>
            </w:r>
          </w:p>
        </w:tc>
        <w:tc>
          <w:tcPr>
            <w:tcW w:w="2248" w:type="dxa"/>
          </w:tcPr>
          <w:p w14:paraId="7161A32D"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PH7.60, F</w:t>
            </w:r>
            <w:bookmarkStart w:id="4" w:name="_Hlk197601004"/>
            <w:r w:rsidRPr="00852C47">
              <w:rPr>
                <w:rFonts w:ascii="Times New Roman" w:eastAsia="Calibri" w:hAnsi="Times New Roman" w:cs="Times New Roman"/>
                <w:kern w:val="0"/>
                <w:lang w:val="en-US"/>
                <w14:ligatures w14:val="none"/>
              </w:rPr>
              <w:t>4 M USD/</w:t>
            </w:r>
            <w:proofErr w:type="spellStart"/>
            <w:r w:rsidRPr="00852C47">
              <w:rPr>
                <w:rFonts w:ascii="Times New Roman" w:eastAsia="Calibri" w:hAnsi="Times New Roman" w:cs="Times New Roman"/>
                <w:kern w:val="0"/>
                <w:lang w:val="en-US"/>
                <w14:ligatures w14:val="none"/>
              </w:rPr>
              <w:t>y</w:t>
            </w:r>
            <w:bookmarkEnd w:id="4"/>
            <w:r w:rsidRPr="00852C47">
              <w:rPr>
                <w:rFonts w:ascii="Times New Roman" w:eastAsia="Calibri" w:hAnsi="Times New Roman" w:cs="Times New Roman"/>
                <w:kern w:val="0"/>
                <w:lang w:val="en-US"/>
                <w14:ligatures w14:val="none"/>
              </w:rPr>
              <w:t>r</w:t>
            </w:r>
            <w:proofErr w:type="spellEnd"/>
            <w:r w:rsidRPr="00852C47">
              <w:rPr>
                <w:rFonts w:ascii="Times New Roman" w:eastAsia="Calibri" w:hAnsi="Times New Roman" w:cs="Times New Roman"/>
                <w:kern w:val="0"/>
                <w:lang w:val="en-US"/>
                <w14:ligatures w14:val="none"/>
              </w:rPr>
              <w:t xml:space="preserve">, Q10-15, 5-8 </w:t>
            </w:r>
          </w:p>
          <w:p w14:paraId="49BDDAE0" w14:textId="77777777" w:rsidR="00B27A67" w:rsidRPr="00852C47" w:rsidRDefault="00B27A67" w:rsidP="00DC7FEC">
            <w:pPr>
              <w:rPr>
                <w:rFonts w:ascii="Times New Roman" w:hAnsi="Times New Roman" w:cs="Times New Roman"/>
              </w:rPr>
            </w:pPr>
          </w:p>
        </w:tc>
        <w:bookmarkStart w:id="5" w:name="_Hlk197601092"/>
        <w:tc>
          <w:tcPr>
            <w:tcW w:w="2229" w:type="dxa"/>
          </w:tcPr>
          <w:p w14:paraId="1382A203"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Pr="00852C47">
              <w:rPr>
                <w:rFonts w:ascii="Times New Roman" w:eastAsia="Calibri" w:hAnsi="Times New Roman" w:cs="Times New Roman"/>
                <w:kern w:val="0"/>
                <w:lang w:val="en-US"/>
                <w14:ligatures w14:val="none"/>
              </w:rPr>
              <w:instrText xml:space="preserve"> ADDIN ZOTERO_ITEM CSL_CITATION {"citationID":"6XvqWhbr","properties":{"formattedCitation":"(Eyo &amp; Mdaihli, 2005)","plainCitation":"(Eyo &amp; Mdaihli, 2005)","noteIndex":0},"citationItems":[{"id":759,"uris":["http://zotero.org/users/local/1ar0Ddtp/items/VQYEVL8N"],"itemData":{"id":759,"type":"report","call-number":"338.372 7","event-place":"Rome","language":"eng fre","publisher":"FAO Organisation des Nations Unies pour l'alimentation et l'agriculture","publisher-place":"Rome","source":"BnF ISBN","title":"Assessment of post-harvest losses in the Nigeria fishery: the Kainji Lake model. In: Ndenn, J., Teutscher, F., Diei-Ouadi, Y. (Eds.)","title-short":"Report and papers presented at the seventh FAO expert consultation on fish technology in Africa","author":[{"family":"Eyo","given":"A","suffix":"A"},{"family":"Mdaihli","given":"M"}],"issued":{"date-parts":[["2005"]]}}}],"schema":"https://github.com/citation-style-language/schema/raw/master/csl-citation.json"}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eastAsia="Calibri" w:hAnsi="Times New Roman" w:cs="Times New Roman"/>
                <w:kern w:val="0"/>
                <w:lang w:val="en-US"/>
                <w14:ligatures w14:val="none"/>
              </w:rPr>
              <w:t>(Eyo &amp; Mdaihli, 2005)</w:t>
            </w:r>
            <w:r w:rsidRPr="00852C47">
              <w:rPr>
                <w:rFonts w:ascii="Times New Roman" w:eastAsia="Calibri" w:hAnsi="Times New Roman" w:cs="Times New Roman"/>
                <w:kern w:val="0"/>
                <w:lang w:val="en-US"/>
                <w14:ligatures w14:val="none"/>
              </w:rPr>
              <w:fldChar w:fldCharType="end"/>
            </w:r>
            <w:bookmarkEnd w:id="5"/>
          </w:p>
        </w:tc>
      </w:tr>
      <w:tr w:rsidR="00852C47" w:rsidRPr="00852C47" w14:paraId="502E7F13" w14:textId="77777777" w:rsidTr="00B27A67">
        <w:tc>
          <w:tcPr>
            <w:tcW w:w="2710" w:type="dxa"/>
          </w:tcPr>
          <w:p w14:paraId="06171110" w14:textId="77777777" w:rsidR="00B27A67" w:rsidRPr="00852C47" w:rsidRDefault="00B27A67" w:rsidP="00DC7FEC">
            <w:pPr>
              <w:rPr>
                <w:rFonts w:ascii="Times New Roman" w:hAnsi="Times New Roman" w:cs="Times New Roman"/>
              </w:rPr>
            </w:pPr>
          </w:p>
        </w:tc>
        <w:tc>
          <w:tcPr>
            <w:tcW w:w="2291" w:type="dxa"/>
          </w:tcPr>
          <w:p w14:paraId="3DF652A7" w14:textId="77777777" w:rsidR="00B27A67" w:rsidRPr="00852C47" w:rsidRDefault="00B27A67" w:rsidP="00DC7FEC">
            <w:pPr>
              <w:rPr>
                <w:rFonts w:ascii="Times New Roman" w:hAnsi="Times New Roman" w:cs="Times New Roman"/>
              </w:rPr>
            </w:pPr>
            <w:proofErr w:type="spellStart"/>
            <w:r w:rsidRPr="00852C47">
              <w:rPr>
                <w:rFonts w:ascii="Times New Roman" w:eastAsia="Calibri" w:hAnsi="Times New Roman" w:cs="Times New Roman"/>
                <w:kern w:val="0"/>
                <w:lang w:val="en-US"/>
                <w14:ligatures w14:val="none"/>
              </w:rPr>
              <w:t>Barotse</w:t>
            </w:r>
            <w:proofErr w:type="spellEnd"/>
            <w:r w:rsidRPr="00852C47">
              <w:rPr>
                <w:rFonts w:ascii="Times New Roman" w:eastAsia="Calibri" w:hAnsi="Times New Roman" w:cs="Times New Roman"/>
                <w:kern w:val="0"/>
                <w:lang w:val="en-US"/>
                <w14:ligatures w14:val="none"/>
              </w:rPr>
              <w:t xml:space="preserve"> Floodplain, Zambia </w:t>
            </w:r>
          </w:p>
        </w:tc>
        <w:tc>
          <w:tcPr>
            <w:tcW w:w="2258" w:type="dxa"/>
          </w:tcPr>
          <w:p w14:paraId="2DCDA138"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Multi-species fisheries </w:t>
            </w:r>
          </w:p>
        </w:tc>
        <w:tc>
          <w:tcPr>
            <w:tcW w:w="2248" w:type="dxa"/>
          </w:tcPr>
          <w:p w14:paraId="7A141C80"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Some form of loss: 29.3% of the consignment, </w:t>
            </w:r>
            <w:proofErr w:type="gramStart"/>
            <w:r w:rsidRPr="00852C47">
              <w:rPr>
                <w:rFonts w:ascii="Times New Roman" w:eastAsia="Calibri" w:hAnsi="Times New Roman" w:cs="Times New Roman"/>
                <w:kern w:val="0"/>
                <w:lang w:val="en-US"/>
                <w14:ligatures w14:val="none"/>
              </w:rPr>
              <w:t>Totally</w:t>
            </w:r>
            <w:proofErr w:type="gramEnd"/>
            <w:r w:rsidRPr="00852C47">
              <w:rPr>
                <w:rFonts w:ascii="Times New Roman" w:eastAsia="Calibri" w:hAnsi="Times New Roman" w:cs="Times New Roman"/>
                <w:kern w:val="0"/>
                <w:lang w:val="en-US"/>
                <w14:ligatures w14:val="none"/>
              </w:rPr>
              <w:t xml:space="preserve"> discarded: 6% of the consignment </w:t>
            </w:r>
          </w:p>
        </w:tc>
        <w:tc>
          <w:tcPr>
            <w:tcW w:w="2229" w:type="dxa"/>
          </w:tcPr>
          <w:p w14:paraId="709646FE"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Kaminski and Cole, 2017</w:t>
            </w:r>
          </w:p>
        </w:tc>
      </w:tr>
      <w:tr w:rsidR="00852C47" w:rsidRPr="00852C47" w14:paraId="615D3AE6" w14:textId="77777777" w:rsidTr="00B27A67">
        <w:tc>
          <w:tcPr>
            <w:tcW w:w="2710" w:type="dxa"/>
          </w:tcPr>
          <w:p w14:paraId="22CDDF09"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Macro approach</w:t>
            </w:r>
          </w:p>
        </w:tc>
        <w:tc>
          <w:tcPr>
            <w:tcW w:w="2291" w:type="dxa"/>
          </w:tcPr>
          <w:p w14:paraId="4EF21BA9" w14:textId="761863E2"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4 Post-catch </w:t>
            </w:r>
            <w:r w:rsidRPr="00852C47">
              <w:rPr>
                <w:rFonts w:ascii="Times New Roman" w:eastAsia="Calibri" w:hAnsi="Times New Roman" w:cs="Times New Roman"/>
                <w:kern w:val="0"/>
                <w:lang w:val="en-US"/>
                <w14:ligatures w14:val="none"/>
              </w:rPr>
              <w:t xml:space="preserve">Sub Saharan Africa, North Africa, Latin </w:t>
            </w:r>
            <w:r w:rsidR="009E314E" w:rsidRPr="00852C47">
              <w:rPr>
                <w:rFonts w:ascii="Times New Roman" w:eastAsia="Calibri" w:hAnsi="Times New Roman" w:cs="Times New Roman"/>
                <w:kern w:val="0"/>
                <w:lang w:val="en-US"/>
                <w14:ligatures w14:val="none"/>
              </w:rPr>
              <w:t>America, South</w:t>
            </w:r>
            <w:r w:rsidRPr="00852C47">
              <w:rPr>
                <w:rFonts w:ascii="Times New Roman" w:eastAsia="Calibri" w:hAnsi="Times New Roman" w:cs="Times New Roman"/>
                <w:kern w:val="0"/>
                <w:lang w:val="en-US"/>
                <w14:ligatures w14:val="none"/>
              </w:rPr>
              <w:t xml:space="preserve"> and Southeast Asia </w:t>
            </w:r>
          </w:p>
        </w:tc>
        <w:tc>
          <w:tcPr>
            <w:tcW w:w="2258" w:type="dxa"/>
          </w:tcPr>
          <w:p w14:paraId="391BEF7F"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Fish and seaweed </w:t>
            </w:r>
          </w:p>
        </w:tc>
        <w:tc>
          <w:tcPr>
            <w:tcW w:w="2248" w:type="dxa"/>
          </w:tcPr>
          <w:p w14:paraId="78079291"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PH</w:t>
            </w:r>
            <w:r w:rsidRPr="00852C47">
              <w:rPr>
                <w:rFonts w:ascii="Times New Roman" w:eastAsia="Calibri" w:hAnsi="Times New Roman" w:cs="Times New Roman"/>
                <w:kern w:val="0"/>
                <w:lang w:val="en-US"/>
                <w14:ligatures w14:val="none"/>
              </w:rPr>
              <w:t>5, 4,5,3</w:t>
            </w:r>
          </w:p>
        </w:tc>
        <w:tc>
          <w:tcPr>
            <w:tcW w:w="2229" w:type="dxa"/>
          </w:tcPr>
          <w:p w14:paraId="558EC660"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fldChar w:fldCharType="begin"/>
            </w:r>
            <w:r w:rsidRPr="00852C47">
              <w:rPr>
                <w:rFonts w:ascii="Times New Roman" w:eastAsia="Calibri" w:hAnsi="Times New Roman" w:cs="Times New Roman"/>
                <w:kern w:val="0"/>
                <w:lang w:val="en-US"/>
                <w14:ligatures w14:val="none"/>
              </w:rPr>
              <w:instrText xml:space="preserve"> ADDIN ZOTERO_ITEM CSL_CITATION {"citationID":"8p9kzDEQ","properties":{"formattedCitation":"(Cederberg &amp; Sonesson, 2011)","plainCitation":"(Cederberg &amp; Sonesson, 2011)","noteIndex":0},"citationItems":[{"id":730,"uris":["http://zotero.org/users/local/1ar0Ddtp/items/N274E7LX"],"itemData":{"id":730,"type":"book","abstract":"Literaturverz. S. 16 - 22","event-place":"Rome","ISBN":"978-92-5-107205-9","language":"en","note":"event-title: International Congress Save Food!","number-of-pages":"29","publisher":"Food and Agriculture Organization of the United Nations","publisher-place":"Rome","source":"K10plus ISBN","title":"Global food losses and food waste: extent, causes and prevention; study conducted for the International Congress Save Food! at Interpack 2011, [16 - 17 May], Düsseldorf, Germany","title-short":"Global food losses and food waste","editor":[{"family":"Gustavsson","given":"Jenny"}],"author":[{"family":"Cederberg","given":"Christel"},{"family":"Sonesson","given":"Ulf"}],"issued":{"date-parts":[["2011"]]}}}],"schema":"https://github.com/citation-style-language/schema/raw/master/csl-citation.json"}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eastAsia="Calibri" w:hAnsi="Times New Roman" w:cs="Times New Roman"/>
                <w:kern w:val="0"/>
                <w:lang w:val="en-US"/>
                <w14:ligatures w14:val="none"/>
              </w:rPr>
              <w:t>(Cederberg &amp; Sonesson, 2011)</w:t>
            </w:r>
            <w:r w:rsidRPr="00852C47">
              <w:rPr>
                <w:rFonts w:ascii="Times New Roman" w:eastAsia="Calibri" w:hAnsi="Times New Roman" w:cs="Times New Roman"/>
                <w:kern w:val="0"/>
                <w:lang w:val="en-US"/>
                <w14:ligatures w14:val="none"/>
              </w:rPr>
              <w:fldChar w:fldCharType="end"/>
            </w:r>
          </w:p>
        </w:tc>
      </w:tr>
      <w:tr w:rsidR="00852C47" w:rsidRPr="00852C47" w14:paraId="6B422AEE" w14:textId="77777777" w:rsidTr="00B27A67">
        <w:tc>
          <w:tcPr>
            <w:tcW w:w="2710" w:type="dxa"/>
          </w:tcPr>
          <w:p w14:paraId="50A96438" w14:textId="77777777" w:rsidR="00B27A67" w:rsidRPr="00852C47" w:rsidRDefault="00B27A67" w:rsidP="00DC7FEC">
            <w:pPr>
              <w:rPr>
                <w:rFonts w:ascii="Times New Roman" w:hAnsi="Times New Roman" w:cs="Times New Roman"/>
              </w:rPr>
            </w:pPr>
          </w:p>
        </w:tc>
        <w:tc>
          <w:tcPr>
            <w:tcW w:w="2291" w:type="dxa"/>
          </w:tcPr>
          <w:p w14:paraId="0D7689F2"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Tanzania</w:t>
            </w:r>
          </w:p>
        </w:tc>
        <w:tc>
          <w:tcPr>
            <w:tcW w:w="2258" w:type="dxa"/>
          </w:tcPr>
          <w:p w14:paraId="1796B4FA" w14:textId="77777777" w:rsidR="00B27A67" w:rsidRPr="00852C47" w:rsidRDefault="00B27A67" w:rsidP="00DC7FEC">
            <w:pPr>
              <w:rPr>
                <w:rFonts w:ascii="Times New Roman" w:hAnsi="Times New Roman" w:cs="Times New Roman"/>
              </w:rPr>
            </w:pPr>
            <w:bookmarkStart w:id="6" w:name="_Hlk197601577"/>
            <w:r w:rsidRPr="00852C47">
              <w:rPr>
                <w:rFonts w:ascii="Times New Roman" w:eastAsia="Calibri" w:hAnsi="Times New Roman" w:cs="Times New Roman"/>
                <w:kern w:val="0"/>
                <w:lang w:val="en-US"/>
                <w14:ligatures w14:val="none"/>
              </w:rPr>
              <w:t xml:space="preserve">Silver cyprinid </w:t>
            </w:r>
            <w:bookmarkEnd w:id="6"/>
          </w:p>
        </w:tc>
        <w:tc>
          <w:tcPr>
            <w:tcW w:w="2248" w:type="dxa"/>
          </w:tcPr>
          <w:p w14:paraId="01A55838"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 xml:space="preserve">PH 5, </w:t>
            </w:r>
            <w:bookmarkStart w:id="7" w:name="_Hlk197601540"/>
            <w:r w:rsidRPr="00852C47">
              <w:rPr>
                <w:rFonts w:ascii="Times New Roman" w:eastAsia="Calibri" w:hAnsi="Times New Roman" w:cs="Times New Roman"/>
                <w:kern w:val="0"/>
                <w:lang w:val="en-US"/>
                <w14:ligatures w14:val="none"/>
              </w:rPr>
              <w:t>6.4 M USD/</w:t>
            </w:r>
            <w:proofErr w:type="spellStart"/>
            <w:r w:rsidRPr="00852C47">
              <w:rPr>
                <w:rFonts w:ascii="Times New Roman" w:eastAsia="Calibri" w:hAnsi="Times New Roman" w:cs="Times New Roman"/>
                <w:kern w:val="0"/>
                <w:lang w:val="en-US"/>
                <w14:ligatures w14:val="none"/>
              </w:rPr>
              <w:t>yr</w:t>
            </w:r>
            <w:proofErr w:type="spellEnd"/>
            <w:r w:rsidRPr="00852C47">
              <w:rPr>
                <w:rFonts w:ascii="Times New Roman" w:eastAsia="Calibri" w:hAnsi="Times New Roman" w:cs="Times New Roman"/>
                <w:kern w:val="0"/>
                <w:lang w:val="en-US"/>
                <w14:ligatures w14:val="none"/>
              </w:rPr>
              <w:t xml:space="preserve"> </w:t>
            </w:r>
            <w:bookmarkEnd w:id="7"/>
          </w:p>
          <w:p w14:paraId="3F36057B" w14:textId="77777777" w:rsidR="00B27A67" w:rsidRPr="00852C47" w:rsidRDefault="00B27A67" w:rsidP="00DC7FEC">
            <w:pPr>
              <w:rPr>
                <w:rFonts w:ascii="Times New Roman" w:eastAsia="Calibri" w:hAnsi="Times New Roman" w:cs="Times New Roman"/>
                <w:kern w:val="0"/>
                <w:lang w:val="en-US"/>
                <w14:ligatures w14:val="none"/>
              </w:rPr>
            </w:pPr>
          </w:p>
          <w:p w14:paraId="167D0ED0" w14:textId="77777777" w:rsidR="00B27A67" w:rsidRPr="00852C47" w:rsidRDefault="00B27A67" w:rsidP="00DC7FEC">
            <w:pPr>
              <w:rPr>
                <w:rFonts w:ascii="Times New Roman" w:hAnsi="Times New Roman" w:cs="Times New Roman"/>
              </w:rPr>
            </w:pPr>
          </w:p>
        </w:tc>
        <w:tc>
          <w:tcPr>
            <w:tcW w:w="2229" w:type="dxa"/>
          </w:tcPr>
          <w:p w14:paraId="56ADF94F"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lastRenderedPageBreak/>
              <w:fldChar w:fldCharType="begin"/>
            </w:r>
            <w:r w:rsidRPr="00852C47">
              <w:rPr>
                <w:rFonts w:ascii="Times New Roman" w:eastAsia="Calibri" w:hAnsi="Times New Roman" w:cs="Times New Roman"/>
                <w:kern w:val="0"/>
                <w:lang w:val="en-US"/>
                <w14:ligatures w14:val="none"/>
              </w:rPr>
              <w:instrText xml:space="preserve"> ADDIN ZOTERO_ITEM CSL_CITATION {"citationID":"ipkupU39","properties":{"formattedCitation":"(Mgawe, 2008)","plainCitation":"(Mgawe, 2008)","noteIndex":0},"citationItems":[{"id":769,"uris":["http://zotero.org/users/local/1ar0Ddtp/items/E2B8YEMF"],"itemData":{"id":769,"type":"report","call-number":"664.94","event-place":"Rome","genre":"FAO Fisheries and Aquaculture Report","language":"en","number":"904","page":"85-96","publisher":"FAO","publisher-place":"Rome","source":"BnF ISBN","title":"Postharvest fish loss assessment on Lake Victoria Sardine Fishery in Tanzania-Rastrineobola Argentea","title-short":"Report and papers presented at the second workshop on fish technology, utilization and quality assurance in Africa","author":[{"family":"Mgawe","given":"Yahya I."}],"issued":{"date-parts":[["2008"]]}}}],"schema":"https://github.com/citation-style-language/schema/raw/master/csl-citation.json"}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eastAsia="Calibri" w:hAnsi="Times New Roman" w:cs="Times New Roman"/>
                <w:kern w:val="0"/>
                <w:lang w:val="en-US"/>
                <w14:ligatures w14:val="none"/>
              </w:rPr>
              <w:t>(Mgawe, 2008)</w:t>
            </w:r>
            <w:r w:rsidRPr="00852C47">
              <w:rPr>
                <w:rFonts w:ascii="Times New Roman" w:eastAsia="Calibri" w:hAnsi="Times New Roman" w:cs="Times New Roman"/>
                <w:kern w:val="0"/>
                <w:lang w:val="en-US"/>
                <w14:ligatures w14:val="none"/>
              </w:rPr>
              <w:fldChar w:fldCharType="end"/>
            </w:r>
          </w:p>
        </w:tc>
      </w:tr>
      <w:tr w:rsidR="00852C47" w:rsidRPr="00852C47" w14:paraId="0A7149C4" w14:textId="77777777" w:rsidTr="00B27A67">
        <w:tc>
          <w:tcPr>
            <w:tcW w:w="2710" w:type="dxa"/>
          </w:tcPr>
          <w:p w14:paraId="6475E77E" w14:textId="77777777" w:rsidR="00B27A67" w:rsidRPr="00852C47" w:rsidRDefault="00B27A67" w:rsidP="00DC7FEC">
            <w:pPr>
              <w:rPr>
                <w:rFonts w:ascii="Times New Roman" w:hAnsi="Times New Roman" w:cs="Times New Roman"/>
              </w:rPr>
            </w:pPr>
          </w:p>
        </w:tc>
        <w:tc>
          <w:tcPr>
            <w:tcW w:w="2291" w:type="dxa"/>
          </w:tcPr>
          <w:p w14:paraId="1A3EB081"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Port Sudan, Sudan </w:t>
            </w:r>
          </w:p>
        </w:tc>
        <w:tc>
          <w:tcPr>
            <w:tcW w:w="2258" w:type="dxa"/>
          </w:tcPr>
          <w:p w14:paraId="720615A2"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Multi-species fisheries </w:t>
            </w:r>
          </w:p>
        </w:tc>
        <w:tc>
          <w:tcPr>
            <w:tcW w:w="2248" w:type="dxa"/>
          </w:tcPr>
          <w:p w14:paraId="2E517F82"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PH 0.1615</w:t>
            </w:r>
          </w:p>
        </w:tc>
        <w:tc>
          <w:tcPr>
            <w:tcW w:w="2229" w:type="dxa"/>
          </w:tcPr>
          <w:p w14:paraId="07956C88"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Pr="00852C47">
              <w:rPr>
                <w:rFonts w:ascii="Times New Roman" w:eastAsia="Calibri" w:hAnsi="Times New Roman" w:cs="Times New Roman"/>
                <w:kern w:val="0"/>
                <w:lang w:val="en-US"/>
                <w14:ligatures w14:val="none"/>
              </w:rPr>
              <w:instrText xml:space="preserve"> ADDIN ZOTERO_ITEM CSL_CITATION {"citationID":"1vTfd9k0","properties":{"formattedCitation":"(Hamza et al., 2017)","plainCitation":"(Hamza et al., 2017)","noteIndex":0},"citationItems":[{"id":510,"uris":["http://zotero.org/users/local/1ar0Ddtp/items/69C4C5SZ"],"itemData":{"id":510,"type":"article-journal","container-title":"Int.J.Develop.Res","issue":"6","language":"English","page":"13358-13360","title":"Prospects of traditional fish productsand fish waste in the Red Sea state, Sudan","volume":"7","author":[{"family":"Hamza","given":"M","suffix":"E"},{"family":"Mohammed","given":"S","suffix":"Y"},{"family":"Alhassen","given":"I","suffix":"M"}],"issued":{"date-parts":[["2017"]]}}}],"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eastAsia="Calibri" w:hAnsi="Times New Roman" w:cs="Times New Roman"/>
                <w:kern w:val="0"/>
                <w:lang w:val="en-US"/>
                <w14:ligatures w14:val="none"/>
              </w:rPr>
              <w:t>(Hamza et al., 2017)</w:t>
            </w:r>
            <w:r w:rsidRPr="00852C47">
              <w:rPr>
                <w:rFonts w:ascii="Times New Roman" w:eastAsia="Calibri" w:hAnsi="Times New Roman" w:cs="Times New Roman"/>
                <w:kern w:val="0"/>
                <w:lang w:val="en-US"/>
                <w14:ligatures w14:val="none"/>
              </w:rPr>
              <w:fldChar w:fldCharType="end"/>
            </w:r>
          </w:p>
        </w:tc>
      </w:tr>
      <w:tr w:rsidR="00852C47" w:rsidRPr="00852C47" w14:paraId="65612FCB" w14:textId="77777777" w:rsidTr="00B27A67">
        <w:tc>
          <w:tcPr>
            <w:tcW w:w="2710" w:type="dxa"/>
          </w:tcPr>
          <w:p w14:paraId="3727AC0F" w14:textId="77777777" w:rsidR="00B27A67" w:rsidRPr="00852C47" w:rsidRDefault="00B27A67" w:rsidP="00DC7FEC">
            <w:pPr>
              <w:rPr>
                <w:rFonts w:ascii="Times New Roman" w:hAnsi="Times New Roman" w:cs="Times New Roman"/>
              </w:rPr>
            </w:pPr>
          </w:p>
        </w:tc>
        <w:tc>
          <w:tcPr>
            <w:tcW w:w="2291" w:type="dxa"/>
          </w:tcPr>
          <w:p w14:paraId="08009CB6"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2 lakes (4 variations)</w:t>
            </w:r>
            <w:r w:rsidRPr="00852C47">
              <w:rPr>
                <w:rFonts w:ascii="Times New Roman" w:hAnsi="Times New Roman" w:cs="Times New Roman"/>
                <w:kern w:val="0"/>
                <w:lang w:val="en-US"/>
                <w14:ligatures w14:val="none"/>
              </w:rPr>
              <w:t xml:space="preserve"> </w:t>
            </w:r>
            <w:bookmarkStart w:id="8" w:name="_Hlk197601853"/>
            <w:r w:rsidRPr="00852C47">
              <w:rPr>
                <w:rFonts w:ascii="Times New Roman" w:hAnsi="Times New Roman" w:cs="Times New Roman"/>
                <w:lang w:val="en-US"/>
              </w:rPr>
              <w:t xml:space="preserve">Lake </w:t>
            </w:r>
            <w:proofErr w:type="spellStart"/>
            <w:r w:rsidRPr="00852C47">
              <w:rPr>
                <w:rFonts w:ascii="Times New Roman" w:hAnsi="Times New Roman" w:cs="Times New Roman"/>
                <w:lang w:val="en-US"/>
              </w:rPr>
              <w:t>Hayd</w:t>
            </w:r>
            <w:bookmarkEnd w:id="8"/>
            <w:proofErr w:type="spellEnd"/>
            <w:r w:rsidRPr="00852C47">
              <w:rPr>
                <w:rFonts w:ascii="Times New Roman" w:hAnsi="Times New Roman" w:cs="Times New Roman"/>
                <w:lang w:val="en-US"/>
              </w:rPr>
              <w:t xml:space="preserve">, Amhara region Ethiopia </w:t>
            </w:r>
          </w:p>
        </w:tc>
        <w:tc>
          <w:tcPr>
            <w:tcW w:w="2258" w:type="dxa"/>
          </w:tcPr>
          <w:p w14:paraId="1A889CC1"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2</w:t>
            </w:r>
            <w:r w:rsidRPr="00852C47">
              <w:rPr>
                <w:rFonts w:ascii="Times New Roman" w:eastAsia="Calibri" w:hAnsi="Times New Roman" w:cs="Times New Roman"/>
                <w:kern w:val="0"/>
                <w:lang w:val="en-US"/>
                <w14:ligatures w14:val="none"/>
              </w:rPr>
              <w:t xml:space="preserve"> Multi-species fisheries (including </w:t>
            </w:r>
            <w:proofErr w:type="spellStart"/>
            <w:r w:rsidRPr="00852C47">
              <w:rPr>
                <w:rFonts w:ascii="Times New Roman" w:eastAsia="Calibri" w:hAnsi="Times New Roman" w:cs="Times New Roman"/>
                <w:kern w:val="0"/>
                <w:lang w:val="en-US"/>
                <w14:ligatures w14:val="none"/>
              </w:rPr>
              <w:t>Bagrus</w:t>
            </w:r>
            <w:proofErr w:type="spellEnd"/>
            <w:r w:rsidRPr="00852C47">
              <w:rPr>
                <w:rFonts w:ascii="Times New Roman" w:eastAsia="Calibri" w:hAnsi="Times New Roman" w:cs="Times New Roman"/>
                <w:kern w:val="0"/>
                <w:lang w:val="en-US"/>
                <w14:ligatures w14:val="none"/>
              </w:rPr>
              <w:t xml:space="preserve"> </w:t>
            </w:r>
            <w:proofErr w:type="spellStart"/>
            <w:r w:rsidRPr="00852C47">
              <w:rPr>
                <w:rFonts w:ascii="Times New Roman" w:eastAsia="Calibri" w:hAnsi="Times New Roman" w:cs="Times New Roman"/>
                <w:kern w:val="0"/>
                <w:lang w:val="en-US"/>
                <w14:ligatures w14:val="none"/>
              </w:rPr>
              <w:t>documak</w:t>
            </w:r>
            <w:proofErr w:type="spellEnd"/>
            <w:r w:rsidRPr="00852C47">
              <w:rPr>
                <w:rFonts w:ascii="Times New Roman" w:eastAsia="Calibri" w:hAnsi="Times New Roman" w:cs="Times New Roman"/>
                <w:kern w:val="0"/>
                <w:lang w:val="en-US"/>
                <w14:ligatures w14:val="none"/>
              </w:rPr>
              <w:t xml:space="preserve">, catfish, </w:t>
            </w:r>
            <w:proofErr w:type="spellStart"/>
            <w:r w:rsidRPr="00852C47">
              <w:rPr>
                <w:rFonts w:ascii="Times New Roman" w:eastAsia="Calibri" w:hAnsi="Times New Roman" w:cs="Times New Roman"/>
                <w:kern w:val="0"/>
                <w:lang w:val="en-US"/>
                <w14:ligatures w14:val="none"/>
              </w:rPr>
              <w:t>labeobarbus</w:t>
            </w:r>
            <w:proofErr w:type="spellEnd"/>
            <w:r w:rsidRPr="00852C47">
              <w:rPr>
                <w:rFonts w:ascii="Times New Roman" w:eastAsia="Calibri" w:hAnsi="Times New Roman" w:cs="Times New Roman"/>
                <w:kern w:val="0"/>
                <w:lang w:val="en-US"/>
                <w14:ligatures w14:val="none"/>
              </w:rPr>
              <w:t>, tilapia)</w:t>
            </w:r>
          </w:p>
        </w:tc>
        <w:tc>
          <w:tcPr>
            <w:tcW w:w="2248" w:type="dxa"/>
          </w:tcPr>
          <w:p w14:paraId="3D52FA1F"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PH1.04 kg/day, F 500 USD /</w:t>
            </w:r>
            <w:proofErr w:type="spellStart"/>
            <w:r w:rsidRPr="00852C47">
              <w:rPr>
                <w:rFonts w:ascii="Times New Roman" w:eastAsia="Calibri" w:hAnsi="Times New Roman" w:cs="Times New Roman"/>
                <w:kern w:val="0"/>
                <w:lang w:val="en-US"/>
                <w14:ligatures w14:val="none"/>
              </w:rPr>
              <w:t>yr</w:t>
            </w:r>
            <w:proofErr w:type="spellEnd"/>
          </w:p>
          <w:p w14:paraId="33523FA5"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PH15.55 ton/year</w:t>
            </w:r>
          </w:p>
          <w:p w14:paraId="7560623F"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 xml:space="preserve">PH 6.08 kg/day, F </w:t>
            </w:r>
            <w:bookmarkStart w:id="9" w:name="_Hlk197601830"/>
            <w:r w:rsidRPr="00852C47">
              <w:rPr>
                <w:rFonts w:ascii="Times New Roman" w:eastAsia="Calibri" w:hAnsi="Times New Roman" w:cs="Times New Roman"/>
                <w:kern w:val="0"/>
                <w:lang w:val="en-US"/>
                <w14:ligatures w14:val="none"/>
              </w:rPr>
              <w:t>3672 USD/</w:t>
            </w:r>
            <w:proofErr w:type="spellStart"/>
            <w:r w:rsidRPr="00852C47">
              <w:rPr>
                <w:rFonts w:ascii="Times New Roman" w:eastAsia="Calibri" w:hAnsi="Times New Roman" w:cs="Times New Roman"/>
                <w:kern w:val="0"/>
                <w:lang w:val="en-US"/>
                <w14:ligatures w14:val="none"/>
              </w:rPr>
              <w:t>yr</w:t>
            </w:r>
            <w:proofErr w:type="spellEnd"/>
          </w:p>
          <w:bookmarkEnd w:id="9"/>
          <w:p w14:paraId="0DA60BC4"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PH 7.92 ton/year</w:t>
            </w:r>
          </w:p>
          <w:p w14:paraId="361E21DD" w14:textId="77777777" w:rsidR="00B27A67" w:rsidRPr="00852C47" w:rsidRDefault="00B27A67" w:rsidP="00DC7FEC">
            <w:pPr>
              <w:rPr>
                <w:rFonts w:ascii="Times New Roman" w:eastAsia="Calibri" w:hAnsi="Times New Roman" w:cs="Times New Roman"/>
                <w:kern w:val="0"/>
                <w:lang w:val="en-US"/>
                <w14:ligatures w14:val="none"/>
              </w:rPr>
            </w:pPr>
          </w:p>
          <w:p w14:paraId="3D05F5F3" w14:textId="77777777" w:rsidR="00B27A67" w:rsidRPr="00852C47" w:rsidRDefault="00B27A67" w:rsidP="00DC7FEC">
            <w:pPr>
              <w:rPr>
                <w:rFonts w:ascii="Times New Roman" w:hAnsi="Times New Roman" w:cs="Times New Roman"/>
              </w:rPr>
            </w:pPr>
          </w:p>
        </w:tc>
        <w:bookmarkStart w:id="10" w:name="_Hlk197601884"/>
        <w:tc>
          <w:tcPr>
            <w:tcW w:w="2229" w:type="dxa"/>
          </w:tcPr>
          <w:p w14:paraId="28B93CE0"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Pr="00852C47">
              <w:rPr>
                <w:rFonts w:ascii="Times New Roman" w:eastAsia="Calibri" w:hAnsi="Times New Roman" w:cs="Times New Roman"/>
                <w:kern w:val="0"/>
                <w:lang w:val="en-US"/>
                <w14:ligatures w14:val="none"/>
              </w:rPr>
              <w:instrText xml:space="preserve"> ADDIN ZOTERO_ITEM CSL_CITATION {"citationID":"fbvyOQBc","properties":{"formattedCitation":"(Assefa et al., 2018)","plainCitation":"(Assefa et al., 2018)","noteIndex":0},"citationItems":[{"id":506,"uris":["http://zotero.org/users/local/1ar0Ddtp/items/DN69QEGA"],"itemData":{"id":506,"type":"article-journal","container-title":"Heliyon","DOI":"10.1016/j.heliyon.2018.e00949","ISSN":"24058440","issue":"11","journalAbbreviation":"Heliyon","language":"en","page":"e00949","source":"DOI.org (Crossref)","title":"Assessment of post-harvest fish losses in two selected lakes of Amhara Region, Northern Ethiopia","volume":"4","author":[{"family":"Assefa","given":"Ayalew"},{"family":"Abunna","given":"Fufa"},{"family":"Biset","given":"Wubet"},{"family":"Leta","given":"Samson"}],"issued":{"date-parts":[["2018",11]]}}}],"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eastAsia="Calibri" w:hAnsi="Times New Roman" w:cs="Times New Roman"/>
                <w:kern w:val="0"/>
                <w:lang w:val="en-US"/>
                <w14:ligatures w14:val="none"/>
              </w:rPr>
              <w:t>(Assefa et al., 2018)</w:t>
            </w:r>
            <w:r w:rsidRPr="00852C47">
              <w:rPr>
                <w:rFonts w:ascii="Times New Roman" w:eastAsia="Calibri" w:hAnsi="Times New Roman" w:cs="Times New Roman"/>
                <w:kern w:val="0"/>
                <w:lang w:val="en-US"/>
                <w14:ligatures w14:val="none"/>
              </w:rPr>
              <w:fldChar w:fldCharType="end"/>
            </w:r>
            <w:bookmarkEnd w:id="10"/>
          </w:p>
        </w:tc>
      </w:tr>
      <w:tr w:rsidR="00852C47" w:rsidRPr="00852C47" w14:paraId="0E63CE89" w14:textId="77777777" w:rsidTr="00B27A67">
        <w:tc>
          <w:tcPr>
            <w:tcW w:w="2710" w:type="dxa"/>
          </w:tcPr>
          <w:p w14:paraId="5C737774" w14:textId="77777777" w:rsidR="00B27A67" w:rsidRPr="00852C47" w:rsidRDefault="00B27A67" w:rsidP="00DC7FEC">
            <w:pPr>
              <w:rPr>
                <w:rFonts w:ascii="Times New Roman" w:hAnsi="Times New Roman" w:cs="Times New Roman"/>
              </w:rPr>
            </w:pPr>
          </w:p>
        </w:tc>
        <w:tc>
          <w:tcPr>
            <w:tcW w:w="2291" w:type="dxa"/>
          </w:tcPr>
          <w:p w14:paraId="54BA8EE1" w14:textId="77777777" w:rsidR="00B27A67" w:rsidRPr="00852C47" w:rsidRDefault="00B27A67" w:rsidP="00DC7FEC">
            <w:pPr>
              <w:rPr>
                <w:rFonts w:ascii="Times New Roman" w:hAnsi="Times New Roman" w:cs="Times New Roman"/>
              </w:rPr>
            </w:pPr>
          </w:p>
        </w:tc>
        <w:tc>
          <w:tcPr>
            <w:tcW w:w="2258" w:type="dxa"/>
          </w:tcPr>
          <w:p w14:paraId="1408439A" w14:textId="77777777" w:rsidR="00B27A67" w:rsidRPr="00852C47" w:rsidRDefault="00B27A67" w:rsidP="00DC7FEC">
            <w:pPr>
              <w:rPr>
                <w:rFonts w:ascii="Times New Roman" w:hAnsi="Times New Roman" w:cs="Times New Roman"/>
              </w:rPr>
            </w:pPr>
          </w:p>
        </w:tc>
        <w:tc>
          <w:tcPr>
            <w:tcW w:w="2248" w:type="dxa"/>
          </w:tcPr>
          <w:p w14:paraId="1BBE9730" w14:textId="77777777" w:rsidR="00B27A67" w:rsidRPr="00852C47" w:rsidRDefault="00B27A67" w:rsidP="00DC7FEC">
            <w:pPr>
              <w:rPr>
                <w:rFonts w:ascii="Times New Roman" w:hAnsi="Times New Roman" w:cs="Times New Roman"/>
              </w:rPr>
            </w:pPr>
          </w:p>
        </w:tc>
        <w:tc>
          <w:tcPr>
            <w:tcW w:w="2229" w:type="dxa"/>
          </w:tcPr>
          <w:p w14:paraId="79BACD52" w14:textId="77777777" w:rsidR="00B27A67" w:rsidRPr="00852C47" w:rsidRDefault="00B27A67" w:rsidP="00DC7FEC">
            <w:pPr>
              <w:rPr>
                <w:rFonts w:ascii="Times New Roman" w:hAnsi="Times New Roman" w:cs="Times New Roman"/>
              </w:rPr>
            </w:pPr>
          </w:p>
        </w:tc>
      </w:tr>
      <w:tr w:rsidR="00852C47" w:rsidRPr="00852C47" w14:paraId="20CE548E" w14:textId="77777777" w:rsidTr="00B27A67">
        <w:tc>
          <w:tcPr>
            <w:tcW w:w="2710" w:type="dxa"/>
          </w:tcPr>
          <w:p w14:paraId="25F7081B" w14:textId="77777777" w:rsidR="00B27A67" w:rsidRPr="0081388A" w:rsidRDefault="00B27A67" w:rsidP="00DC7FEC">
            <w:pPr>
              <w:rPr>
                <w:rFonts w:ascii="Times New Roman" w:hAnsi="Times New Roman" w:cs="Times New Roman"/>
                <w:b/>
                <w:bCs/>
              </w:rPr>
            </w:pPr>
            <w:r w:rsidRPr="0081388A">
              <w:rPr>
                <w:rFonts w:ascii="Times New Roman" w:hAnsi="Times New Roman" w:cs="Times New Roman"/>
                <w:b/>
                <w:bCs/>
              </w:rPr>
              <w:t>PROCESSING (methods)</w:t>
            </w:r>
          </w:p>
        </w:tc>
        <w:tc>
          <w:tcPr>
            <w:tcW w:w="2291" w:type="dxa"/>
          </w:tcPr>
          <w:p w14:paraId="10FEBF57" w14:textId="77777777" w:rsidR="00B27A67" w:rsidRPr="00852C47" w:rsidRDefault="00B27A67" w:rsidP="00DC7FEC">
            <w:pPr>
              <w:rPr>
                <w:rFonts w:ascii="Times New Roman" w:hAnsi="Times New Roman" w:cs="Times New Roman"/>
              </w:rPr>
            </w:pPr>
          </w:p>
        </w:tc>
        <w:tc>
          <w:tcPr>
            <w:tcW w:w="2258" w:type="dxa"/>
          </w:tcPr>
          <w:p w14:paraId="17FF23AE" w14:textId="77777777" w:rsidR="00B27A67" w:rsidRPr="00852C47" w:rsidRDefault="00B27A67" w:rsidP="00DC7FEC">
            <w:pPr>
              <w:rPr>
                <w:rFonts w:ascii="Times New Roman" w:hAnsi="Times New Roman" w:cs="Times New Roman"/>
              </w:rPr>
            </w:pPr>
          </w:p>
        </w:tc>
        <w:tc>
          <w:tcPr>
            <w:tcW w:w="2248" w:type="dxa"/>
          </w:tcPr>
          <w:p w14:paraId="0DB3191E" w14:textId="77777777" w:rsidR="00B27A67" w:rsidRPr="00852C47" w:rsidRDefault="00B27A67" w:rsidP="00DC7FEC">
            <w:pPr>
              <w:rPr>
                <w:rFonts w:ascii="Times New Roman" w:hAnsi="Times New Roman" w:cs="Times New Roman"/>
              </w:rPr>
            </w:pPr>
          </w:p>
        </w:tc>
        <w:tc>
          <w:tcPr>
            <w:tcW w:w="2229" w:type="dxa"/>
          </w:tcPr>
          <w:p w14:paraId="2AD74DBF" w14:textId="77777777" w:rsidR="00B27A67" w:rsidRPr="00852C47" w:rsidRDefault="00B27A67" w:rsidP="00DC7FEC">
            <w:pPr>
              <w:rPr>
                <w:rFonts w:ascii="Times New Roman" w:hAnsi="Times New Roman" w:cs="Times New Roman"/>
              </w:rPr>
            </w:pPr>
          </w:p>
        </w:tc>
      </w:tr>
      <w:tr w:rsidR="00852C47" w:rsidRPr="00852C47" w14:paraId="62A61ACA" w14:textId="77777777" w:rsidTr="00B27A67">
        <w:tc>
          <w:tcPr>
            <w:tcW w:w="2710" w:type="dxa"/>
          </w:tcPr>
          <w:p w14:paraId="268E9FF5"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t xml:space="preserve">Physical loss evaluation (Load Tracking) </w:t>
            </w:r>
          </w:p>
        </w:tc>
        <w:tc>
          <w:tcPr>
            <w:tcW w:w="2291" w:type="dxa"/>
          </w:tcPr>
          <w:p w14:paraId="489B41B6" w14:textId="77777777" w:rsidR="00B27A67" w:rsidRPr="00852C47" w:rsidRDefault="00B27A67" w:rsidP="00DC7FEC">
            <w:pPr>
              <w:rPr>
                <w:rFonts w:ascii="Times New Roman" w:eastAsia="Calibri" w:hAnsi="Times New Roman" w:cs="Times New Roman"/>
                <w:bCs/>
                <w:kern w:val="0"/>
                <w:lang w:val="en-US"/>
                <w14:ligatures w14:val="none"/>
              </w:rPr>
            </w:pPr>
            <w:proofErr w:type="spellStart"/>
            <w:r w:rsidRPr="00852C47">
              <w:rPr>
                <w:rFonts w:ascii="Times New Roman" w:eastAsia="Calibri" w:hAnsi="Times New Roman" w:cs="Times New Roman"/>
                <w:bCs/>
                <w:kern w:val="0"/>
                <w:lang w:val="en-US"/>
                <w14:ligatures w14:val="none"/>
              </w:rPr>
              <w:t>Tegal</w:t>
            </w:r>
            <w:proofErr w:type="spellEnd"/>
            <w:r w:rsidRPr="00852C47">
              <w:rPr>
                <w:rFonts w:ascii="Times New Roman" w:eastAsia="Calibri" w:hAnsi="Times New Roman" w:cs="Times New Roman"/>
                <w:bCs/>
                <w:kern w:val="0"/>
                <w:lang w:val="en-US"/>
                <w14:ligatures w14:val="none"/>
              </w:rPr>
              <w:t>, Indonesia</w:t>
            </w:r>
          </w:p>
          <w:p w14:paraId="0734B671" w14:textId="77777777" w:rsidR="00B27A67" w:rsidRPr="00852C47" w:rsidRDefault="00B27A67" w:rsidP="00DC7FEC">
            <w:pPr>
              <w:rPr>
                <w:rFonts w:ascii="Times New Roman" w:hAnsi="Times New Roman" w:cs="Times New Roman"/>
                <w:bCs/>
              </w:rPr>
            </w:pPr>
          </w:p>
          <w:p w14:paraId="0C47BFEE" w14:textId="77777777" w:rsidR="00B27A67" w:rsidRPr="00852C47" w:rsidRDefault="00B27A67" w:rsidP="00DC7FEC">
            <w:pPr>
              <w:rPr>
                <w:rFonts w:ascii="Times New Roman" w:hAnsi="Times New Roman" w:cs="Times New Roman"/>
              </w:rPr>
            </w:pPr>
            <w:proofErr w:type="spellStart"/>
            <w:r w:rsidRPr="00852C47">
              <w:rPr>
                <w:rFonts w:ascii="Times New Roman" w:hAnsi="Times New Roman" w:cs="Times New Roman"/>
                <w:bCs/>
              </w:rPr>
              <w:t>Muara</w:t>
            </w:r>
            <w:proofErr w:type="spellEnd"/>
            <w:r w:rsidRPr="00852C47">
              <w:rPr>
                <w:rFonts w:ascii="Times New Roman" w:hAnsi="Times New Roman" w:cs="Times New Roman"/>
                <w:bCs/>
              </w:rPr>
              <w:t xml:space="preserve"> </w:t>
            </w:r>
            <w:proofErr w:type="spellStart"/>
            <w:r w:rsidRPr="00852C47">
              <w:rPr>
                <w:rFonts w:ascii="Times New Roman" w:hAnsi="Times New Roman" w:cs="Times New Roman"/>
                <w:bCs/>
              </w:rPr>
              <w:t>Angke</w:t>
            </w:r>
            <w:proofErr w:type="spellEnd"/>
            <w:r w:rsidRPr="00852C47">
              <w:rPr>
                <w:rFonts w:ascii="Times New Roman" w:hAnsi="Times New Roman" w:cs="Times New Roman"/>
                <w:bCs/>
              </w:rPr>
              <w:t xml:space="preserve">, Indonesia </w:t>
            </w:r>
          </w:p>
        </w:tc>
        <w:tc>
          <w:tcPr>
            <w:tcW w:w="2258" w:type="dxa"/>
          </w:tcPr>
          <w:p w14:paraId="379ACDC0" w14:textId="77777777" w:rsidR="00B27A67" w:rsidRPr="00852C47" w:rsidRDefault="00B27A67" w:rsidP="00DC7FEC">
            <w:pPr>
              <w:rPr>
                <w:rFonts w:ascii="Times New Roman" w:eastAsia="Calibri" w:hAnsi="Times New Roman" w:cs="Times New Roman"/>
                <w:bCs/>
                <w:kern w:val="0"/>
                <w:lang w:val="en-US"/>
                <w14:ligatures w14:val="none"/>
              </w:rPr>
            </w:pPr>
            <w:r w:rsidRPr="00852C47">
              <w:rPr>
                <w:rFonts w:ascii="Times New Roman" w:hAnsi="Times New Roman" w:cs="Times New Roman"/>
              </w:rPr>
              <w:t xml:space="preserve"> </w:t>
            </w:r>
            <w:r w:rsidRPr="00852C47">
              <w:rPr>
                <w:rFonts w:ascii="Times New Roman" w:eastAsia="Calibri" w:hAnsi="Times New Roman" w:cs="Times New Roman"/>
                <w:bCs/>
                <w:kern w:val="0"/>
                <w:lang w:val="en-US"/>
                <w14:ligatures w14:val="none"/>
              </w:rPr>
              <w:t xml:space="preserve">Small </w:t>
            </w:r>
            <w:proofErr w:type="spellStart"/>
            <w:r w:rsidRPr="00852C47">
              <w:rPr>
                <w:rFonts w:ascii="Times New Roman" w:eastAsia="Calibri" w:hAnsi="Times New Roman" w:cs="Times New Roman"/>
                <w:bCs/>
                <w:kern w:val="0"/>
                <w:lang w:val="en-US"/>
                <w14:ligatures w14:val="none"/>
              </w:rPr>
              <w:t>pelagics</w:t>
            </w:r>
            <w:proofErr w:type="spellEnd"/>
            <w:r w:rsidRPr="00852C47">
              <w:rPr>
                <w:rFonts w:ascii="Times New Roman" w:eastAsia="Calibri" w:hAnsi="Times New Roman" w:cs="Times New Roman"/>
                <w:bCs/>
                <w:kern w:val="0"/>
                <w:lang w:val="en-US"/>
                <w14:ligatures w14:val="none"/>
              </w:rPr>
              <w:t xml:space="preserve"> </w:t>
            </w:r>
          </w:p>
          <w:p w14:paraId="48D412BF" w14:textId="77777777" w:rsidR="00B27A67" w:rsidRPr="00852C47" w:rsidRDefault="00B27A67" w:rsidP="00DC7FEC">
            <w:pPr>
              <w:rPr>
                <w:rFonts w:ascii="Times New Roman" w:hAnsi="Times New Roman" w:cs="Times New Roman"/>
                <w:bCs/>
              </w:rPr>
            </w:pPr>
          </w:p>
          <w:p w14:paraId="0ADFF49E" w14:textId="77777777" w:rsidR="00B27A67" w:rsidRPr="00852C47" w:rsidRDefault="00B27A67" w:rsidP="00DC7FEC">
            <w:pPr>
              <w:rPr>
                <w:rFonts w:ascii="Times New Roman" w:hAnsi="Times New Roman" w:cs="Times New Roman"/>
              </w:rPr>
            </w:pPr>
            <w:r w:rsidRPr="00852C47">
              <w:rPr>
                <w:rFonts w:ascii="Times New Roman" w:hAnsi="Times New Roman" w:cs="Times New Roman"/>
                <w:bCs/>
              </w:rPr>
              <w:t xml:space="preserve">Squid </w:t>
            </w:r>
          </w:p>
        </w:tc>
        <w:tc>
          <w:tcPr>
            <w:tcW w:w="2248" w:type="dxa"/>
          </w:tcPr>
          <w:p w14:paraId="4CBC3EBC" w14:textId="77777777" w:rsidR="00B27A67" w:rsidRPr="00852C47" w:rsidRDefault="00B27A67" w:rsidP="00DC7FEC">
            <w:pPr>
              <w:rPr>
                <w:rFonts w:ascii="Times New Roman" w:eastAsia="Calibri" w:hAnsi="Times New Roman" w:cs="Times New Roman"/>
                <w:bCs/>
                <w:kern w:val="0"/>
                <w:lang w:val="en-US"/>
                <w14:ligatures w14:val="none"/>
              </w:rPr>
            </w:pPr>
            <w:r w:rsidRPr="00852C47">
              <w:rPr>
                <w:rFonts w:ascii="Times New Roman" w:eastAsia="Calibri" w:hAnsi="Times New Roman" w:cs="Times New Roman"/>
                <w:bCs/>
                <w:kern w:val="0"/>
                <w:lang w:val="en-US"/>
                <w14:ligatures w14:val="none"/>
              </w:rPr>
              <w:t xml:space="preserve">1.8 (IFLAM), 4.73 (load tracking), Q 15-20%, MF 10-12 </w:t>
            </w:r>
          </w:p>
          <w:p w14:paraId="6CBF8431" w14:textId="77777777" w:rsidR="00B27A67" w:rsidRPr="00852C47" w:rsidRDefault="00B27A67" w:rsidP="00DC7FEC">
            <w:pPr>
              <w:rPr>
                <w:rFonts w:ascii="Times New Roman" w:hAnsi="Times New Roman" w:cs="Times New Roman"/>
                <w:bCs/>
              </w:rPr>
            </w:pPr>
          </w:p>
          <w:p w14:paraId="0A3F3A19" w14:textId="77777777" w:rsidR="00B27A67" w:rsidRPr="00852C47" w:rsidRDefault="00B27A67" w:rsidP="00DC7FEC">
            <w:pPr>
              <w:rPr>
                <w:rFonts w:ascii="Times New Roman" w:hAnsi="Times New Roman" w:cs="Times New Roman"/>
              </w:rPr>
            </w:pPr>
            <w:r w:rsidRPr="00852C47">
              <w:rPr>
                <w:rFonts w:ascii="Times New Roman" w:hAnsi="Times New Roman" w:cs="Times New Roman"/>
                <w:bCs/>
              </w:rPr>
              <w:t>Q 0.1% volume</w:t>
            </w:r>
          </w:p>
        </w:tc>
        <w:tc>
          <w:tcPr>
            <w:tcW w:w="2229" w:type="dxa"/>
          </w:tcPr>
          <w:p w14:paraId="36A492F2"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fldChar w:fldCharType="begin"/>
            </w:r>
            <w:r w:rsidRPr="00852C47">
              <w:rPr>
                <w:rFonts w:ascii="Times New Roman" w:eastAsia="Calibri" w:hAnsi="Times New Roman" w:cs="Times New Roman"/>
                <w:bCs/>
                <w:kern w:val="0"/>
                <w:lang w:val="en-US"/>
                <w14:ligatures w14:val="none"/>
              </w:rPr>
              <w:instrText xml:space="preserve"> ADDIN ZOTERO_ITEM CSL_CITATION {"citationID":"Z9buTDCA","properties":{"formattedCitation":"(Wibowo et al., 2017)","plainCitation":"(Wibowo et al., 2017)","noteIndex":0},"citationItems":[{"id":493,"uris":["http://zotero.org/users/local/1ar0Ddtp/items/NYN887YT"],"itemData":{"id":493,"type":"book","collection-number":"No. 1129","collection-title":"FAO Fisheries and Aquaculture Circular","event-place":"Rome","ISBN":"978-92-5-109462-4","language":"en","number-of-pages":"1","publisher":"Food and Agriculture Organization of the United Nations","publisher-place":"Rome","source":"K10plus ISBN","title":"Case studies on fish loss assessment of small-scale fisheries in Indonesia","author":[{"family":"Wibowo","given":"Singgih"},{"family":"Utomo","given":"Bagus Sediadi Bandol"},{"family":"Syamdidi","given":""},{"family":"Ward","given":"Ansen R."},{"family":"Diei-Ouadi","given":"Yvette"},{"family":"Susana","given":"Siar"},{"family":"Suuronen","given":"Petri"}],"issued":{"date-parts":[["2017"]]}}}],"schema":"https://github.com/citation-style-language/schema/raw/master/csl-citation.json"} </w:instrText>
            </w:r>
            <w:r w:rsidRPr="00852C47">
              <w:rPr>
                <w:rFonts w:ascii="Times New Roman" w:eastAsia="Calibri" w:hAnsi="Times New Roman" w:cs="Times New Roman"/>
                <w:bCs/>
                <w:kern w:val="0"/>
                <w:lang w:val="en-US"/>
                <w14:ligatures w14:val="none"/>
              </w:rPr>
              <w:fldChar w:fldCharType="separate"/>
            </w:r>
            <w:r w:rsidRPr="00852C47">
              <w:rPr>
                <w:rFonts w:ascii="Times New Roman" w:eastAsia="Calibri" w:hAnsi="Times New Roman" w:cs="Times New Roman"/>
                <w:bCs/>
                <w:kern w:val="0"/>
                <w:lang w:val="en-US"/>
                <w14:ligatures w14:val="none"/>
              </w:rPr>
              <w:t>(Wibowo et al., 2017)</w:t>
            </w:r>
            <w:r w:rsidRPr="00852C47">
              <w:rPr>
                <w:rFonts w:ascii="Times New Roman" w:eastAsia="Calibri" w:hAnsi="Times New Roman" w:cs="Times New Roman"/>
                <w:bCs/>
                <w:kern w:val="0"/>
                <w:lang w:val="en-US"/>
                <w14:ligatures w14:val="none"/>
              </w:rPr>
              <w:fldChar w:fldCharType="end"/>
            </w:r>
          </w:p>
        </w:tc>
      </w:tr>
      <w:tr w:rsidR="00852C47" w:rsidRPr="00852C47" w14:paraId="3D7C8702" w14:textId="77777777" w:rsidTr="00B27A67">
        <w:tc>
          <w:tcPr>
            <w:tcW w:w="2710" w:type="dxa"/>
          </w:tcPr>
          <w:p w14:paraId="195E9F29" w14:textId="77777777" w:rsidR="00B27A67" w:rsidRPr="00852C47" w:rsidRDefault="00B27A67" w:rsidP="00DC7FEC">
            <w:pPr>
              <w:rPr>
                <w:rFonts w:ascii="Times New Roman" w:hAnsi="Times New Roman" w:cs="Times New Roman"/>
              </w:rPr>
            </w:pPr>
          </w:p>
        </w:tc>
        <w:tc>
          <w:tcPr>
            <w:tcW w:w="2291" w:type="dxa"/>
          </w:tcPr>
          <w:p w14:paraId="5E0CB153"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2 (Mafia island + Lake Victoria) Tanzania</w:t>
            </w:r>
          </w:p>
        </w:tc>
        <w:tc>
          <w:tcPr>
            <w:tcW w:w="2258" w:type="dxa"/>
          </w:tcPr>
          <w:p w14:paraId="27FB974B"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2 (multi-species, silver cyprinids, 4 </w:t>
            </w:r>
            <w:proofErr w:type="spellStart"/>
            <w:r w:rsidRPr="00852C47">
              <w:rPr>
                <w:rFonts w:ascii="Times New Roman" w:hAnsi="Times New Roman" w:cs="Times New Roman"/>
              </w:rPr>
              <w:t>nile</w:t>
            </w:r>
            <w:proofErr w:type="spellEnd"/>
            <w:r w:rsidRPr="00852C47">
              <w:rPr>
                <w:rFonts w:ascii="Times New Roman" w:hAnsi="Times New Roman" w:cs="Times New Roman"/>
              </w:rPr>
              <w:t xml:space="preserve"> perch – different processing methods)</w:t>
            </w:r>
          </w:p>
          <w:p w14:paraId="79E7DF6D"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Total 6</w:t>
            </w:r>
          </w:p>
        </w:tc>
        <w:tc>
          <w:tcPr>
            <w:tcW w:w="2248" w:type="dxa"/>
          </w:tcPr>
          <w:p w14:paraId="1498DF73" w14:textId="77777777" w:rsidR="00B27A67" w:rsidRPr="00852C47" w:rsidRDefault="00B27A67" w:rsidP="00DC7FEC">
            <w:pPr>
              <w:rPr>
                <w:rFonts w:ascii="Times New Roman" w:eastAsia="Calibri" w:hAnsi="Times New Roman" w:cs="Times New Roman"/>
                <w:bCs/>
                <w:kern w:val="0"/>
                <w:lang w:val="en-US"/>
                <w14:ligatures w14:val="none"/>
              </w:rPr>
            </w:pPr>
            <w:r w:rsidRPr="00852C47">
              <w:rPr>
                <w:rFonts w:ascii="Times New Roman" w:hAnsi="Times New Roman" w:cs="Times New Roman"/>
                <w:bCs/>
              </w:rPr>
              <w:t>PH 2.7, F</w:t>
            </w:r>
            <w:r w:rsidRPr="00852C47">
              <w:rPr>
                <w:rFonts w:ascii="Times New Roman" w:eastAsia="Calibri" w:hAnsi="Times New Roman" w:cs="Times New Roman"/>
                <w:bCs/>
                <w:kern w:val="0"/>
                <w:lang w:val="en-US"/>
                <w14:ligatures w14:val="none"/>
              </w:rPr>
              <w:t>1300 USD/</w:t>
            </w:r>
            <w:proofErr w:type="spellStart"/>
            <w:r w:rsidRPr="00852C47">
              <w:rPr>
                <w:rFonts w:ascii="Times New Roman" w:eastAsia="Calibri" w:hAnsi="Times New Roman" w:cs="Times New Roman"/>
                <w:bCs/>
                <w:kern w:val="0"/>
                <w:lang w:val="en-US"/>
                <w14:ligatures w14:val="none"/>
              </w:rPr>
              <w:t>yr</w:t>
            </w:r>
            <w:proofErr w:type="spellEnd"/>
            <w:r w:rsidRPr="00852C47">
              <w:rPr>
                <w:rFonts w:ascii="Times New Roman" w:eastAsia="Calibri" w:hAnsi="Times New Roman" w:cs="Times New Roman"/>
                <w:bCs/>
                <w:kern w:val="0"/>
                <w:lang w:val="en-US"/>
                <w14:ligatures w14:val="none"/>
              </w:rPr>
              <w:t xml:space="preserve">, Q12-15, MF8-10 </w:t>
            </w:r>
          </w:p>
          <w:p w14:paraId="47C10369" w14:textId="77777777" w:rsidR="00B27A67" w:rsidRPr="00852C47" w:rsidRDefault="00B27A67" w:rsidP="00DC7FEC">
            <w:pPr>
              <w:rPr>
                <w:rFonts w:ascii="Times New Roman" w:eastAsia="Calibri" w:hAnsi="Times New Roman" w:cs="Times New Roman"/>
                <w:bCs/>
                <w:kern w:val="0"/>
                <w:lang w:val="en-US"/>
                <w14:ligatures w14:val="none"/>
              </w:rPr>
            </w:pPr>
            <w:r w:rsidRPr="00852C47">
              <w:rPr>
                <w:rFonts w:ascii="Times New Roman" w:eastAsia="Calibri" w:hAnsi="Times New Roman" w:cs="Times New Roman"/>
                <w:bCs/>
                <w:kern w:val="0"/>
                <w:lang w:val="en-US"/>
                <w14:ligatures w14:val="none"/>
              </w:rPr>
              <w:t>PH3.8, F 75,000 USD/</w:t>
            </w:r>
            <w:proofErr w:type="spellStart"/>
            <w:r w:rsidRPr="00852C47">
              <w:rPr>
                <w:rFonts w:ascii="Times New Roman" w:eastAsia="Calibri" w:hAnsi="Times New Roman" w:cs="Times New Roman"/>
                <w:bCs/>
                <w:kern w:val="0"/>
                <w:lang w:val="en-US"/>
                <w14:ligatures w14:val="none"/>
              </w:rPr>
              <w:t>yr</w:t>
            </w:r>
            <w:proofErr w:type="spellEnd"/>
          </w:p>
          <w:p w14:paraId="52ACBBAB" w14:textId="77777777" w:rsidR="00B27A67" w:rsidRPr="00852C47" w:rsidRDefault="00B27A67" w:rsidP="00DC7FEC">
            <w:pPr>
              <w:rPr>
                <w:rFonts w:ascii="Times New Roman" w:eastAsia="Calibri" w:hAnsi="Times New Roman" w:cs="Times New Roman"/>
                <w:bCs/>
                <w:kern w:val="0"/>
                <w:lang w:val="en-US"/>
                <w14:ligatures w14:val="none"/>
              </w:rPr>
            </w:pPr>
          </w:p>
          <w:p w14:paraId="47A877DF" w14:textId="77777777" w:rsidR="00B27A67" w:rsidRPr="00852C47" w:rsidRDefault="00B27A67" w:rsidP="00DC7FEC">
            <w:pPr>
              <w:rPr>
                <w:rFonts w:ascii="Times New Roman" w:eastAsia="Calibri" w:hAnsi="Times New Roman" w:cs="Times New Roman"/>
                <w:bCs/>
                <w:kern w:val="0"/>
                <w:lang w:val="en-US"/>
                <w14:ligatures w14:val="none"/>
              </w:rPr>
            </w:pPr>
            <w:r w:rsidRPr="00852C47">
              <w:rPr>
                <w:rFonts w:ascii="Times New Roman" w:eastAsia="Calibri" w:hAnsi="Times New Roman" w:cs="Times New Roman"/>
                <w:bCs/>
                <w:kern w:val="0"/>
                <w:lang w:val="en-US"/>
                <w14:ligatures w14:val="none"/>
              </w:rPr>
              <w:t>PH Frying: 7.1, F 98,000 USD/</w:t>
            </w:r>
            <w:proofErr w:type="spellStart"/>
            <w:r w:rsidRPr="00852C47">
              <w:rPr>
                <w:rFonts w:ascii="Times New Roman" w:eastAsia="Calibri" w:hAnsi="Times New Roman" w:cs="Times New Roman"/>
                <w:bCs/>
                <w:kern w:val="0"/>
                <w:lang w:val="en-US"/>
                <w14:ligatures w14:val="none"/>
              </w:rPr>
              <w:t>yr</w:t>
            </w:r>
            <w:proofErr w:type="spellEnd"/>
          </w:p>
          <w:p w14:paraId="250B7D4E" w14:textId="77777777" w:rsidR="00B27A67" w:rsidRPr="00852C47" w:rsidRDefault="00B27A67" w:rsidP="00DC7FEC">
            <w:pPr>
              <w:rPr>
                <w:rFonts w:ascii="Times New Roman" w:eastAsia="Calibri" w:hAnsi="Times New Roman" w:cs="Times New Roman"/>
                <w:bCs/>
                <w:kern w:val="0"/>
                <w:lang w:val="en-US"/>
                <w14:ligatures w14:val="none"/>
              </w:rPr>
            </w:pPr>
            <w:r w:rsidRPr="00852C47">
              <w:rPr>
                <w:rFonts w:ascii="Times New Roman" w:eastAsia="Calibri" w:hAnsi="Times New Roman" w:cs="Times New Roman"/>
                <w:bCs/>
                <w:kern w:val="0"/>
                <w:lang w:val="en-US"/>
                <w14:ligatures w14:val="none"/>
              </w:rPr>
              <w:t>PH Scorching: 6.5</w:t>
            </w:r>
          </w:p>
          <w:p w14:paraId="44D2E444" w14:textId="77777777" w:rsidR="00B27A67" w:rsidRPr="00852C47" w:rsidRDefault="00B27A67" w:rsidP="00DC7FEC">
            <w:pPr>
              <w:rPr>
                <w:rFonts w:ascii="Times New Roman" w:eastAsia="Calibri" w:hAnsi="Times New Roman" w:cs="Times New Roman"/>
                <w:bCs/>
                <w:kern w:val="0"/>
                <w:lang w:val="en-US"/>
                <w14:ligatures w14:val="none"/>
              </w:rPr>
            </w:pPr>
            <w:r w:rsidRPr="00852C47">
              <w:rPr>
                <w:rFonts w:ascii="Times New Roman" w:eastAsia="Calibri" w:hAnsi="Times New Roman" w:cs="Times New Roman"/>
                <w:bCs/>
                <w:kern w:val="0"/>
                <w:lang w:val="en-US"/>
                <w14:ligatures w14:val="none"/>
              </w:rPr>
              <w:t>PH Smoking: 2.5</w:t>
            </w:r>
          </w:p>
          <w:p w14:paraId="698BD0C1" w14:textId="77777777" w:rsidR="00B27A67" w:rsidRPr="00852C47" w:rsidRDefault="00B27A67" w:rsidP="00DC7FEC">
            <w:pPr>
              <w:rPr>
                <w:rFonts w:ascii="Times New Roman" w:eastAsia="Calibri" w:hAnsi="Times New Roman" w:cs="Times New Roman"/>
                <w:bCs/>
                <w:kern w:val="0"/>
                <w:lang w:val="en-US"/>
                <w14:ligatures w14:val="none"/>
              </w:rPr>
            </w:pPr>
            <w:r w:rsidRPr="00852C47">
              <w:rPr>
                <w:rFonts w:ascii="Times New Roman" w:eastAsia="Calibri" w:hAnsi="Times New Roman" w:cs="Times New Roman"/>
                <w:bCs/>
                <w:kern w:val="0"/>
                <w:lang w:val="en-US"/>
                <w14:ligatures w14:val="none"/>
              </w:rPr>
              <w:t>PH Salting: 2.2</w:t>
            </w:r>
          </w:p>
          <w:p w14:paraId="33D463F7" w14:textId="77777777" w:rsidR="00B27A67" w:rsidRPr="00852C47" w:rsidRDefault="00B27A67" w:rsidP="00DC7FEC">
            <w:pPr>
              <w:rPr>
                <w:rFonts w:ascii="Times New Roman" w:hAnsi="Times New Roman" w:cs="Times New Roman"/>
              </w:rPr>
            </w:pPr>
          </w:p>
        </w:tc>
        <w:tc>
          <w:tcPr>
            <w:tcW w:w="2229" w:type="dxa"/>
          </w:tcPr>
          <w:p w14:paraId="760BCB20"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fldChar w:fldCharType="begin"/>
            </w:r>
            <w:r w:rsidRPr="00852C47">
              <w:rPr>
                <w:rFonts w:ascii="Times New Roman" w:hAnsi="Times New Roman" w:cs="Times New Roman"/>
              </w:rPr>
              <w:instrText xml:space="preserve"> ADDIN ZOTERO_ITEM CSL_CITATION {"citationID":"zA9hYIlV","properties":{"formattedCitation":"(Ward, 1996)","plainCitation":"(Ward, 1996)","noteIndex":0},"citationItems":[{"id":494,"uris":["http://zotero.org/users/local/1ar0Ddtp/items/WQEWUX9B"],"itemData":{"id":494,"type":"report","language":"English","publisher":"Natural Resources Institute, UK, Overseas Development Administration","title":"Quantitative data on postharvest losses in Tanzania: the Fisheries of Lake Victoria and Mafia Island","URL":"https://gala.gre.ac.uk/id/eprint/12101/pdf","author":[{"family":"Ward","given":"Ansen"}],"accessed":{"date-parts":[["2024",11,21]]},"issued":{"date-parts":[["1996"]]}}}],"schema":"https://github.com/citation-style-language/schema/raw/master/csl-citation.json"} </w:instrText>
            </w:r>
            <w:r w:rsidRPr="00852C47">
              <w:rPr>
                <w:rFonts w:ascii="Times New Roman" w:hAnsi="Times New Roman" w:cs="Times New Roman"/>
              </w:rPr>
              <w:fldChar w:fldCharType="separate"/>
            </w:r>
            <w:r w:rsidRPr="00852C47">
              <w:rPr>
                <w:rFonts w:ascii="Times New Roman" w:hAnsi="Times New Roman" w:cs="Times New Roman"/>
              </w:rPr>
              <w:t>(Ward, 1996)</w:t>
            </w:r>
            <w:r w:rsidRPr="00852C47">
              <w:rPr>
                <w:rFonts w:ascii="Times New Roman" w:hAnsi="Times New Roman" w:cs="Times New Roman"/>
              </w:rPr>
              <w:fldChar w:fldCharType="end"/>
            </w:r>
          </w:p>
        </w:tc>
      </w:tr>
      <w:tr w:rsidR="00852C47" w:rsidRPr="00852C47" w14:paraId="4B213875" w14:textId="77777777" w:rsidTr="00B27A67">
        <w:tc>
          <w:tcPr>
            <w:tcW w:w="2710" w:type="dxa"/>
          </w:tcPr>
          <w:p w14:paraId="6D541F48"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t xml:space="preserve">Questionnaire Loss Assessment Method (QLAM) </w:t>
            </w:r>
          </w:p>
        </w:tc>
        <w:tc>
          <w:tcPr>
            <w:tcW w:w="2291" w:type="dxa"/>
          </w:tcPr>
          <w:p w14:paraId="4F40F8E7" w14:textId="77777777" w:rsidR="00B27A67" w:rsidRPr="00852C47" w:rsidRDefault="00B27A67" w:rsidP="00DC7FEC">
            <w:pPr>
              <w:rPr>
                <w:rFonts w:ascii="Times New Roman" w:hAnsi="Times New Roman" w:cs="Times New Roman"/>
              </w:rPr>
            </w:pPr>
            <w:proofErr w:type="spellStart"/>
            <w:r w:rsidRPr="00852C47">
              <w:rPr>
                <w:rFonts w:ascii="Times New Roman" w:eastAsia="Calibri" w:hAnsi="Times New Roman" w:cs="Times New Roman"/>
                <w:bCs/>
                <w:kern w:val="0"/>
                <w:lang w:val="en-US"/>
                <w14:ligatures w14:val="none"/>
              </w:rPr>
              <w:t>Barotse</w:t>
            </w:r>
            <w:proofErr w:type="spellEnd"/>
            <w:r w:rsidRPr="00852C47">
              <w:rPr>
                <w:rFonts w:ascii="Times New Roman" w:eastAsia="Calibri" w:hAnsi="Times New Roman" w:cs="Times New Roman"/>
                <w:bCs/>
                <w:kern w:val="0"/>
                <w:lang w:val="en-US"/>
                <w14:ligatures w14:val="none"/>
              </w:rPr>
              <w:t xml:space="preserve"> Floodplain, Zambia </w:t>
            </w:r>
          </w:p>
        </w:tc>
        <w:tc>
          <w:tcPr>
            <w:tcW w:w="2258" w:type="dxa"/>
          </w:tcPr>
          <w:p w14:paraId="0A99978E"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t xml:space="preserve">Multi-species fisheries </w:t>
            </w:r>
          </w:p>
        </w:tc>
        <w:tc>
          <w:tcPr>
            <w:tcW w:w="2248" w:type="dxa"/>
          </w:tcPr>
          <w:p w14:paraId="5FE1AAD2"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t>PH 7.4</w:t>
            </w:r>
          </w:p>
        </w:tc>
        <w:tc>
          <w:tcPr>
            <w:tcW w:w="2229" w:type="dxa"/>
          </w:tcPr>
          <w:p w14:paraId="6F632F79"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fldChar w:fldCharType="begin"/>
            </w:r>
            <w:r w:rsidRPr="00852C47">
              <w:rPr>
                <w:rFonts w:ascii="Times New Roman" w:eastAsia="Calibri" w:hAnsi="Times New Roman" w:cs="Times New Roman"/>
                <w:bCs/>
                <w:kern w:val="0"/>
                <w:lang w:val="en-US"/>
                <w14:ligatures w14:val="none"/>
              </w:rPr>
              <w:instrText xml:space="preserve"> ADDIN ZOTERO_ITEM CSL_CITATION {"citationID":"SbqOrkXX","properties":{"formattedCitation":"(Kefi et al., 2017)","plainCitation":"(Kefi et al., 2017)","noteIndex":0},"citationItems":[{"id":509,"uris":["http://zotero.org/users/local/1ar0Ddtp/items/7D3AN533"],"itemData":{"id":509,"type":"article-journal","abstract":"The study was conducted in three districts of Western Province of Zambia namely; Mongu, Nalolo and Senanga that lie along the Zambezi River in the Barotse Floodplain. The study employed two main data tools aimed at understanding the extent of post-harvest losses in the fishing, processing and trading nodes in the fish value chain study sites. The tools were the Exploratory Fish Loss Assessment Method (EFLAM) study and a Quantitative Loss Assessment Method (QLAM) survey. The study found that physical fish losses occur at three nodes in the value chain and differ significantly (P &lt; 0.05) between the nodes. On average, the processors lose the largest volume of fish (7.42%) followed by the fish traders (2.9%). The fishers experience the least physical losses at 2% although, this is not significantly different (P &gt; 0.05) from the fish lost at trading node. The major cause of physical loss was found to be breakages at processing and trading nodes. There is need to introduce improved processing technologies that can reduce breakages. Furthermore, economic and nutrient losses should also be profiled to fully understand the total losses that occur within the Barotse Floodplain fish value chain.","container-title":"International Journal of Fisheries and Aquaculture","DOI":"10.5897/IJFA2017.0638","ISSN":"2006-9839","issue":"10","journalAbbreviation":"Int. J. Fish. Aquac.","language":"en","page":"98-107","source":"DOI.org (Crossref)","title":"Physical losses of fish along the value chain in Zambia: A case study of Barotse Floodplain","title-short":"Physical losses of fish along the value chain in Zambia","volume":"9","author":[{"family":"Kefi","given":"A. S."},{"family":"Cole","given":"S. M."},{"family":"Kaminski","given":"A. M."},{"family":"Ward","given":"A."},{"family":"Mkandawire","given":"N. L."}],"issued":{"date-parts":[["2017",11,30]]}}}],"schema":"https://github.com/citation-style-language/schema/raw/master/csl-citation.json"} </w:instrText>
            </w:r>
            <w:r w:rsidRPr="00852C47">
              <w:rPr>
                <w:rFonts w:ascii="Times New Roman" w:eastAsia="Calibri" w:hAnsi="Times New Roman" w:cs="Times New Roman"/>
                <w:bCs/>
                <w:kern w:val="0"/>
                <w:lang w:val="en-US"/>
                <w14:ligatures w14:val="none"/>
              </w:rPr>
              <w:fldChar w:fldCharType="separate"/>
            </w:r>
            <w:r w:rsidRPr="00852C47">
              <w:rPr>
                <w:rFonts w:ascii="Times New Roman" w:eastAsia="Calibri" w:hAnsi="Times New Roman" w:cs="Times New Roman"/>
                <w:bCs/>
                <w:kern w:val="0"/>
                <w:lang w:val="en-US"/>
                <w14:ligatures w14:val="none"/>
              </w:rPr>
              <w:t>(Kefi et al., 2017)</w:t>
            </w:r>
            <w:r w:rsidRPr="00852C47">
              <w:rPr>
                <w:rFonts w:ascii="Times New Roman" w:eastAsia="Calibri" w:hAnsi="Times New Roman" w:cs="Times New Roman"/>
                <w:bCs/>
                <w:kern w:val="0"/>
                <w:lang w:val="en-US"/>
                <w14:ligatures w14:val="none"/>
              </w:rPr>
              <w:fldChar w:fldCharType="end"/>
            </w:r>
          </w:p>
        </w:tc>
      </w:tr>
      <w:tr w:rsidR="00852C47" w:rsidRPr="00852C47" w14:paraId="471BE194" w14:textId="77777777" w:rsidTr="00B27A67">
        <w:tc>
          <w:tcPr>
            <w:tcW w:w="2710" w:type="dxa"/>
          </w:tcPr>
          <w:p w14:paraId="547FB1F3" w14:textId="77777777" w:rsidR="00B27A67" w:rsidRPr="00852C47" w:rsidRDefault="00B27A67" w:rsidP="00DC7FEC">
            <w:pPr>
              <w:rPr>
                <w:rFonts w:ascii="Times New Roman" w:hAnsi="Times New Roman" w:cs="Times New Roman"/>
              </w:rPr>
            </w:pPr>
          </w:p>
        </w:tc>
        <w:tc>
          <w:tcPr>
            <w:tcW w:w="2291" w:type="dxa"/>
          </w:tcPr>
          <w:p w14:paraId="41DAA220"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4 scenarios (breakage + </w:t>
            </w:r>
            <w:proofErr w:type="spellStart"/>
            <w:r w:rsidRPr="00852C47">
              <w:rPr>
                <w:rFonts w:ascii="Times New Roman" w:hAnsi="Times New Roman" w:cs="Times New Roman"/>
              </w:rPr>
              <w:t>overprocessing</w:t>
            </w:r>
            <w:proofErr w:type="spellEnd"/>
            <w:r w:rsidRPr="00852C47">
              <w:rPr>
                <w:rFonts w:ascii="Times New Roman" w:hAnsi="Times New Roman" w:cs="Times New Roman"/>
              </w:rPr>
              <w:t>)</w:t>
            </w:r>
          </w:p>
          <w:p w14:paraId="7B8A8036" w14:textId="77777777" w:rsidR="00B27A67" w:rsidRPr="00852C47" w:rsidRDefault="00B27A67" w:rsidP="00DC7FEC">
            <w:pPr>
              <w:rPr>
                <w:rFonts w:ascii="Times New Roman" w:hAnsi="Times New Roman" w:cs="Times New Roman"/>
              </w:rPr>
            </w:pPr>
            <w:proofErr w:type="spellStart"/>
            <w:r w:rsidRPr="00852C47">
              <w:rPr>
                <w:rFonts w:ascii="Times New Roman" w:hAnsi="Times New Roman" w:cs="Times New Roman"/>
              </w:rPr>
              <w:lastRenderedPageBreak/>
              <w:t>Barotse</w:t>
            </w:r>
            <w:proofErr w:type="spellEnd"/>
            <w:r w:rsidRPr="00852C47">
              <w:rPr>
                <w:rFonts w:ascii="Times New Roman" w:hAnsi="Times New Roman" w:cs="Times New Roman"/>
              </w:rPr>
              <w:t xml:space="preserve"> Floodplain Zambia</w:t>
            </w:r>
          </w:p>
        </w:tc>
        <w:tc>
          <w:tcPr>
            <w:tcW w:w="2258" w:type="dxa"/>
          </w:tcPr>
          <w:p w14:paraId="0B65889D"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lastRenderedPageBreak/>
              <w:t xml:space="preserve">Multi-species fisheries </w:t>
            </w:r>
          </w:p>
        </w:tc>
        <w:tc>
          <w:tcPr>
            <w:tcW w:w="2248" w:type="dxa"/>
          </w:tcPr>
          <w:p w14:paraId="3786D2F4" w14:textId="77777777" w:rsidR="00B27A67" w:rsidRPr="00852C47" w:rsidRDefault="00B27A67" w:rsidP="00DC7FEC">
            <w:pPr>
              <w:rPr>
                <w:rFonts w:ascii="Times New Roman" w:eastAsia="Calibri" w:hAnsi="Times New Roman" w:cs="Times New Roman"/>
                <w:bCs/>
                <w:kern w:val="0"/>
                <w:lang w:val="en-US"/>
                <w14:ligatures w14:val="none"/>
              </w:rPr>
            </w:pPr>
            <w:r w:rsidRPr="00852C47">
              <w:rPr>
                <w:rFonts w:ascii="Times New Roman" w:eastAsia="Calibri" w:hAnsi="Times New Roman" w:cs="Times New Roman"/>
                <w:bCs/>
                <w:kern w:val="0"/>
                <w:lang w:val="en-US"/>
                <w14:ligatures w14:val="none"/>
              </w:rPr>
              <w:t>PH Breakage: 61.5 of the consignment</w:t>
            </w:r>
          </w:p>
          <w:p w14:paraId="4A57A98A" w14:textId="77777777" w:rsidR="00B27A67" w:rsidRPr="00852C47" w:rsidRDefault="00B27A67" w:rsidP="00DC7FEC">
            <w:pPr>
              <w:rPr>
                <w:rFonts w:ascii="Times New Roman" w:eastAsia="Calibri" w:hAnsi="Times New Roman" w:cs="Times New Roman"/>
                <w:bCs/>
                <w:kern w:val="0"/>
                <w:lang w:val="en-US"/>
                <w14:ligatures w14:val="none"/>
              </w:rPr>
            </w:pPr>
          </w:p>
          <w:p w14:paraId="200FF73D" w14:textId="77777777" w:rsidR="00B27A67" w:rsidRPr="00852C47" w:rsidRDefault="00B27A67" w:rsidP="00DC7FEC">
            <w:pPr>
              <w:rPr>
                <w:rFonts w:ascii="Times New Roman" w:eastAsia="Calibri" w:hAnsi="Times New Roman" w:cs="Times New Roman"/>
                <w:bCs/>
                <w:kern w:val="0"/>
                <w:lang w:val="en-US"/>
                <w14:ligatures w14:val="none"/>
              </w:rPr>
            </w:pPr>
            <w:r w:rsidRPr="00852C47">
              <w:rPr>
                <w:rFonts w:ascii="Times New Roman" w:eastAsia="Calibri" w:hAnsi="Times New Roman" w:cs="Times New Roman"/>
                <w:bCs/>
                <w:kern w:val="0"/>
                <w:lang w:val="en-US"/>
                <w14:ligatures w14:val="none"/>
              </w:rPr>
              <w:t>PH Over-processing: 23.1 of the consignment</w:t>
            </w:r>
          </w:p>
          <w:p w14:paraId="1F8CAC6A" w14:textId="77777777" w:rsidR="00B27A67" w:rsidRPr="00852C47" w:rsidRDefault="00B27A67" w:rsidP="00DC7FEC">
            <w:pPr>
              <w:rPr>
                <w:rFonts w:ascii="Times New Roman" w:eastAsia="Calibri" w:hAnsi="Times New Roman" w:cs="Times New Roman"/>
                <w:bCs/>
                <w:kern w:val="0"/>
                <w:lang w:val="en-US"/>
                <w14:ligatures w14:val="none"/>
              </w:rPr>
            </w:pPr>
            <w:r w:rsidRPr="00852C47">
              <w:rPr>
                <w:rFonts w:ascii="Times New Roman" w:eastAsia="Calibri" w:hAnsi="Times New Roman" w:cs="Times New Roman"/>
                <w:bCs/>
                <w:kern w:val="0"/>
                <w:lang w:val="en-US"/>
                <w14:ligatures w14:val="none"/>
              </w:rPr>
              <w:t xml:space="preserve"> </w:t>
            </w:r>
          </w:p>
          <w:p w14:paraId="72BF1C65" w14:textId="77777777" w:rsidR="00B27A67" w:rsidRPr="00852C47" w:rsidRDefault="00B27A67" w:rsidP="00DC7FEC">
            <w:pPr>
              <w:rPr>
                <w:rFonts w:ascii="Times New Roman" w:eastAsia="Calibri" w:hAnsi="Times New Roman" w:cs="Times New Roman"/>
                <w:bCs/>
                <w:kern w:val="0"/>
                <w:lang w:val="en-US"/>
                <w14:ligatures w14:val="none"/>
              </w:rPr>
            </w:pPr>
            <w:r w:rsidRPr="00852C47">
              <w:rPr>
                <w:rFonts w:ascii="Times New Roman" w:eastAsia="Calibri" w:hAnsi="Times New Roman" w:cs="Times New Roman"/>
                <w:bCs/>
                <w:kern w:val="0"/>
                <w:lang w:val="en-US"/>
                <w14:ligatures w14:val="none"/>
              </w:rPr>
              <w:t>PH 42.9</w:t>
            </w:r>
          </w:p>
          <w:p w14:paraId="28B1503F"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t>PH 10.8</w:t>
            </w:r>
          </w:p>
        </w:tc>
        <w:tc>
          <w:tcPr>
            <w:tcW w:w="2229" w:type="dxa"/>
          </w:tcPr>
          <w:p w14:paraId="3560369C"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lastRenderedPageBreak/>
              <w:t>Kaminski and Cole, 2017</w:t>
            </w:r>
          </w:p>
        </w:tc>
      </w:tr>
      <w:tr w:rsidR="00852C47" w:rsidRPr="00852C47" w14:paraId="013E690E" w14:textId="77777777" w:rsidTr="00B27A67">
        <w:tc>
          <w:tcPr>
            <w:tcW w:w="2710" w:type="dxa"/>
          </w:tcPr>
          <w:p w14:paraId="13A9BB9E"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t xml:space="preserve">Load tracking </w:t>
            </w:r>
          </w:p>
        </w:tc>
        <w:tc>
          <w:tcPr>
            <w:tcW w:w="2291" w:type="dxa"/>
          </w:tcPr>
          <w:p w14:paraId="718F4F7F"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Zanzibar</w:t>
            </w:r>
          </w:p>
        </w:tc>
        <w:tc>
          <w:tcPr>
            <w:tcW w:w="2258" w:type="dxa"/>
          </w:tcPr>
          <w:p w14:paraId="21E9B6B2"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Mixed </w:t>
            </w:r>
            <w:r w:rsidRPr="00852C47">
              <w:rPr>
                <w:rFonts w:ascii="Times New Roman" w:eastAsia="Calibri" w:hAnsi="Times New Roman" w:cs="Times New Roman"/>
                <w:bCs/>
                <w:kern w:val="0"/>
                <w:lang w:val="en-US"/>
                <w14:ligatures w14:val="none"/>
              </w:rPr>
              <w:t>(</w:t>
            </w:r>
            <w:proofErr w:type="spellStart"/>
            <w:r w:rsidRPr="00852C47">
              <w:rPr>
                <w:rFonts w:ascii="Times New Roman" w:eastAsia="Calibri" w:hAnsi="Times New Roman" w:cs="Times New Roman"/>
                <w:bCs/>
                <w:kern w:val="0"/>
                <w:lang w:val="en-US"/>
                <w14:ligatures w14:val="none"/>
              </w:rPr>
              <w:t>molluscs</w:t>
            </w:r>
            <w:proofErr w:type="spellEnd"/>
            <w:r w:rsidRPr="00852C47">
              <w:rPr>
                <w:rFonts w:ascii="Times New Roman" w:eastAsia="Calibri" w:hAnsi="Times New Roman" w:cs="Times New Roman"/>
                <w:bCs/>
                <w:kern w:val="0"/>
                <w:lang w:val="en-US"/>
                <w14:ligatures w14:val="none"/>
              </w:rPr>
              <w:t xml:space="preserve"> and small </w:t>
            </w:r>
            <w:proofErr w:type="spellStart"/>
            <w:r w:rsidRPr="00852C47">
              <w:rPr>
                <w:rFonts w:ascii="Times New Roman" w:eastAsia="Calibri" w:hAnsi="Times New Roman" w:cs="Times New Roman"/>
                <w:bCs/>
                <w:kern w:val="0"/>
                <w:lang w:val="en-US"/>
                <w14:ligatures w14:val="none"/>
              </w:rPr>
              <w:t>pelagics</w:t>
            </w:r>
            <w:proofErr w:type="spellEnd"/>
            <w:r w:rsidRPr="00852C47">
              <w:rPr>
                <w:rFonts w:ascii="Times New Roman" w:eastAsia="Calibri" w:hAnsi="Times New Roman" w:cs="Times New Roman"/>
                <w:bCs/>
                <w:kern w:val="0"/>
                <w:lang w:val="en-US"/>
                <w14:ligatures w14:val="none"/>
              </w:rPr>
              <w:t xml:space="preserve">) </w:t>
            </w:r>
          </w:p>
        </w:tc>
        <w:tc>
          <w:tcPr>
            <w:tcW w:w="2248" w:type="dxa"/>
          </w:tcPr>
          <w:p w14:paraId="498619D5"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t xml:space="preserve">PH 21.55 </w:t>
            </w:r>
          </w:p>
        </w:tc>
        <w:tc>
          <w:tcPr>
            <w:tcW w:w="2229" w:type="dxa"/>
          </w:tcPr>
          <w:p w14:paraId="3899D99F" w14:textId="733A3F74"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00D1318F">
              <w:rPr>
                <w:rFonts w:ascii="Times New Roman" w:eastAsia="Calibri" w:hAnsi="Times New Roman" w:cs="Times New Roman"/>
                <w:kern w:val="0"/>
                <w:lang w:val="en-US"/>
                <w14:ligatures w14:val="none"/>
              </w:rPr>
              <w:instrText xml:space="preserve"> ADDIN ZOTERO_ITEM CSL_CITATION {"citationID":"L5w2Sdqa","properties":{"formattedCitation":"(Akande &amp; Diei-Ouadi, 2010; FAO, 2020; World Economic Forum, 2024)","plainCitation":"(Akande &amp; Diei-Ouadi, 2010; FAO, 2020; World Economic Forum, 2024)","noteIndex":0},"citationItems":[{"id":"wxrF0H4O/OVOKAxbR","uris":["http://zotero.org/users/local/1ar0Ddtp/items/4Q54PVN4"],"itemData":{"id":252,"type":"book","call-number":"639.202 84","collection-number":"550","collection-title":"FAO fisheries and aquaculture technical paper","event-place":"Rome","ISBN":"978-92-5-106671-3","language":"en","publisher":"FAO","publisher-place":"Rome","source":"BnF ISBN","title":"Post-harvest losses in small-scale fisheries: case studies in five sub-Saharan African countries","title-short":"Post-harvest losses in small-scale fisheries","author":[{"family":"Akande","given":"Gbola"},{"family":"Diei-Ouadi","given":"Yvette"}],"issued":{"date-parts":[["2010"]]}}},{"id":33,"uris":["http://zotero.org/users/local/1ar0Ddtp/items/2ASFI2HH"],"itemData":{"id":33,"type":"book","ISBN":"978-92-5-132692-3","language":"en","note":"DOI: 10.4060/ca9229en","publisher":"FAO","source":"DOI.org (Crossref)","title":"The State of World Fisheries and Aquaculture 2020","URL":"http://www.fao.org/documents/card/en/c/ca9229en","author":[{"family":"FAO","given":""}],"accessed":{"date-parts":[["2024",11,6]]},"issued":{"date-parts":[["2020"]]}}},{"id":228,"uris":["http://zotero.org/users/local/1ar0Ddtp/items/RKPCXH3K"],"itemData":{"id":228,"type":"report","language":"English","title":"Investigating Global Aquatic Food Loss and Waste","URL":"https://www3.weforum.org/docs/WEF_Investigating_Global_Aquatic_Food_Loss_and_Waste_2024.pdf","author":[{"family":"World Economic Forum","given":""}],"accessed":{"date-parts":[["2024",11,15]]},"issued":{"date-parts":[["2024"]]}}}],"schema":"https://github.com/citation-style-language/schema/raw/master/csl-citation.json"}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hAnsi="Times New Roman" w:cs="Times New Roman"/>
              </w:rPr>
              <w:t>(Akande &amp; Diei-Ouadi, 2010; FAO, 2020; World Economic Forum, 2024)</w:t>
            </w:r>
            <w:r w:rsidRPr="00852C47">
              <w:rPr>
                <w:rFonts w:ascii="Times New Roman" w:eastAsia="Calibri" w:hAnsi="Times New Roman" w:cs="Times New Roman"/>
                <w:kern w:val="0"/>
                <w:lang w:val="en-US"/>
                <w14:ligatures w14:val="none"/>
              </w:rPr>
              <w:fldChar w:fldCharType="end"/>
            </w:r>
          </w:p>
        </w:tc>
      </w:tr>
      <w:tr w:rsidR="00852C47" w:rsidRPr="00852C47" w14:paraId="2F9DCAB8" w14:textId="77777777" w:rsidTr="00B27A67">
        <w:tc>
          <w:tcPr>
            <w:tcW w:w="2710" w:type="dxa"/>
          </w:tcPr>
          <w:p w14:paraId="5250EBB7"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LT</w:t>
            </w:r>
            <w:r w:rsidRPr="00852C47">
              <w:rPr>
                <w:rFonts w:ascii="Times New Roman" w:eastAsia="Calibri" w:hAnsi="Times New Roman" w:cs="Times New Roman"/>
                <w:bCs/>
                <w:kern w:val="0"/>
                <w:lang w:val="en-US"/>
                <w14:ligatures w14:val="none"/>
              </w:rPr>
              <w:t xml:space="preserve"> Load tracking </w:t>
            </w:r>
          </w:p>
        </w:tc>
        <w:tc>
          <w:tcPr>
            <w:tcW w:w="2291" w:type="dxa"/>
          </w:tcPr>
          <w:p w14:paraId="056FBD14"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2 Senegal and Nigeria </w:t>
            </w:r>
          </w:p>
        </w:tc>
        <w:tc>
          <w:tcPr>
            <w:tcW w:w="2258" w:type="dxa"/>
          </w:tcPr>
          <w:p w14:paraId="2AB54EEE"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t xml:space="preserve">Small </w:t>
            </w:r>
            <w:proofErr w:type="spellStart"/>
            <w:r w:rsidRPr="00852C47">
              <w:rPr>
                <w:rFonts w:ascii="Times New Roman" w:eastAsia="Calibri" w:hAnsi="Times New Roman" w:cs="Times New Roman"/>
                <w:bCs/>
                <w:kern w:val="0"/>
                <w:lang w:val="en-US"/>
                <w14:ligatures w14:val="none"/>
              </w:rPr>
              <w:t>pelagics</w:t>
            </w:r>
            <w:proofErr w:type="spellEnd"/>
            <w:r w:rsidRPr="00852C47">
              <w:rPr>
                <w:rFonts w:ascii="Times New Roman" w:eastAsia="Calibri" w:hAnsi="Times New Roman" w:cs="Times New Roman"/>
                <w:bCs/>
                <w:kern w:val="0"/>
                <w:lang w:val="en-US"/>
                <w14:ligatures w14:val="none"/>
              </w:rPr>
              <w:t xml:space="preserve">, Mollusks </w:t>
            </w:r>
          </w:p>
        </w:tc>
        <w:tc>
          <w:tcPr>
            <w:tcW w:w="2248" w:type="dxa"/>
          </w:tcPr>
          <w:p w14:paraId="42AE1FC0"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t xml:space="preserve">25-30% </w:t>
            </w:r>
          </w:p>
        </w:tc>
        <w:tc>
          <w:tcPr>
            <w:tcW w:w="2229" w:type="dxa"/>
          </w:tcPr>
          <w:p w14:paraId="2D04E3A4" w14:textId="79FB6299"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fldChar w:fldCharType="begin"/>
            </w:r>
            <w:r w:rsidR="00D1318F">
              <w:rPr>
                <w:rFonts w:ascii="Times New Roman" w:eastAsia="Calibri" w:hAnsi="Times New Roman" w:cs="Times New Roman"/>
                <w:bCs/>
                <w:kern w:val="0"/>
                <w:lang w:val="en-US"/>
                <w14:ligatures w14:val="none"/>
              </w:rPr>
              <w:instrText xml:space="preserve"> ADDIN ZOTERO_ITEM CSL_CITATION {"citationID":"pQqnowHM","properties":{"formattedCitation":"(Diei-Ouadi &amp; Mgawe, 2011)","plainCitation":"(Diei-Ouadi &amp; Mgawe, 2011)","noteIndex":0},"citationItems":[{"id":"wxrF0H4O/iS8a5vYC","uris":["http://zotero.org/users/local/1ar0Ddtp/items/CBIJKJY5"],"itemData":{"id":507,"type":"book","call-number":"639.206 8","collection-number":"559","collection-title":"FAO fisheries and aquaculture technical paper","event-place":"Rome","ISBN":"978-92-5-106880-9","language":"en","publisher":"FAO","publisher-place":"Rome","source":"BnF ISBN","title":"Post-harvest fish loss assessment in small-scale fisheries: a guide for the extension officer","title-short":"Post-harvest fish loss assessment in small-scale fisheries","author":[{"family":"Diei-Ouadi","given":"Yvette"},{"family":"Mgawe","given":"Yahya I."}],"issued":{"date-parts":[["2011"]]}}}],"schema":"https://github.com/citation-style-language/schema/raw/master/csl-citation.json"} </w:instrText>
            </w:r>
            <w:r w:rsidRPr="00852C47">
              <w:rPr>
                <w:rFonts w:ascii="Times New Roman" w:eastAsia="Calibri" w:hAnsi="Times New Roman" w:cs="Times New Roman"/>
                <w:bCs/>
                <w:kern w:val="0"/>
                <w:lang w:val="en-US"/>
                <w14:ligatures w14:val="none"/>
              </w:rPr>
              <w:fldChar w:fldCharType="separate"/>
            </w:r>
            <w:r w:rsidRPr="00852C47">
              <w:rPr>
                <w:rFonts w:ascii="Times New Roman" w:hAnsi="Times New Roman" w:cs="Times New Roman"/>
                <w:lang w:val="en-US"/>
              </w:rPr>
              <w:t>(Diei-Ouadi &amp; Mgawe, 2011)</w:t>
            </w:r>
            <w:r w:rsidRPr="00852C47">
              <w:rPr>
                <w:rFonts w:ascii="Times New Roman" w:eastAsia="Calibri" w:hAnsi="Times New Roman" w:cs="Times New Roman"/>
                <w:bCs/>
                <w:kern w:val="0"/>
                <w:lang w:val="en-US"/>
                <w14:ligatures w14:val="none"/>
              </w:rPr>
              <w:fldChar w:fldCharType="end"/>
            </w:r>
            <w:r w:rsidRPr="00852C47">
              <w:rPr>
                <w:rFonts w:ascii="Times New Roman" w:eastAsia="Calibri" w:hAnsi="Times New Roman" w:cs="Times New Roman"/>
                <w:bCs/>
                <w:kern w:val="0"/>
                <w:lang w:val="en-US"/>
                <w14:ligatures w14:val="none"/>
              </w:rPr>
              <w:t xml:space="preserve"> </w:t>
            </w:r>
          </w:p>
        </w:tc>
      </w:tr>
      <w:tr w:rsidR="00852C47" w:rsidRPr="00852C47" w14:paraId="41E31E6E" w14:textId="77777777" w:rsidTr="00B27A67">
        <w:tc>
          <w:tcPr>
            <w:tcW w:w="2710" w:type="dxa"/>
          </w:tcPr>
          <w:p w14:paraId="5376BAE7"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t xml:space="preserve">Surveys </w:t>
            </w:r>
          </w:p>
        </w:tc>
        <w:tc>
          <w:tcPr>
            <w:tcW w:w="2291" w:type="dxa"/>
          </w:tcPr>
          <w:p w14:paraId="0CED0364"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Ghana</w:t>
            </w:r>
          </w:p>
        </w:tc>
        <w:tc>
          <w:tcPr>
            <w:tcW w:w="2258" w:type="dxa"/>
          </w:tcPr>
          <w:p w14:paraId="7BA7D423"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t xml:space="preserve">Small </w:t>
            </w:r>
            <w:proofErr w:type="spellStart"/>
            <w:r w:rsidRPr="00852C47">
              <w:rPr>
                <w:rFonts w:ascii="Times New Roman" w:eastAsia="Calibri" w:hAnsi="Times New Roman" w:cs="Times New Roman"/>
                <w:bCs/>
                <w:kern w:val="0"/>
                <w:lang w:val="en-US"/>
                <w14:ligatures w14:val="none"/>
              </w:rPr>
              <w:t>pelagics</w:t>
            </w:r>
            <w:proofErr w:type="spellEnd"/>
            <w:r w:rsidRPr="00852C47">
              <w:rPr>
                <w:rFonts w:ascii="Times New Roman" w:eastAsia="Calibri" w:hAnsi="Times New Roman" w:cs="Times New Roman"/>
                <w:bCs/>
                <w:kern w:val="0"/>
                <w:lang w:val="en-US"/>
                <w14:ligatures w14:val="none"/>
              </w:rPr>
              <w:t xml:space="preserve"> </w:t>
            </w:r>
          </w:p>
        </w:tc>
        <w:tc>
          <w:tcPr>
            <w:tcW w:w="2248" w:type="dxa"/>
          </w:tcPr>
          <w:p w14:paraId="50FD5B27"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t xml:space="preserve">15-20% </w:t>
            </w:r>
          </w:p>
        </w:tc>
        <w:tc>
          <w:tcPr>
            <w:tcW w:w="2229" w:type="dxa"/>
          </w:tcPr>
          <w:p w14:paraId="229ED1CB"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fldChar w:fldCharType="begin"/>
            </w:r>
            <w:r w:rsidRPr="00852C47">
              <w:rPr>
                <w:rFonts w:ascii="Times New Roman" w:eastAsia="Calibri" w:hAnsi="Times New Roman" w:cs="Times New Roman"/>
                <w:bCs/>
                <w:kern w:val="0"/>
                <w:lang w:val="en-US"/>
                <w14:ligatures w14:val="none"/>
              </w:rPr>
              <w:instrText xml:space="preserve"> ADDIN ZOTERO_ITEM CSL_CITATION {"citationID":"J7Ar1GNj","properties":{"unsorted":true,"formattedCitation":"(Gyan et al., 2020)","plainCitation":"(Gyan et al., 2020)","noteIndex":0},"citationItems":[{"id":515,"uris":["http://zotero.org/users/local/1ar0Ddtp/items/VXE25YLQ"],"itemData":{"id":515,"type":"article-journal","container-title":"Marine Policy","DOI":"10.1016/j.marpol.2020.104120","ISSN":"0308597X","journalAbbreviation":"Marine Policy","language":"en","page":"104120","source":"DOI.org (Crossref)","title":"Assessment of postharvest fish losses: The case study of Albert Bosomtwi-Sam fishing harbour, Western Region, Ghana","title-short":"Assessment of postharvest fish losses","volume":"120","author":[{"family":"Gyan","given":"Watson Ray"},{"family":"Alhassan","given":"Elliot Haruna"},{"family":"Asase","given":"Amos"},{"family":"Akongyuure","given":"Daniel Nsoh"},{"family":"Qi-Hui","given":"Yang"}],"issued":{"date-parts":[["2020",10]]}}}],"schema":"https://github.com/citation-style-language/schema/raw/master/csl-citation.json"} </w:instrText>
            </w:r>
            <w:r w:rsidRPr="00852C47">
              <w:rPr>
                <w:rFonts w:ascii="Times New Roman" w:eastAsia="Calibri" w:hAnsi="Times New Roman" w:cs="Times New Roman"/>
                <w:bCs/>
                <w:kern w:val="0"/>
                <w:lang w:val="en-US"/>
                <w14:ligatures w14:val="none"/>
              </w:rPr>
              <w:fldChar w:fldCharType="separate"/>
            </w:r>
            <w:r w:rsidRPr="00852C47">
              <w:rPr>
                <w:rFonts w:ascii="Times New Roman" w:eastAsia="Calibri" w:hAnsi="Times New Roman" w:cs="Times New Roman"/>
                <w:bCs/>
                <w:kern w:val="0"/>
                <w:lang w:val="en-US"/>
                <w14:ligatures w14:val="none"/>
              </w:rPr>
              <w:t>(Gyan et al., 2020)</w:t>
            </w:r>
            <w:r w:rsidRPr="00852C47">
              <w:rPr>
                <w:rFonts w:ascii="Times New Roman" w:eastAsia="Calibri" w:hAnsi="Times New Roman" w:cs="Times New Roman"/>
                <w:bCs/>
                <w:kern w:val="0"/>
                <w:lang w:val="en-US"/>
                <w14:ligatures w14:val="none"/>
              </w:rPr>
              <w:fldChar w:fldCharType="end"/>
            </w:r>
          </w:p>
        </w:tc>
      </w:tr>
      <w:tr w:rsidR="00852C47" w:rsidRPr="00852C47" w14:paraId="4FB6E965" w14:textId="77777777" w:rsidTr="00B27A67">
        <w:tc>
          <w:tcPr>
            <w:tcW w:w="2710" w:type="dxa"/>
          </w:tcPr>
          <w:p w14:paraId="411338F4"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t xml:space="preserve">Surveys </w:t>
            </w:r>
          </w:p>
        </w:tc>
        <w:tc>
          <w:tcPr>
            <w:tcW w:w="2291" w:type="dxa"/>
          </w:tcPr>
          <w:p w14:paraId="197CBE10"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Nigeria</w:t>
            </w:r>
          </w:p>
        </w:tc>
        <w:tc>
          <w:tcPr>
            <w:tcW w:w="2258" w:type="dxa"/>
          </w:tcPr>
          <w:p w14:paraId="619421FC"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t xml:space="preserve">Smoked and sun-dried fish </w:t>
            </w:r>
          </w:p>
        </w:tc>
        <w:tc>
          <w:tcPr>
            <w:tcW w:w="2248" w:type="dxa"/>
          </w:tcPr>
          <w:p w14:paraId="1A57A40B"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t xml:space="preserve">20–30% (Weight), 25–30% (Quality) </w:t>
            </w:r>
          </w:p>
        </w:tc>
        <w:tc>
          <w:tcPr>
            <w:tcW w:w="2229" w:type="dxa"/>
          </w:tcPr>
          <w:p w14:paraId="2F3CEF59"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fldChar w:fldCharType="begin"/>
            </w:r>
            <w:r w:rsidRPr="00852C47">
              <w:rPr>
                <w:rFonts w:ascii="Times New Roman" w:eastAsia="Calibri" w:hAnsi="Times New Roman" w:cs="Times New Roman"/>
                <w:bCs/>
                <w:kern w:val="0"/>
                <w:lang w:val="en-US"/>
                <w14:ligatures w14:val="none"/>
              </w:rPr>
              <w:instrText xml:space="preserve"> ADDIN ZOTERO_ITEM CSL_CITATION {"citationID":"l1oQWHQb","properties":{"formattedCitation":"(Bawa et al., 2024)","plainCitation":"(Bawa et al., 2024)","noteIndex":0},"citationItems":[{"id":323,"uris":["http://zotero.org/users/local/1ar0Ddtp/items/SPYK2GZX"],"itemData":{"id":323,"type":"article-journal","abstract":"Post-harvest fish losses pose significant challenges to the livelihoods and food security of fishing communities worldwide. This study investigates the magnitude and extent of post-harvest fish losses among fishermen at the River Niger, Yauri Landing Site in Kebbi State, Nigeria. Through a comprehensive analysis of survey data collected from 100 respondent (Table 4.1.1). The study revealed that fishermen commonly experience physical losses, and economic post-harvest fish losses, with factors such as inadequate storage facilities, poor handling practices, and lack of access to refrigeration contributing significantly to these losses. (Table 4.2.1) shows that 68% of the fisherman encountered economic post-harvest fish losses while 32% physical post-harvest fish losses. The socioeconomic impacts of fish post-harvest losses, including decreased income, reduced food security, and increased financial burden, underscore the urgency of addressing these challenges to enhance the resilience and sustainability of fishery operations. (Table 4.3.6) shows that 58% experience 1kg loss per catch while 19% ½ kg loss while 16% experienced 2kg loss and 7% experienced more than 2kg loss. Based on the findings, several recommendations are proposed to address the underlying challenges of post-harvest fish losses. These include investment in infrastructure, such as cold storage facilities and capacity building for fishermen on best practices in fish post-harvest handling and storage, market access initiatives to improve market linkages and policy support for sustainable fisheries management practices, resource management initiatives and community engagement in decision-making processes.","DOI":"10.5281/ZENODO.11143872","ISSN":"2955-0807","language":"en","license":"Creative Commons Attribution 4.0 International","note":"publisher: IJAAR Publishing","source":"DOI.org (Datacite)","title":"Assessment of Fish Post Harvest Losses as Influenced by Socio-Demographic Characteristic of Fishermen of River Niger, Yauri Landing Site, Kebbi State, Nigeria","URL":"https://zenodo.org/doi/10.5281/zenodo.11143872","author":[{"family":"Bawa","given":"D. Y."},{"family":"Wade","given":"M. N."},{"family":"Auwal","given":"A.K"}],"accessed":{"date-parts":[["2024",11,16]]},"issued":{"date-parts":[["2024",5,8]]}}}],"schema":"https://github.com/citation-style-language/schema/raw/master/csl-citation.json"} </w:instrText>
            </w:r>
            <w:r w:rsidRPr="00852C47">
              <w:rPr>
                <w:rFonts w:ascii="Times New Roman" w:eastAsia="Calibri" w:hAnsi="Times New Roman" w:cs="Times New Roman"/>
                <w:bCs/>
                <w:kern w:val="0"/>
                <w:lang w:val="en-US"/>
                <w14:ligatures w14:val="none"/>
              </w:rPr>
              <w:fldChar w:fldCharType="separate"/>
            </w:r>
            <w:r w:rsidRPr="00852C47">
              <w:rPr>
                <w:rFonts w:ascii="Times New Roman" w:eastAsia="Calibri" w:hAnsi="Times New Roman" w:cs="Times New Roman"/>
                <w:bCs/>
                <w:kern w:val="0"/>
                <w:lang w:val="en-US"/>
                <w14:ligatures w14:val="none"/>
              </w:rPr>
              <w:t>(Bawa et al., 2024)</w:t>
            </w:r>
            <w:r w:rsidRPr="00852C47">
              <w:rPr>
                <w:rFonts w:ascii="Times New Roman" w:eastAsia="Calibri" w:hAnsi="Times New Roman" w:cs="Times New Roman"/>
                <w:bCs/>
                <w:kern w:val="0"/>
                <w:lang w:val="en-US"/>
                <w14:ligatures w14:val="none"/>
              </w:rPr>
              <w:fldChar w:fldCharType="end"/>
            </w:r>
            <w:r w:rsidRPr="00852C47">
              <w:rPr>
                <w:rFonts w:ascii="Times New Roman" w:eastAsia="Calibri" w:hAnsi="Times New Roman" w:cs="Times New Roman"/>
                <w:bCs/>
                <w:kern w:val="0"/>
                <w:lang w:val="en-US"/>
                <w14:ligatures w14:val="none"/>
              </w:rPr>
              <w:t xml:space="preserve"> </w:t>
            </w:r>
          </w:p>
        </w:tc>
      </w:tr>
      <w:tr w:rsidR="00852C47" w:rsidRPr="00852C47" w14:paraId="22DDA678" w14:textId="77777777" w:rsidTr="00B27A67">
        <w:tc>
          <w:tcPr>
            <w:tcW w:w="2710" w:type="dxa"/>
          </w:tcPr>
          <w:p w14:paraId="3724AD25" w14:textId="77777777" w:rsidR="00B27A67" w:rsidRPr="00852C47" w:rsidRDefault="00B27A67" w:rsidP="00DC7FEC">
            <w:pPr>
              <w:rPr>
                <w:rFonts w:ascii="Times New Roman" w:hAnsi="Times New Roman" w:cs="Times New Roman"/>
              </w:rPr>
            </w:pPr>
          </w:p>
        </w:tc>
        <w:tc>
          <w:tcPr>
            <w:tcW w:w="2291" w:type="dxa"/>
          </w:tcPr>
          <w:p w14:paraId="15133C09"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Malawi</w:t>
            </w:r>
          </w:p>
        </w:tc>
        <w:tc>
          <w:tcPr>
            <w:tcW w:w="2258" w:type="dxa"/>
          </w:tcPr>
          <w:p w14:paraId="1DF2E5B6" w14:textId="77777777" w:rsidR="00B27A67" w:rsidRPr="00852C47" w:rsidRDefault="00B27A67" w:rsidP="00DC7FEC">
            <w:pPr>
              <w:rPr>
                <w:rFonts w:ascii="Times New Roman" w:hAnsi="Times New Roman" w:cs="Times New Roman"/>
              </w:rPr>
            </w:pPr>
            <w:proofErr w:type="spellStart"/>
            <w:r w:rsidRPr="00852C47">
              <w:rPr>
                <w:rFonts w:ascii="Times New Roman" w:eastAsia="Calibri" w:hAnsi="Times New Roman" w:cs="Times New Roman"/>
                <w:bCs/>
                <w:kern w:val="0"/>
                <w:lang w:val="en-US"/>
                <w14:ligatures w14:val="none"/>
              </w:rPr>
              <w:t>Usipa</w:t>
            </w:r>
            <w:proofErr w:type="spellEnd"/>
            <w:r w:rsidRPr="00852C47">
              <w:rPr>
                <w:rFonts w:ascii="Times New Roman" w:eastAsia="Calibri" w:hAnsi="Times New Roman" w:cs="Times New Roman"/>
                <w:bCs/>
                <w:kern w:val="0"/>
                <w:lang w:val="en-US"/>
                <w14:ligatures w14:val="none"/>
              </w:rPr>
              <w:t xml:space="preserve">, </w:t>
            </w:r>
            <w:proofErr w:type="spellStart"/>
            <w:r w:rsidRPr="00852C47">
              <w:rPr>
                <w:rFonts w:ascii="Times New Roman" w:eastAsia="Calibri" w:hAnsi="Times New Roman" w:cs="Times New Roman"/>
                <w:bCs/>
                <w:kern w:val="0"/>
                <w:lang w:val="en-US"/>
                <w14:ligatures w14:val="none"/>
              </w:rPr>
              <w:t>Matemba</w:t>
            </w:r>
            <w:proofErr w:type="spellEnd"/>
            <w:r w:rsidRPr="00852C47">
              <w:rPr>
                <w:rFonts w:ascii="Times New Roman" w:eastAsia="Calibri" w:hAnsi="Times New Roman" w:cs="Times New Roman"/>
                <w:bCs/>
                <w:kern w:val="0"/>
                <w:lang w:val="en-US"/>
                <w14:ligatures w14:val="none"/>
              </w:rPr>
              <w:t xml:space="preserve">, </w:t>
            </w:r>
            <w:proofErr w:type="spellStart"/>
            <w:r w:rsidRPr="00852C47">
              <w:rPr>
                <w:rFonts w:ascii="Times New Roman" w:eastAsia="Calibri" w:hAnsi="Times New Roman" w:cs="Times New Roman"/>
                <w:bCs/>
                <w:kern w:val="0"/>
                <w:lang w:val="en-US"/>
                <w14:ligatures w14:val="none"/>
              </w:rPr>
              <w:t>Chambo</w:t>
            </w:r>
            <w:proofErr w:type="spellEnd"/>
          </w:p>
        </w:tc>
        <w:tc>
          <w:tcPr>
            <w:tcW w:w="2248" w:type="dxa"/>
          </w:tcPr>
          <w:p w14:paraId="1A9C4CED"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t>0.8</w:t>
            </w:r>
            <w:proofErr w:type="gramStart"/>
            <w:r w:rsidRPr="00852C47">
              <w:rPr>
                <w:rFonts w:ascii="Times New Roman" w:eastAsia="Calibri" w:hAnsi="Times New Roman" w:cs="Times New Roman"/>
                <w:bCs/>
                <w:kern w:val="0"/>
                <w:lang w:val="en-US"/>
                <w14:ligatures w14:val="none"/>
              </w:rPr>
              <w:t xml:space="preserve">%,  </w:t>
            </w:r>
            <w:r w:rsidRPr="00852C47">
              <w:rPr>
                <w:rFonts w:ascii="Times New Roman" w:hAnsi="Times New Roman" w:cs="Times New Roman"/>
              </w:rPr>
              <w:t xml:space="preserve"> </w:t>
            </w:r>
            <w:proofErr w:type="gramEnd"/>
            <w:r w:rsidRPr="00852C47">
              <w:rPr>
                <w:rFonts w:ascii="Times New Roman" w:eastAsia="Calibri" w:hAnsi="Times New Roman" w:cs="Times New Roman"/>
                <w:bCs/>
                <w:kern w:val="0"/>
                <w:lang w:val="en-US"/>
                <w14:ligatures w14:val="none"/>
              </w:rPr>
              <w:t>Economic gain of $12 million. Poor-quality fish are processed for resale, despite quality losses (54%)</w:t>
            </w:r>
          </w:p>
        </w:tc>
        <w:tc>
          <w:tcPr>
            <w:tcW w:w="2229" w:type="dxa"/>
          </w:tcPr>
          <w:p w14:paraId="793FE268"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fldChar w:fldCharType="begin"/>
            </w:r>
            <w:r w:rsidRPr="00852C47">
              <w:rPr>
                <w:rFonts w:ascii="Times New Roman" w:eastAsia="Calibri" w:hAnsi="Times New Roman" w:cs="Times New Roman"/>
                <w:bCs/>
                <w:kern w:val="0"/>
                <w:lang w:val="en-US"/>
                <w14:ligatures w14:val="none"/>
              </w:rPr>
              <w:instrText xml:space="preserve"> ADDIN ZOTERO_ITEM CSL_CITATION {"citationID":"fQVmKCKX","properties":{"formattedCitation":"(Torell et al., 2020)","plainCitation":"(Torell et al., 2020)","noteIndex":0},"citationItems":[{"id":326,"uris":["http://zotero.org/users/local/1ar0Ddtp/items/FLIF74EA"],"itemData":{"id":326,"type":"article-journal","abstract":"This paper presents the findings from a qualitative and quantitative fisheries value chain and post-harvest loss study conducted in four Malawian lakes: Malawi, Malombe, Chilwa and Chiuta. The research found that the estimated total value of the fisheries value chain was US $454 million in 2016 – or 7.2% of the projected 2017 GDP. This is over 2.5 times the previously reported (Government of Malawi, 2017) beach landing site value. The study found that 43%, 54% and 69% of fish have physical and quality losses at the beach, processing and marketing nodes, respectively. However, high quality loss is not proportionately affecting economic loss. The fisheries value chain experiences less than 10% annual economic losses mainly due to low pricing sensitivity of existing products. The overall economic losses are nine percent, being highest at the beach node (19.3%) and smallest at the market node (2.1%). The main reason for this unusual relationship is that pricing is not sensitive to quality, which means that almost all types of quality of product is sold resulting in a recorded relatively low overall physical loss of 4.1%. An important conclusion of the assessment is that even though the economic losses are relatively modest in relation to the total value, the quality losses, which range between 43% and 69% depending on the node, indicate that the potential for health impacts and nutritional value loss are high throughout the value chain. Value chain improvements are recommended to provide economic and nutritional benefits for end-users and value chain actors.","container-title":"World Development Perspectives","DOI":"10.1016/j.wdp.2020.100224","ISSN":"24522929","journalAbbreviation":"World Development Perspectives","language":"en","license":"https://www.elsevier.com/tdm/userlicense/1.0/","page":"100224","source":"DOI.org (Crossref)","title":"Assessing the economic impacts of post-harvest fisheries losses in Malawi","volume":"19","author":[{"family":"Torell","given":"Elin C."},{"family":"Jamu","given":"Daniel M."},{"family":"Kanyerere","given":"Geoffrey Z."},{"family":"Chiwaula","given":"Levison"},{"family":"Nagoli","given":"Joseph"},{"family":"Kambewa","given":"Patrick"},{"family":"Brooks","given":"Alan"},{"family":"Freeman","given":"Peter"}],"issued":{"date-parts":[["2020",9]]}}}],"schema":"https://github.com/citation-style-language/schema/raw/master/csl-citation.json"} </w:instrText>
            </w:r>
            <w:r w:rsidRPr="00852C47">
              <w:rPr>
                <w:rFonts w:ascii="Times New Roman" w:eastAsia="Calibri" w:hAnsi="Times New Roman" w:cs="Times New Roman"/>
                <w:bCs/>
                <w:kern w:val="0"/>
                <w:lang w:val="en-US"/>
                <w14:ligatures w14:val="none"/>
              </w:rPr>
              <w:fldChar w:fldCharType="separate"/>
            </w:r>
            <w:r w:rsidRPr="00852C47">
              <w:rPr>
                <w:rFonts w:ascii="Times New Roman" w:eastAsia="Calibri" w:hAnsi="Times New Roman" w:cs="Times New Roman"/>
                <w:bCs/>
                <w:kern w:val="0"/>
                <w:lang w:val="en-US"/>
                <w14:ligatures w14:val="none"/>
              </w:rPr>
              <w:t>(Torell et al., 2020)</w:t>
            </w:r>
            <w:r w:rsidRPr="00852C47">
              <w:rPr>
                <w:rFonts w:ascii="Times New Roman" w:eastAsia="Calibri" w:hAnsi="Times New Roman" w:cs="Times New Roman"/>
                <w:bCs/>
                <w:kern w:val="0"/>
                <w:lang w:val="en-US"/>
                <w14:ligatures w14:val="none"/>
              </w:rPr>
              <w:fldChar w:fldCharType="end"/>
            </w:r>
          </w:p>
        </w:tc>
      </w:tr>
      <w:tr w:rsidR="00852C47" w:rsidRPr="00852C47" w14:paraId="3CA797D8" w14:textId="77777777" w:rsidTr="00B27A67">
        <w:tc>
          <w:tcPr>
            <w:tcW w:w="2710" w:type="dxa"/>
          </w:tcPr>
          <w:p w14:paraId="2C4818A5"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t xml:space="preserve">Field observations </w:t>
            </w:r>
          </w:p>
        </w:tc>
        <w:tc>
          <w:tcPr>
            <w:tcW w:w="2291" w:type="dxa"/>
          </w:tcPr>
          <w:p w14:paraId="64E63D9E"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Tanzania</w:t>
            </w:r>
          </w:p>
        </w:tc>
        <w:tc>
          <w:tcPr>
            <w:tcW w:w="2258" w:type="dxa"/>
          </w:tcPr>
          <w:p w14:paraId="6FD6C1C5"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t xml:space="preserve">Sprat, Sardine, Perch </w:t>
            </w:r>
          </w:p>
        </w:tc>
        <w:tc>
          <w:tcPr>
            <w:tcW w:w="2248" w:type="dxa"/>
          </w:tcPr>
          <w:p w14:paraId="2061C030"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t xml:space="preserve">10% </w:t>
            </w:r>
          </w:p>
        </w:tc>
        <w:tc>
          <w:tcPr>
            <w:tcW w:w="2229" w:type="dxa"/>
          </w:tcPr>
          <w:p w14:paraId="6116A43D"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fldChar w:fldCharType="begin"/>
            </w:r>
            <w:r w:rsidRPr="00852C47">
              <w:rPr>
                <w:rFonts w:ascii="Times New Roman" w:eastAsia="Calibri" w:hAnsi="Times New Roman" w:cs="Times New Roman"/>
                <w:bCs/>
                <w:kern w:val="0"/>
                <w:lang w:val="en-US"/>
                <w14:ligatures w14:val="none"/>
              </w:rPr>
              <w:instrText xml:space="preserve"> ADDIN ZOTERO_ITEM CSL_CITATION {"citationID":"wWdkTwSl","properties":{"formattedCitation":"(Sendall et al., 2022)","plainCitation":"(Sendall et al., 2022)","noteIndex":0},"citationItems":[{"id":517,"uris":["http://zotero.org/users/local/1ar0Ddtp/items/BU2H7GRH"],"itemData":{"id":517,"type":"report","event-place":"Rome","language":"en","publisher":"FAO","publisher-place":"Rome","source":"Zotero","title":"The Lake Tanganyika sprat, sardine, and perch value chain in the United Republic of Tanzania","author":[{"family":"Sendall","given":"A"},{"family":"Duong","given":"G"},{"family":"Ward","given":"A"},{"family":"Mushabe","given":"M"},{"family":"Muumin","given":"H"},{"family":"Luomba","given":"J"},{"family":"Mwakiluma","given":"Y"},{"family":"Khamis","given":"K"},{"family":"Mwaka","given":"I"}],"issued":{"date-parts":[["2022"]]}}}],"schema":"https://github.com/citation-style-language/schema/raw/master/csl-citation.json"} </w:instrText>
            </w:r>
            <w:r w:rsidRPr="00852C47">
              <w:rPr>
                <w:rFonts w:ascii="Times New Roman" w:eastAsia="Calibri" w:hAnsi="Times New Roman" w:cs="Times New Roman"/>
                <w:bCs/>
                <w:kern w:val="0"/>
                <w:lang w:val="en-US"/>
                <w14:ligatures w14:val="none"/>
              </w:rPr>
              <w:fldChar w:fldCharType="separate"/>
            </w:r>
            <w:r w:rsidRPr="00852C47">
              <w:rPr>
                <w:rFonts w:ascii="Times New Roman" w:eastAsia="Calibri" w:hAnsi="Times New Roman" w:cs="Times New Roman"/>
                <w:bCs/>
                <w:kern w:val="0"/>
                <w:lang w:val="en-US"/>
                <w14:ligatures w14:val="none"/>
              </w:rPr>
              <w:t>(Sendall et al., 2022)</w:t>
            </w:r>
            <w:r w:rsidRPr="00852C47">
              <w:rPr>
                <w:rFonts w:ascii="Times New Roman" w:eastAsia="Calibri" w:hAnsi="Times New Roman" w:cs="Times New Roman"/>
                <w:bCs/>
                <w:kern w:val="0"/>
                <w:lang w:val="en-US"/>
                <w14:ligatures w14:val="none"/>
              </w:rPr>
              <w:fldChar w:fldCharType="end"/>
            </w:r>
          </w:p>
        </w:tc>
      </w:tr>
      <w:tr w:rsidR="00852C47" w:rsidRPr="00852C47" w14:paraId="6883D768" w14:textId="77777777" w:rsidTr="00B27A67">
        <w:tc>
          <w:tcPr>
            <w:tcW w:w="2710" w:type="dxa"/>
          </w:tcPr>
          <w:p w14:paraId="04791197"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t xml:space="preserve">Load Tracking (LT) </w:t>
            </w:r>
          </w:p>
        </w:tc>
        <w:tc>
          <w:tcPr>
            <w:tcW w:w="2291" w:type="dxa"/>
          </w:tcPr>
          <w:p w14:paraId="33A47259"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t xml:space="preserve">Mwanza, Tanzania </w:t>
            </w:r>
          </w:p>
        </w:tc>
        <w:tc>
          <w:tcPr>
            <w:tcW w:w="2258" w:type="dxa"/>
          </w:tcPr>
          <w:p w14:paraId="46C3856A"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t>Small fish (</w:t>
            </w:r>
            <w:proofErr w:type="spellStart"/>
            <w:r w:rsidRPr="00852C47">
              <w:rPr>
                <w:rFonts w:ascii="Times New Roman" w:eastAsia="Calibri" w:hAnsi="Times New Roman" w:cs="Times New Roman"/>
                <w:bCs/>
                <w:i/>
                <w:iCs/>
                <w:kern w:val="0"/>
                <w:lang w:val="en-US"/>
                <w14:ligatures w14:val="none"/>
              </w:rPr>
              <w:t>Dagaa</w:t>
            </w:r>
            <w:proofErr w:type="spellEnd"/>
            <w:r w:rsidRPr="00852C47">
              <w:rPr>
                <w:rFonts w:ascii="Times New Roman" w:eastAsia="Calibri" w:hAnsi="Times New Roman" w:cs="Times New Roman"/>
                <w:bCs/>
                <w:kern w:val="0"/>
                <w:lang w:val="en-US"/>
                <w14:ligatures w14:val="none"/>
              </w:rPr>
              <w:t>)</w:t>
            </w:r>
          </w:p>
        </w:tc>
        <w:tc>
          <w:tcPr>
            <w:tcW w:w="2248" w:type="dxa"/>
          </w:tcPr>
          <w:p w14:paraId="5EDE81B5"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t>Solar Tent: 0.7%</w:t>
            </w:r>
            <w:r w:rsidRPr="00852C47">
              <w:rPr>
                <w:rFonts w:ascii="Times New Roman" w:eastAsia="Calibri" w:hAnsi="Times New Roman" w:cs="Times New Roman"/>
                <w:bCs/>
                <w:kern w:val="0"/>
                <w:lang w:val="en-US"/>
                <w14:ligatures w14:val="none"/>
              </w:rPr>
              <w:br/>
              <w:t>Raised Racks: 15.6%</w:t>
            </w:r>
            <w:r w:rsidRPr="00852C47">
              <w:rPr>
                <w:rFonts w:ascii="Times New Roman" w:eastAsia="Calibri" w:hAnsi="Times New Roman" w:cs="Times New Roman"/>
                <w:bCs/>
                <w:kern w:val="0"/>
                <w:lang w:val="en-US"/>
                <w14:ligatures w14:val="none"/>
              </w:rPr>
              <w:br/>
              <w:t xml:space="preserve">Bare Sand: 25.6% </w:t>
            </w:r>
          </w:p>
        </w:tc>
        <w:tc>
          <w:tcPr>
            <w:tcW w:w="2229" w:type="dxa"/>
          </w:tcPr>
          <w:p w14:paraId="1922D64C"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 </w:t>
            </w:r>
            <w:r w:rsidRPr="00852C47">
              <w:rPr>
                <w:rFonts w:ascii="Times New Roman" w:eastAsia="Calibri" w:hAnsi="Times New Roman" w:cs="Times New Roman"/>
                <w:bCs/>
                <w:kern w:val="0"/>
                <w:lang w:val="en-US"/>
                <w14:ligatures w14:val="none"/>
              </w:rPr>
              <w:fldChar w:fldCharType="begin"/>
            </w:r>
            <w:r w:rsidRPr="00852C47">
              <w:rPr>
                <w:rFonts w:ascii="Times New Roman" w:eastAsia="Calibri" w:hAnsi="Times New Roman" w:cs="Times New Roman"/>
                <w:bCs/>
                <w:kern w:val="0"/>
                <w:lang w:val="en-US"/>
                <w14:ligatures w14:val="none"/>
              </w:rPr>
              <w:instrText xml:space="preserve"> ADDIN ZOTERO_ITEM CSL_CITATION {"citationID":"JJNnspAC","properties":{"formattedCitation":"(Mhanga &amp; Mwandya, 2022)","plainCitation":"(Mhanga &amp; Mwandya, 2022)","noteIndex":0},"citationItems":[{"id":519,"uris":["http://zotero.org/users/local/1ar0Ddtp/items/YHILYGCW"],"itemData":{"id":519,"type":"article-journal","container-title":"Tanzania Journal of Agricultural Sciences","issue":"1","page":"129-137","title":"Comparative Analysis of Physical Post-harvest Losses of Rastrineobola argentae Dried using Various Drying Methods along Lake Victoria, Tanzania","volume":"21","author":[{"family":"Mhanga","given":"S","suffix":"F"},{"family":"Mwandya","given":"A","suffix":"W"}],"issued":{"date-parts":[["2022"]]}}}],"schema":"https://github.com/citation-style-language/schema/raw/master/csl-citation.json"} </w:instrText>
            </w:r>
            <w:r w:rsidRPr="00852C47">
              <w:rPr>
                <w:rFonts w:ascii="Times New Roman" w:eastAsia="Calibri" w:hAnsi="Times New Roman" w:cs="Times New Roman"/>
                <w:bCs/>
                <w:kern w:val="0"/>
                <w:lang w:val="en-US"/>
                <w14:ligatures w14:val="none"/>
              </w:rPr>
              <w:fldChar w:fldCharType="separate"/>
            </w:r>
            <w:r w:rsidRPr="00852C47">
              <w:rPr>
                <w:rFonts w:ascii="Times New Roman" w:eastAsia="Calibri" w:hAnsi="Times New Roman" w:cs="Times New Roman"/>
                <w:bCs/>
                <w:kern w:val="0"/>
                <w:lang w:val="en-US"/>
                <w14:ligatures w14:val="none"/>
              </w:rPr>
              <w:t>(Mhanga &amp; Mwandya, 2022)</w:t>
            </w:r>
            <w:r w:rsidRPr="00852C47">
              <w:rPr>
                <w:rFonts w:ascii="Times New Roman" w:eastAsia="Calibri" w:hAnsi="Times New Roman" w:cs="Times New Roman"/>
                <w:bCs/>
                <w:kern w:val="0"/>
                <w:lang w:val="en-US"/>
                <w14:ligatures w14:val="none"/>
              </w:rPr>
              <w:fldChar w:fldCharType="end"/>
            </w:r>
            <w:r w:rsidRPr="00852C47">
              <w:rPr>
                <w:rFonts w:ascii="Times New Roman" w:eastAsia="Calibri" w:hAnsi="Times New Roman" w:cs="Times New Roman"/>
                <w:bCs/>
                <w:kern w:val="0"/>
                <w:lang w:val="en-US"/>
                <w14:ligatures w14:val="none"/>
              </w:rPr>
              <w:t xml:space="preserve"> </w:t>
            </w:r>
          </w:p>
        </w:tc>
      </w:tr>
      <w:tr w:rsidR="00852C47" w:rsidRPr="00852C47" w14:paraId="34FB1CEC" w14:textId="77777777" w:rsidTr="00B27A67">
        <w:tc>
          <w:tcPr>
            <w:tcW w:w="2710" w:type="dxa"/>
          </w:tcPr>
          <w:p w14:paraId="24EB9AA8"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Macro approach</w:t>
            </w:r>
          </w:p>
        </w:tc>
        <w:tc>
          <w:tcPr>
            <w:tcW w:w="2291" w:type="dxa"/>
          </w:tcPr>
          <w:p w14:paraId="7D98EBC1"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4 continents </w:t>
            </w:r>
          </w:p>
        </w:tc>
        <w:tc>
          <w:tcPr>
            <w:tcW w:w="2258" w:type="dxa"/>
          </w:tcPr>
          <w:p w14:paraId="6E994B50"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Fish and seaweed</w:t>
            </w:r>
          </w:p>
        </w:tc>
        <w:tc>
          <w:tcPr>
            <w:tcW w:w="2248" w:type="dxa"/>
          </w:tcPr>
          <w:p w14:paraId="1F3D5C6B"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8, 9, 6, 9</w:t>
            </w:r>
          </w:p>
        </w:tc>
        <w:tc>
          <w:tcPr>
            <w:tcW w:w="2229" w:type="dxa"/>
          </w:tcPr>
          <w:p w14:paraId="100F45F2"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fldChar w:fldCharType="begin"/>
            </w:r>
            <w:r w:rsidRPr="00852C47">
              <w:rPr>
                <w:rFonts w:ascii="Times New Roman" w:eastAsia="Calibri" w:hAnsi="Times New Roman" w:cs="Times New Roman"/>
                <w:bCs/>
                <w:kern w:val="0"/>
                <w:lang w:val="en-US"/>
                <w14:ligatures w14:val="none"/>
              </w:rPr>
              <w:instrText xml:space="preserve"> ADDIN ZOTERO_ITEM CSL_CITATION {"citationID":"jAKUMYdb","properties":{"formattedCitation":"(Cederberg &amp; Sonesson, 2011)","plainCitation":"(Cederberg &amp; Sonesson, 2011)","noteIndex":0},"citationItems":[{"id":730,"uris":["http://zotero.org/users/local/1ar0Ddtp/items/N274E7LX"],"itemData":{"id":730,"type":"book","abstract":"Literaturverz. S. 16 - 22","event-place":"Rome","ISBN":"978-92-5-107205-9","language":"en","note":"event-title: International Congress Save Food!","number-of-pages":"29","publisher":"Food and Agriculture Organization of the United Nations","publisher-place":"Rome","source":"K10plus ISBN","title":"Global food losses and food waste: extent, causes and prevention; study conducted for the International Congress Save Food! at Interpack 2011, [16 - 17 May], Düsseldorf, Germany","title-short":"Global food losses and food waste","editor":[{"family":"Gustavsson","given":"Jenny"}],"author":[{"family":"Cederberg","given":"Christel"},{"family":"Sonesson","given":"Ulf"}],"issued":{"date-parts":[["2011"]]}}}],"schema":"https://github.com/citation-style-language/schema/raw/master/csl-citation.json"} </w:instrText>
            </w:r>
            <w:r w:rsidRPr="00852C47">
              <w:rPr>
                <w:rFonts w:ascii="Times New Roman" w:eastAsia="Calibri" w:hAnsi="Times New Roman" w:cs="Times New Roman"/>
                <w:bCs/>
                <w:kern w:val="0"/>
                <w:lang w:val="en-US"/>
                <w14:ligatures w14:val="none"/>
              </w:rPr>
              <w:fldChar w:fldCharType="separate"/>
            </w:r>
            <w:r w:rsidRPr="00852C47">
              <w:rPr>
                <w:rFonts w:ascii="Times New Roman" w:eastAsia="Calibri" w:hAnsi="Times New Roman" w:cs="Times New Roman"/>
                <w:kern w:val="0"/>
                <w:lang w:val="en-US"/>
                <w14:ligatures w14:val="none"/>
              </w:rPr>
              <w:t>(Cederberg &amp; Sonesson, 2011)</w:t>
            </w:r>
            <w:r w:rsidRPr="00852C47">
              <w:rPr>
                <w:rFonts w:ascii="Times New Roman" w:eastAsia="Calibri" w:hAnsi="Times New Roman" w:cs="Times New Roman"/>
                <w:bCs/>
                <w:kern w:val="0"/>
                <w:lang w:val="en-US"/>
                <w14:ligatures w14:val="none"/>
              </w:rPr>
              <w:fldChar w:fldCharType="end"/>
            </w:r>
            <w:r w:rsidRPr="00852C47">
              <w:rPr>
                <w:rFonts w:ascii="Times New Roman" w:eastAsia="Calibri" w:hAnsi="Times New Roman" w:cs="Times New Roman"/>
                <w:bCs/>
                <w:kern w:val="0"/>
                <w:lang w:val="en-US"/>
                <w14:ligatures w14:val="none"/>
              </w:rPr>
              <w:t xml:space="preserve"> </w:t>
            </w:r>
          </w:p>
        </w:tc>
      </w:tr>
      <w:tr w:rsidR="00852C47" w:rsidRPr="00852C47" w14:paraId="7556CAF8" w14:textId="77777777" w:rsidTr="00B27A67">
        <w:tc>
          <w:tcPr>
            <w:tcW w:w="2710" w:type="dxa"/>
          </w:tcPr>
          <w:p w14:paraId="20915291" w14:textId="77777777" w:rsidR="00B27A67" w:rsidRPr="00852C47" w:rsidRDefault="00B27A67" w:rsidP="00DC7FEC">
            <w:pPr>
              <w:rPr>
                <w:rFonts w:ascii="Times New Roman" w:hAnsi="Times New Roman" w:cs="Times New Roman"/>
              </w:rPr>
            </w:pPr>
          </w:p>
        </w:tc>
        <w:tc>
          <w:tcPr>
            <w:tcW w:w="2291" w:type="dxa"/>
          </w:tcPr>
          <w:p w14:paraId="02194D6F"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Nigeria</w:t>
            </w:r>
          </w:p>
        </w:tc>
        <w:tc>
          <w:tcPr>
            <w:tcW w:w="2258" w:type="dxa"/>
          </w:tcPr>
          <w:p w14:paraId="1FBC5D1D"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Processed fish </w:t>
            </w:r>
          </w:p>
        </w:tc>
        <w:tc>
          <w:tcPr>
            <w:tcW w:w="2248" w:type="dxa"/>
          </w:tcPr>
          <w:p w14:paraId="5957DCF3"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t xml:space="preserve">3.9-10 </w:t>
            </w:r>
          </w:p>
        </w:tc>
        <w:tc>
          <w:tcPr>
            <w:tcW w:w="2229" w:type="dxa"/>
          </w:tcPr>
          <w:p w14:paraId="1AC43CA2"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fldChar w:fldCharType="begin"/>
            </w:r>
            <w:r w:rsidRPr="00852C47">
              <w:rPr>
                <w:rFonts w:ascii="Times New Roman" w:eastAsia="Calibri" w:hAnsi="Times New Roman" w:cs="Times New Roman"/>
                <w:bCs/>
                <w:kern w:val="0"/>
                <w:lang w:val="en-US"/>
                <w14:ligatures w14:val="none"/>
              </w:rPr>
              <w:instrText xml:space="preserve"> ADDIN ZOTERO_ITEM CSL_CITATION {"citationID":"PSKunZ5d","properties":{"formattedCitation":"(Eyo &amp; Mdaihli, 2005)","plainCitation":"(Eyo &amp; Mdaihli, 2005)","noteIndex":0},"citationItems":[{"id":759,"uris":["http://zotero.org/users/local/1ar0Ddtp/items/VQYEVL8N"],"itemData":{"id":759,"type":"report","call-number":"338.372 7","event-place":"Rome","language":"eng fre","publisher":"FAO Organisation des Nations Unies pour l'alimentation et l'agriculture","publisher-place":"Rome","source":"BnF ISBN","title":"Assessment of post-harvest losses in the Nigeria fishery: the Kainji Lake model. In: Ndenn, J., Teutscher, F., Diei-Ouadi, Y. (Eds.)","title-short":"Report and papers presented at the seventh FAO expert consultation on fish technology in Africa","author":[{"family":"Eyo","given":"A","suffix":"A"},{"family":"Mdaihli","given":"M"}],"issued":{"date-parts":[["2005"]]}}}],"schema":"https://github.com/citation-style-language/schema/raw/master/csl-citation.json"} </w:instrText>
            </w:r>
            <w:r w:rsidRPr="00852C47">
              <w:rPr>
                <w:rFonts w:ascii="Times New Roman" w:eastAsia="Calibri" w:hAnsi="Times New Roman" w:cs="Times New Roman"/>
                <w:bCs/>
                <w:kern w:val="0"/>
                <w:lang w:val="en-US"/>
                <w14:ligatures w14:val="none"/>
              </w:rPr>
              <w:fldChar w:fldCharType="separate"/>
            </w:r>
            <w:r w:rsidRPr="00852C47">
              <w:rPr>
                <w:rFonts w:ascii="Times New Roman" w:eastAsia="Calibri" w:hAnsi="Times New Roman" w:cs="Times New Roman"/>
                <w:kern w:val="0"/>
                <w:lang w:val="en-US"/>
                <w14:ligatures w14:val="none"/>
              </w:rPr>
              <w:t>(Eyo &amp; Mdaihli, 2005)</w:t>
            </w:r>
            <w:r w:rsidRPr="00852C47">
              <w:rPr>
                <w:rFonts w:ascii="Times New Roman" w:eastAsia="Calibri" w:hAnsi="Times New Roman" w:cs="Times New Roman"/>
                <w:bCs/>
                <w:kern w:val="0"/>
                <w:lang w:val="en-US"/>
                <w14:ligatures w14:val="none"/>
              </w:rPr>
              <w:fldChar w:fldCharType="end"/>
            </w:r>
            <w:r w:rsidRPr="00852C47">
              <w:rPr>
                <w:rFonts w:ascii="Times New Roman" w:eastAsia="Calibri" w:hAnsi="Times New Roman" w:cs="Times New Roman"/>
                <w:bCs/>
                <w:kern w:val="0"/>
                <w:lang w:val="en-US"/>
                <w14:ligatures w14:val="none"/>
              </w:rPr>
              <w:t xml:space="preserve"> </w:t>
            </w:r>
          </w:p>
        </w:tc>
      </w:tr>
      <w:tr w:rsidR="00852C47" w:rsidRPr="00852C47" w14:paraId="0D0E3F88" w14:textId="77777777" w:rsidTr="00B27A67">
        <w:tc>
          <w:tcPr>
            <w:tcW w:w="2710" w:type="dxa"/>
          </w:tcPr>
          <w:p w14:paraId="1DB58E2C" w14:textId="77777777" w:rsidR="00B27A67" w:rsidRPr="00852C47" w:rsidRDefault="00B27A67" w:rsidP="00DC7FEC">
            <w:pPr>
              <w:rPr>
                <w:rFonts w:ascii="Times New Roman" w:hAnsi="Times New Roman" w:cs="Times New Roman"/>
              </w:rPr>
            </w:pPr>
          </w:p>
        </w:tc>
        <w:tc>
          <w:tcPr>
            <w:tcW w:w="2291" w:type="dxa"/>
          </w:tcPr>
          <w:p w14:paraId="591BEE0C" w14:textId="77777777" w:rsidR="00B27A67" w:rsidRPr="00852C47" w:rsidRDefault="00B27A67" w:rsidP="00DC7FEC">
            <w:pPr>
              <w:rPr>
                <w:rFonts w:ascii="Times New Roman" w:hAnsi="Times New Roman" w:cs="Times New Roman"/>
              </w:rPr>
            </w:pPr>
          </w:p>
        </w:tc>
        <w:tc>
          <w:tcPr>
            <w:tcW w:w="2258" w:type="dxa"/>
          </w:tcPr>
          <w:p w14:paraId="1F8827D1" w14:textId="77777777" w:rsidR="00B27A67" w:rsidRPr="00852C47" w:rsidRDefault="00B27A67" w:rsidP="00DC7FEC">
            <w:pPr>
              <w:rPr>
                <w:rFonts w:ascii="Times New Roman" w:hAnsi="Times New Roman" w:cs="Times New Roman"/>
              </w:rPr>
            </w:pPr>
          </w:p>
        </w:tc>
        <w:tc>
          <w:tcPr>
            <w:tcW w:w="2248" w:type="dxa"/>
          </w:tcPr>
          <w:p w14:paraId="623374F8" w14:textId="77777777" w:rsidR="00B27A67" w:rsidRPr="00852C47" w:rsidRDefault="00B27A67" w:rsidP="00DC7FEC">
            <w:pPr>
              <w:rPr>
                <w:rFonts w:ascii="Times New Roman" w:hAnsi="Times New Roman" w:cs="Times New Roman"/>
              </w:rPr>
            </w:pPr>
          </w:p>
        </w:tc>
        <w:tc>
          <w:tcPr>
            <w:tcW w:w="2229" w:type="dxa"/>
          </w:tcPr>
          <w:p w14:paraId="6B1B3006" w14:textId="77777777" w:rsidR="00B27A67" w:rsidRPr="00852C47" w:rsidRDefault="00B27A67" w:rsidP="00DC7FEC">
            <w:pPr>
              <w:rPr>
                <w:rFonts w:ascii="Times New Roman" w:hAnsi="Times New Roman" w:cs="Times New Roman"/>
              </w:rPr>
            </w:pPr>
          </w:p>
        </w:tc>
      </w:tr>
      <w:tr w:rsidR="00852C47" w:rsidRPr="00852C47" w14:paraId="5183AAF2" w14:textId="77777777" w:rsidTr="00B27A67">
        <w:tc>
          <w:tcPr>
            <w:tcW w:w="2710" w:type="dxa"/>
          </w:tcPr>
          <w:p w14:paraId="76A806DD" w14:textId="77777777" w:rsidR="00B27A67" w:rsidRPr="0081388A" w:rsidRDefault="00B27A67" w:rsidP="00DC7FEC">
            <w:pPr>
              <w:rPr>
                <w:rFonts w:ascii="Times New Roman" w:hAnsi="Times New Roman" w:cs="Times New Roman"/>
                <w:b/>
                <w:bCs/>
              </w:rPr>
            </w:pPr>
            <w:r w:rsidRPr="0081388A">
              <w:rPr>
                <w:rFonts w:ascii="Times New Roman" w:hAnsi="Times New Roman" w:cs="Times New Roman"/>
                <w:b/>
                <w:bCs/>
              </w:rPr>
              <w:t xml:space="preserve">STORAGE </w:t>
            </w:r>
          </w:p>
        </w:tc>
        <w:tc>
          <w:tcPr>
            <w:tcW w:w="2291" w:type="dxa"/>
          </w:tcPr>
          <w:p w14:paraId="271C50E9" w14:textId="77777777" w:rsidR="00B27A67" w:rsidRPr="00852C47" w:rsidRDefault="00B27A67" w:rsidP="00DC7FEC">
            <w:pPr>
              <w:rPr>
                <w:rFonts w:ascii="Times New Roman" w:hAnsi="Times New Roman" w:cs="Times New Roman"/>
              </w:rPr>
            </w:pPr>
          </w:p>
        </w:tc>
        <w:tc>
          <w:tcPr>
            <w:tcW w:w="2258" w:type="dxa"/>
          </w:tcPr>
          <w:p w14:paraId="0458C19B" w14:textId="77777777" w:rsidR="00B27A67" w:rsidRPr="00852C47" w:rsidRDefault="00B27A67" w:rsidP="00DC7FEC">
            <w:pPr>
              <w:rPr>
                <w:rFonts w:ascii="Times New Roman" w:hAnsi="Times New Roman" w:cs="Times New Roman"/>
              </w:rPr>
            </w:pPr>
          </w:p>
        </w:tc>
        <w:tc>
          <w:tcPr>
            <w:tcW w:w="2248" w:type="dxa"/>
          </w:tcPr>
          <w:p w14:paraId="3BA6B1C9" w14:textId="77777777" w:rsidR="00B27A67" w:rsidRPr="00852C47" w:rsidRDefault="00B27A67" w:rsidP="00DC7FEC">
            <w:pPr>
              <w:rPr>
                <w:rFonts w:ascii="Times New Roman" w:hAnsi="Times New Roman" w:cs="Times New Roman"/>
              </w:rPr>
            </w:pPr>
          </w:p>
        </w:tc>
        <w:tc>
          <w:tcPr>
            <w:tcW w:w="2229" w:type="dxa"/>
          </w:tcPr>
          <w:p w14:paraId="04FF4EEE" w14:textId="77777777" w:rsidR="00B27A67" w:rsidRPr="00852C47" w:rsidRDefault="00B27A67" w:rsidP="00DC7FEC">
            <w:pPr>
              <w:rPr>
                <w:rFonts w:ascii="Times New Roman" w:hAnsi="Times New Roman" w:cs="Times New Roman"/>
              </w:rPr>
            </w:pPr>
          </w:p>
        </w:tc>
      </w:tr>
      <w:tr w:rsidR="00852C47" w:rsidRPr="00852C47" w14:paraId="66EBF152" w14:textId="77777777" w:rsidTr="00B27A67">
        <w:tc>
          <w:tcPr>
            <w:tcW w:w="2710" w:type="dxa"/>
          </w:tcPr>
          <w:p w14:paraId="4341DF61"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Structured Questionnaire </w:t>
            </w:r>
          </w:p>
        </w:tc>
        <w:tc>
          <w:tcPr>
            <w:tcW w:w="2291" w:type="dxa"/>
          </w:tcPr>
          <w:p w14:paraId="5123616E"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Nigeria (Kebbi State) </w:t>
            </w:r>
          </w:p>
        </w:tc>
        <w:tc>
          <w:tcPr>
            <w:tcW w:w="2258" w:type="dxa"/>
          </w:tcPr>
          <w:p w14:paraId="555DA6F4"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Mixed fish species </w:t>
            </w:r>
          </w:p>
        </w:tc>
        <w:tc>
          <w:tcPr>
            <w:tcW w:w="2248" w:type="dxa"/>
          </w:tcPr>
          <w:p w14:paraId="599E6D6B"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Weight 15-25%, Quality 18-22%</w:t>
            </w:r>
          </w:p>
        </w:tc>
        <w:tc>
          <w:tcPr>
            <w:tcW w:w="2229" w:type="dxa"/>
          </w:tcPr>
          <w:p w14:paraId="2DD88826"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Pr="00852C47">
              <w:rPr>
                <w:rFonts w:ascii="Times New Roman" w:eastAsia="Calibri" w:hAnsi="Times New Roman" w:cs="Times New Roman"/>
                <w:kern w:val="0"/>
                <w:lang w:val="en-US"/>
                <w14:ligatures w14:val="none"/>
              </w:rPr>
              <w:instrText xml:space="preserve"> ADDIN ZOTERO_ITEM CSL_CITATION {"citationID":"7zPWTfMk","properties":{"formattedCitation":"(Bawa et al., 2024)","plainCitation":"(Bawa et al., 2024)","noteIndex":0},"citationItems":[{"id":323,"uris":["http://zotero.org/users/local/1ar0Ddtp/items/SPYK2GZX"],"itemData":{"id":323,"type":"article-journal","abstract":"Post-harvest fish losses pose significant challenges to the livelihoods and food security of fishing communities worldwide. This study investigates the magnitude and extent of post-harvest fish losses among fishermen at the River Niger, Yauri Landing Site in Kebbi State, Nigeria. Through a comprehensive analysis of survey data collected from 100 respondent (Table 4.1.1). The study revealed that fishermen commonly experience physical losses, and economic post-harvest fish losses, with factors such as inadequate storage facilities, poor handling practices, and lack of access to refrigeration contributing significantly to these losses. (Table 4.2.1) shows that 68% of the fisherman encountered economic post-harvest fish losses while 32% physical post-harvest fish losses. The socioeconomic impacts of fish post-harvest losses, including decreased income, reduced food security, and increased financial burden, underscore the urgency of addressing these challenges to enhance the resilience and sustainability of fishery operations. (Table 4.3.6) shows that 58% experience 1kg loss per catch while 19% ½ kg loss while 16% experienced 2kg loss and 7% experienced more than 2kg loss. Based on the findings, several recommendations are proposed to address the underlying challenges of post-harvest fish losses. These include investment in infrastructure, such as cold storage facilities and capacity building for fishermen on best practices in fish post-harvest handling and storage, market access initiatives to improve market linkages and policy support for sustainable fisheries management practices, resource management initiatives and community engagement in decision-making processes.","DOI":"10.5281/ZENODO.11143872","ISSN":"2955-0807","language":"en","license":"Creative Commons Attribution 4.0 International","note":"publisher: IJAAR Publishing","source":"DOI.org (Datacite)","title":"Assessment of Fish Post Harvest Losses as Influenced by Socio-Demographic Characteristic of Fishermen of River Niger, Yauri Landing Site, Kebbi State, Nigeria","URL":"https://zenodo.org/doi/10.5281/zenodo.11143872","author":[{"family":"Bawa","given":"D. Y."},{"family":"Wade","given":"M. N."},{"family":"Auwal","given":"A.K"}],"accessed":{"date-parts":[["2024",11,16]]},"issued":{"date-parts":[["2024",5,8]]}}}],"schema":"https://github.com/citation-style-language/schema/raw/master/csl-citation.json"}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eastAsia="Calibri" w:hAnsi="Times New Roman" w:cs="Times New Roman"/>
                <w:kern w:val="0"/>
                <w:lang w:val="en-US"/>
                <w14:ligatures w14:val="none"/>
              </w:rPr>
              <w:t>(Bawa et al., 2024)</w:t>
            </w:r>
            <w:r w:rsidRPr="00852C47">
              <w:rPr>
                <w:rFonts w:ascii="Times New Roman" w:eastAsia="Calibri" w:hAnsi="Times New Roman" w:cs="Times New Roman"/>
                <w:kern w:val="0"/>
                <w:lang w:val="en-US"/>
                <w14:ligatures w14:val="none"/>
              </w:rPr>
              <w:fldChar w:fldCharType="end"/>
            </w:r>
            <w:r w:rsidRPr="00852C47">
              <w:rPr>
                <w:rFonts w:ascii="Times New Roman" w:eastAsia="Calibri" w:hAnsi="Times New Roman" w:cs="Times New Roman"/>
                <w:kern w:val="0"/>
                <w:lang w:val="en-US"/>
                <w14:ligatures w14:val="none"/>
              </w:rPr>
              <w:t xml:space="preserve"> </w:t>
            </w:r>
          </w:p>
        </w:tc>
      </w:tr>
      <w:tr w:rsidR="00852C47" w:rsidRPr="00852C47" w14:paraId="47617487" w14:textId="77777777" w:rsidTr="00B27A67">
        <w:tc>
          <w:tcPr>
            <w:tcW w:w="2710" w:type="dxa"/>
          </w:tcPr>
          <w:p w14:paraId="0495B6A0" w14:textId="77777777" w:rsidR="00B27A67" w:rsidRPr="00852C47" w:rsidRDefault="00B27A67" w:rsidP="00DC7FEC">
            <w:pPr>
              <w:rPr>
                <w:rFonts w:ascii="Times New Roman" w:hAnsi="Times New Roman" w:cs="Times New Roman"/>
              </w:rPr>
            </w:pPr>
          </w:p>
        </w:tc>
        <w:tc>
          <w:tcPr>
            <w:tcW w:w="2291" w:type="dxa"/>
          </w:tcPr>
          <w:p w14:paraId="7E8BD7D0" w14:textId="77777777" w:rsidR="00B27A67" w:rsidRPr="00852C47" w:rsidRDefault="00B27A67" w:rsidP="00DC7FEC">
            <w:pPr>
              <w:rPr>
                <w:rFonts w:ascii="Times New Roman" w:hAnsi="Times New Roman" w:cs="Times New Roman"/>
              </w:rPr>
            </w:pPr>
          </w:p>
        </w:tc>
        <w:tc>
          <w:tcPr>
            <w:tcW w:w="2258" w:type="dxa"/>
          </w:tcPr>
          <w:p w14:paraId="55E32F89" w14:textId="77777777" w:rsidR="00B27A67" w:rsidRPr="00852C47" w:rsidRDefault="00B27A67" w:rsidP="00DC7FEC">
            <w:pPr>
              <w:rPr>
                <w:rFonts w:ascii="Times New Roman" w:hAnsi="Times New Roman" w:cs="Times New Roman"/>
              </w:rPr>
            </w:pPr>
          </w:p>
        </w:tc>
        <w:tc>
          <w:tcPr>
            <w:tcW w:w="2248" w:type="dxa"/>
          </w:tcPr>
          <w:p w14:paraId="27807688" w14:textId="77777777" w:rsidR="00B27A67" w:rsidRPr="00852C47" w:rsidRDefault="00B27A67" w:rsidP="00DC7FEC">
            <w:pPr>
              <w:rPr>
                <w:rFonts w:ascii="Times New Roman" w:hAnsi="Times New Roman" w:cs="Times New Roman"/>
              </w:rPr>
            </w:pPr>
          </w:p>
        </w:tc>
        <w:tc>
          <w:tcPr>
            <w:tcW w:w="2229" w:type="dxa"/>
          </w:tcPr>
          <w:p w14:paraId="06500877" w14:textId="77777777" w:rsidR="00B27A67" w:rsidRPr="00852C47" w:rsidRDefault="00B27A67" w:rsidP="00DC7FEC">
            <w:pPr>
              <w:rPr>
                <w:rFonts w:ascii="Times New Roman" w:hAnsi="Times New Roman" w:cs="Times New Roman"/>
              </w:rPr>
            </w:pPr>
          </w:p>
        </w:tc>
      </w:tr>
      <w:tr w:rsidR="00852C47" w:rsidRPr="00852C47" w14:paraId="0AF1A96F" w14:textId="77777777" w:rsidTr="00B27A67">
        <w:tc>
          <w:tcPr>
            <w:tcW w:w="2710" w:type="dxa"/>
          </w:tcPr>
          <w:p w14:paraId="00C03AD6"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TRANSPORT </w:t>
            </w:r>
          </w:p>
        </w:tc>
        <w:tc>
          <w:tcPr>
            <w:tcW w:w="2291" w:type="dxa"/>
          </w:tcPr>
          <w:p w14:paraId="699DC469" w14:textId="77777777" w:rsidR="00B27A67" w:rsidRPr="00852C47" w:rsidRDefault="00B27A67" w:rsidP="00DC7FEC">
            <w:pPr>
              <w:rPr>
                <w:rFonts w:ascii="Times New Roman" w:hAnsi="Times New Roman" w:cs="Times New Roman"/>
              </w:rPr>
            </w:pPr>
          </w:p>
        </w:tc>
        <w:tc>
          <w:tcPr>
            <w:tcW w:w="2258" w:type="dxa"/>
          </w:tcPr>
          <w:p w14:paraId="6484D17A" w14:textId="77777777" w:rsidR="00B27A67" w:rsidRPr="00852C47" w:rsidRDefault="00B27A67" w:rsidP="00DC7FEC">
            <w:pPr>
              <w:rPr>
                <w:rFonts w:ascii="Times New Roman" w:hAnsi="Times New Roman" w:cs="Times New Roman"/>
              </w:rPr>
            </w:pPr>
          </w:p>
        </w:tc>
        <w:tc>
          <w:tcPr>
            <w:tcW w:w="2248" w:type="dxa"/>
          </w:tcPr>
          <w:p w14:paraId="7F735902" w14:textId="77777777" w:rsidR="00B27A67" w:rsidRPr="00852C47" w:rsidRDefault="00B27A67" w:rsidP="00DC7FEC">
            <w:pPr>
              <w:rPr>
                <w:rFonts w:ascii="Times New Roman" w:hAnsi="Times New Roman" w:cs="Times New Roman"/>
              </w:rPr>
            </w:pPr>
          </w:p>
        </w:tc>
        <w:tc>
          <w:tcPr>
            <w:tcW w:w="2229" w:type="dxa"/>
          </w:tcPr>
          <w:p w14:paraId="072AAB13" w14:textId="77777777" w:rsidR="00B27A67" w:rsidRPr="00852C47" w:rsidRDefault="00B27A67" w:rsidP="00DC7FEC">
            <w:pPr>
              <w:rPr>
                <w:rFonts w:ascii="Times New Roman" w:hAnsi="Times New Roman" w:cs="Times New Roman"/>
              </w:rPr>
            </w:pPr>
          </w:p>
        </w:tc>
      </w:tr>
      <w:tr w:rsidR="00852C47" w:rsidRPr="00852C47" w14:paraId="5B5150AA" w14:textId="77777777" w:rsidTr="00B27A67">
        <w:tc>
          <w:tcPr>
            <w:tcW w:w="2710" w:type="dxa"/>
          </w:tcPr>
          <w:p w14:paraId="73FDBD45" w14:textId="77777777" w:rsidR="00B27A67" w:rsidRPr="00852C47" w:rsidRDefault="00B27A67" w:rsidP="00DC7FEC">
            <w:pPr>
              <w:rPr>
                <w:rFonts w:ascii="Times New Roman" w:hAnsi="Times New Roman" w:cs="Times New Roman"/>
              </w:rPr>
            </w:pPr>
          </w:p>
        </w:tc>
        <w:tc>
          <w:tcPr>
            <w:tcW w:w="2291" w:type="dxa"/>
          </w:tcPr>
          <w:p w14:paraId="6852F7E0"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4 Lake Victoria</w:t>
            </w:r>
          </w:p>
        </w:tc>
        <w:tc>
          <w:tcPr>
            <w:tcW w:w="2258" w:type="dxa"/>
          </w:tcPr>
          <w:p w14:paraId="51FC374C"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4 </w:t>
            </w:r>
            <w:r w:rsidRPr="00852C47">
              <w:rPr>
                <w:rFonts w:ascii="Times New Roman" w:eastAsia="Calibri" w:hAnsi="Times New Roman" w:cs="Times New Roman"/>
                <w:kern w:val="0"/>
                <w:lang w:val="en-US"/>
                <w14:ligatures w14:val="none"/>
              </w:rPr>
              <w:t>Multi-species fisheries, Silver cyprinids, Nile perch (fresh 1%, salted 0.1%, smoked approximately 0%</w:t>
            </w:r>
          </w:p>
        </w:tc>
        <w:tc>
          <w:tcPr>
            <w:tcW w:w="2248" w:type="dxa"/>
          </w:tcPr>
          <w:p w14:paraId="29C47821"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0</w:t>
            </w:r>
          </w:p>
          <w:p w14:paraId="714160E7"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0.30 F </w:t>
            </w:r>
            <w:r w:rsidRPr="00852C47">
              <w:rPr>
                <w:rFonts w:ascii="Times New Roman" w:eastAsia="Calibri" w:hAnsi="Times New Roman" w:cs="Times New Roman"/>
                <w:kern w:val="0"/>
                <w:lang w:val="en-US"/>
                <w14:ligatures w14:val="none"/>
              </w:rPr>
              <w:t>725 USD/</w:t>
            </w:r>
            <w:proofErr w:type="spellStart"/>
            <w:r w:rsidRPr="00852C47">
              <w:rPr>
                <w:rFonts w:ascii="Times New Roman" w:eastAsia="Calibri" w:hAnsi="Times New Roman" w:cs="Times New Roman"/>
                <w:kern w:val="0"/>
                <w:lang w:val="en-US"/>
                <w14:ligatures w14:val="none"/>
              </w:rPr>
              <w:t>yr</w:t>
            </w:r>
            <w:proofErr w:type="spellEnd"/>
            <w:r w:rsidRPr="00852C47">
              <w:rPr>
                <w:rFonts w:ascii="Times New Roman" w:eastAsia="Calibri" w:hAnsi="Times New Roman" w:cs="Times New Roman"/>
                <w:kern w:val="0"/>
                <w:lang w:val="en-US"/>
                <w14:ligatures w14:val="none"/>
              </w:rPr>
              <w:t xml:space="preserve"> </w:t>
            </w:r>
          </w:p>
        </w:tc>
        <w:tc>
          <w:tcPr>
            <w:tcW w:w="2229" w:type="dxa"/>
          </w:tcPr>
          <w:p w14:paraId="742F72BA"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fldChar w:fldCharType="begin"/>
            </w:r>
            <w:r w:rsidRPr="00852C47">
              <w:rPr>
                <w:rFonts w:ascii="Times New Roman" w:hAnsi="Times New Roman" w:cs="Times New Roman"/>
              </w:rPr>
              <w:instrText xml:space="preserve"> ADDIN ZOTERO_ITEM CSL_CITATION {"citationID":"V2JzrlMS","properties":{"formattedCitation":"(Ward, 1996)","plainCitation":"(Ward, 1996)","noteIndex":0},"citationItems":[{"id":494,"uris":["http://zotero.org/users/local/1ar0Ddtp/items/WQEWUX9B"],"itemData":{"id":494,"type":"report","language":"English","publisher":"Natural Resources Institute, UK, Overseas Development Administration","title":"Quantitative data on postharvest losses in Tanzania: the Fisheries of Lake Victoria and Mafia Island","URL":"https://gala.gre.ac.uk/id/eprint/12101/pdf","author":[{"family":"Ward","given":"Ansen"}],"accessed":{"date-parts":[["2024",11,21]]},"issued":{"date-parts":[["1996"]]}}}],"schema":"https://github.com/citation-style-language/schema/raw/master/csl-citation.json"} </w:instrText>
            </w:r>
            <w:r w:rsidRPr="00852C47">
              <w:rPr>
                <w:rFonts w:ascii="Times New Roman" w:hAnsi="Times New Roman" w:cs="Times New Roman"/>
              </w:rPr>
              <w:fldChar w:fldCharType="separate"/>
            </w:r>
            <w:r w:rsidRPr="00852C47">
              <w:rPr>
                <w:rFonts w:ascii="Times New Roman" w:hAnsi="Times New Roman" w:cs="Times New Roman"/>
              </w:rPr>
              <w:t>(Ward, 1996)</w:t>
            </w:r>
            <w:r w:rsidRPr="00852C47">
              <w:rPr>
                <w:rFonts w:ascii="Times New Roman" w:hAnsi="Times New Roman" w:cs="Times New Roman"/>
              </w:rPr>
              <w:fldChar w:fldCharType="end"/>
            </w:r>
            <w:r w:rsidRPr="00852C47">
              <w:rPr>
                <w:rFonts w:ascii="Times New Roman" w:hAnsi="Times New Roman" w:cs="Times New Roman"/>
              </w:rPr>
              <w:t xml:space="preserve"> </w:t>
            </w:r>
          </w:p>
        </w:tc>
      </w:tr>
      <w:tr w:rsidR="00852C47" w:rsidRPr="00852C47" w14:paraId="7B191998" w14:textId="77777777" w:rsidTr="00B27A67">
        <w:tc>
          <w:tcPr>
            <w:tcW w:w="2710" w:type="dxa"/>
          </w:tcPr>
          <w:p w14:paraId="599076C7" w14:textId="77777777" w:rsidR="00B27A67" w:rsidRPr="00852C47" w:rsidRDefault="00B27A67" w:rsidP="00DC7FEC">
            <w:pPr>
              <w:rPr>
                <w:rFonts w:ascii="Times New Roman" w:hAnsi="Times New Roman" w:cs="Times New Roman"/>
              </w:rPr>
            </w:pPr>
          </w:p>
        </w:tc>
        <w:tc>
          <w:tcPr>
            <w:tcW w:w="2291" w:type="dxa"/>
          </w:tcPr>
          <w:p w14:paraId="16299526"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Nigeria </w:t>
            </w:r>
          </w:p>
        </w:tc>
        <w:tc>
          <w:tcPr>
            <w:tcW w:w="2258" w:type="dxa"/>
          </w:tcPr>
          <w:p w14:paraId="544B9903"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Catfish </w:t>
            </w:r>
          </w:p>
        </w:tc>
        <w:tc>
          <w:tcPr>
            <w:tcW w:w="2248" w:type="dxa"/>
          </w:tcPr>
          <w:p w14:paraId="0FBF8C13"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Q10-15% value</w:t>
            </w:r>
          </w:p>
        </w:tc>
        <w:tc>
          <w:tcPr>
            <w:tcW w:w="2229" w:type="dxa"/>
          </w:tcPr>
          <w:p w14:paraId="426D6DC6"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Gorman and Webber, 2010 </w:t>
            </w:r>
          </w:p>
        </w:tc>
      </w:tr>
      <w:tr w:rsidR="0081388A" w:rsidRPr="00852C47" w14:paraId="2BD91F5B" w14:textId="77777777" w:rsidTr="00B27A67">
        <w:tc>
          <w:tcPr>
            <w:tcW w:w="2710" w:type="dxa"/>
          </w:tcPr>
          <w:p w14:paraId="470070CD" w14:textId="71C9C969" w:rsidR="0081388A" w:rsidRPr="0081388A" w:rsidRDefault="0081388A" w:rsidP="00DC7FEC">
            <w:pPr>
              <w:rPr>
                <w:rFonts w:ascii="Times New Roman" w:hAnsi="Times New Roman" w:cs="Times New Roman"/>
                <w:b/>
                <w:bCs/>
              </w:rPr>
            </w:pPr>
            <w:r w:rsidRPr="0081388A">
              <w:rPr>
                <w:rFonts w:ascii="Times New Roman" w:hAnsi="Times New Roman" w:cs="Times New Roman"/>
                <w:b/>
                <w:bCs/>
              </w:rPr>
              <w:t>DISTRIBUTION</w:t>
            </w:r>
          </w:p>
        </w:tc>
        <w:tc>
          <w:tcPr>
            <w:tcW w:w="2291" w:type="dxa"/>
          </w:tcPr>
          <w:p w14:paraId="76F431C0" w14:textId="77777777" w:rsidR="0081388A" w:rsidRPr="00852C47" w:rsidRDefault="0081388A" w:rsidP="00DC7FEC">
            <w:pPr>
              <w:rPr>
                <w:rFonts w:ascii="Times New Roman" w:eastAsia="Calibri" w:hAnsi="Times New Roman" w:cs="Times New Roman"/>
                <w:bCs/>
                <w:kern w:val="0"/>
                <w:lang w:val="en-US"/>
                <w14:ligatures w14:val="none"/>
              </w:rPr>
            </w:pPr>
          </w:p>
        </w:tc>
        <w:tc>
          <w:tcPr>
            <w:tcW w:w="2258" w:type="dxa"/>
          </w:tcPr>
          <w:p w14:paraId="11258552" w14:textId="77777777" w:rsidR="0081388A" w:rsidRPr="00852C47" w:rsidRDefault="0081388A" w:rsidP="00DC7FEC">
            <w:pPr>
              <w:rPr>
                <w:rFonts w:ascii="Times New Roman" w:eastAsia="Calibri" w:hAnsi="Times New Roman" w:cs="Times New Roman"/>
                <w:kern w:val="0"/>
                <w:lang w:val="en-US"/>
                <w14:ligatures w14:val="none"/>
              </w:rPr>
            </w:pPr>
          </w:p>
        </w:tc>
        <w:tc>
          <w:tcPr>
            <w:tcW w:w="2248" w:type="dxa"/>
          </w:tcPr>
          <w:p w14:paraId="677843EC" w14:textId="77777777" w:rsidR="0081388A" w:rsidRPr="00852C47" w:rsidRDefault="0081388A" w:rsidP="00DC7FEC">
            <w:pPr>
              <w:rPr>
                <w:rFonts w:ascii="Times New Roman" w:eastAsia="Calibri" w:hAnsi="Times New Roman" w:cs="Times New Roman"/>
                <w:bCs/>
                <w:kern w:val="0"/>
                <w:lang w:val="en-US"/>
                <w14:ligatures w14:val="none"/>
              </w:rPr>
            </w:pPr>
          </w:p>
        </w:tc>
        <w:tc>
          <w:tcPr>
            <w:tcW w:w="2229" w:type="dxa"/>
          </w:tcPr>
          <w:p w14:paraId="0BD2AA3A" w14:textId="77777777" w:rsidR="0081388A" w:rsidRPr="00852C47" w:rsidRDefault="0081388A" w:rsidP="00DC7FEC">
            <w:pPr>
              <w:rPr>
                <w:rFonts w:ascii="Times New Roman" w:eastAsia="Calibri" w:hAnsi="Times New Roman" w:cs="Times New Roman"/>
                <w:kern w:val="0"/>
                <w:lang w:val="en-US"/>
                <w14:ligatures w14:val="none"/>
              </w:rPr>
            </w:pPr>
          </w:p>
        </w:tc>
      </w:tr>
      <w:tr w:rsidR="00852C47" w:rsidRPr="00852C47" w14:paraId="302B25C8" w14:textId="77777777" w:rsidTr="00B27A67">
        <w:tc>
          <w:tcPr>
            <w:tcW w:w="2710" w:type="dxa"/>
          </w:tcPr>
          <w:p w14:paraId="0CF7E62A" w14:textId="4F222169" w:rsidR="00B27A67" w:rsidRPr="0081388A" w:rsidRDefault="0081388A" w:rsidP="00DC7FEC">
            <w:pPr>
              <w:rPr>
                <w:rFonts w:ascii="Times New Roman" w:hAnsi="Times New Roman" w:cs="Times New Roman"/>
              </w:rPr>
            </w:pPr>
            <w:r w:rsidRPr="0081388A">
              <w:rPr>
                <w:rFonts w:ascii="Times New Roman" w:hAnsi="Times New Roman" w:cs="Times New Roman"/>
              </w:rPr>
              <w:t xml:space="preserve">Survey </w:t>
            </w:r>
          </w:p>
        </w:tc>
        <w:tc>
          <w:tcPr>
            <w:tcW w:w="2291" w:type="dxa"/>
          </w:tcPr>
          <w:p w14:paraId="1D459C2C" w14:textId="77777777" w:rsidR="00B27A67" w:rsidRPr="00852C47" w:rsidRDefault="00B27A67" w:rsidP="00DC7FEC">
            <w:pPr>
              <w:rPr>
                <w:rFonts w:ascii="Times New Roman" w:hAnsi="Times New Roman" w:cs="Times New Roman"/>
              </w:rPr>
            </w:pPr>
            <w:proofErr w:type="spellStart"/>
            <w:r w:rsidRPr="00852C47">
              <w:rPr>
                <w:rFonts w:ascii="Times New Roman" w:eastAsia="Calibri" w:hAnsi="Times New Roman" w:cs="Times New Roman"/>
                <w:bCs/>
                <w:kern w:val="0"/>
                <w:lang w:val="en-US"/>
                <w14:ligatures w14:val="none"/>
              </w:rPr>
              <w:t>Tegal</w:t>
            </w:r>
            <w:proofErr w:type="spellEnd"/>
            <w:r w:rsidRPr="00852C47">
              <w:rPr>
                <w:rFonts w:ascii="Times New Roman" w:eastAsia="Calibri" w:hAnsi="Times New Roman" w:cs="Times New Roman"/>
                <w:bCs/>
                <w:kern w:val="0"/>
                <w:lang w:val="en-US"/>
                <w14:ligatures w14:val="none"/>
              </w:rPr>
              <w:t xml:space="preserve">, Indonesia </w:t>
            </w:r>
          </w:p>
        </w:tc>
        <w:tc>
          <w:tcPr>
            <w:tcW w:w="2258" w:type="dxa"/>
          </w:tcPr>
          <w:p w14:paraId="1284FF55"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Mini trawl fishery </w:t>
            </w:r>
          </w:p>
        </w:tc>
        <w:tc>
          <w:tcPr>
            <w:tcW w:w="2248" w:type="dxa"/>
          </w:tcPr>
          <w:p w14:paraId="34D8650B"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bCs/>
                <w:kern w:val="0"/>
                <w:lang w:val="en-US"/>
                <w14:ligatures w14:val="none"/>
              </w:rPr>
              <w:t>Physical 6.01%</w:t>
            </w:r>
          </w:p>
        </w:tc>
        <w:tc>
          <w:tcPr>
            <w:tcW w:w="2229" w:type="dxa"/>
          </w:tcPr>
          <w:p w14:paraId="6CA92631"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Pr="00852C47">
              <w:rPr>
                <w:rFonts w:ascii="Times New Roman" w:eastAsia="Calibri" w:hAnsi="Times New Roman" w:cs="Times New Roman"/>
                <w:kern w:val="0"/>
                <w:lang w:val="en-US"/>
                <w14:ligatures w14:val="none"/>
              </w:rPr>
              <w:instrText xml:space="preserve"> ADDIN ZOTERO_ITEM CSL_CITATION {"citationID":"PBG3KKu9","properties":{"formattedCitation":"(Wibowo et al., 2017)","plainCitation":"(Wibowo et al., 2017)","noteIndex":0},"citationItems":[{"id":493,"uris":["http://zotero.org/users/local/1ar0Ddtp/items/NYN887YT"],"itemData":{"id":493,"type":"book","collection-number":"No. 1129","collection-title":"FAO Fisheries and Aquaculture Circular","event-place":"Rome","ISBN":"978-92-5-109462-4","language":"en","number-of-pages":"1","publisher":"Food and Agriculture Organization of the United Nations","publisher-place":"Rome","source":"K10plus ISBN","title":"Case studies on fish loss assessment of small-scale fisheries in Indonesia","author":[{"family":"Wibowo","given":"Singgih"},{"family":"Utomo","given":"Bagus Sediadi Bandol"},{"family":"Syamdidi","given":""},{"family":"Ward","given":"Ansen R."},{"family":"Diei-Ouadi","given":"Yvette"},{"family":"Susana","given":"Siar"},{"family":"Suuronen","given":"Petri"}],"issued":{"date-parts":[["2017"]]}}}],"schema":"https://github.com/citation-style-language/schema/raw/master/csl-citation.json"}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eastAsia="Calibri" w:hAnsi="Times New Roman" w:cs="Times New Roman"/>
                <w:kern w:val="0"/>
                <w:lang w:val="en-US"/>
                <w14:ligatures w14:val="none"/>
              </w:rPr>
              <w:t>(Wibowo et al., 2017)</w:t>
            </w:r>
            <w:r w:rsidRPr="00852C47">
              <w:rPr>
                <w:rFonts w:ascii="Times New Roman" w:eastAsia="Calibri" w:hAnsi="Times New Roman" w:cs="Times New Roman"/>
                <w:kern w:val="0"/>
                <w:lang w:val="en-US"/>
                <w14:ligatures w14:val="none"/>
              </w:rPr>
              <w:fldChar w:fldCharType="end"/>
            </w:r>
          </w:p>
        </w:tc>
      </w:tr>
      <w:tr w:rsidR="00852C47" w:rsidRPr="00852C47" w14:paraId="5B09C1F7" w14:textId="77777777" w:rsidTr="00B27A67">
        <w:tc>
          <w:tcPr>
            <w:tcW w:w="2710" w:type="dxa"/>
          </w:tcPr>
          <w:p w14:paraId="0255266D"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Survey observations </w:t>
            </w:r>
          </w:p>
        </w:tc>
        <w:tc>
          <w:tcPr>
            <w:tcW w:w="2291" w:type="dxa"/>
          </w:tcPr>
          <w:p w14:paraId="17AFE2FD"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Lake Tanganyika</w:t>
            </w:r>
          </w:p>
        </w:tc>
        <w:tc>
          <w:tcPr>
            <w:tcW w:w="2258" w:type="dxa"/>
          </w:tcPr>
          <w:p w14:paraId="51A3D103"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Sprat, Sardine, Perch</w:t>
            </w:r>
          </w:p>
        </w:tc>
        <w:tc>
          <w:tcPr>
            <w:tcW w:w="2248" w:type="dxa"/>
          </w:tcPr>
          <w:p w14:paraId="65248F82"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PH8%</w:t>
            </w:r>
          </w:p>
        </w:tc>
        <w:tc>
          <w:tcPr>
            <w:tcW w:w="2229" w:type="dxa"/>
          </w:tcPr>
          <w:p w14:paraId="46A24A50"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Pr="00852C47">
              <w:rPr>
                <w:rFonts w:ascii="Times New Roman" w:eastAsia="Calibri" w:hAnsi="Times New Roman" w:cs="Times New Roman"/>
                <w:kern w:val="0"/>
                <w:lang w:val="en-US"/>
                <w14:ligatures w14:val="none"/>
              </w:rPr>
              <w:instrText xml:space="preserve"> ADDIN ZOTERO_ITEM CSL_CITATION {"citationID":"Prxsh5CP","properties":{"formattedCitation":"(Sendall et al., 2022)","plainCitation":"(Sendall et al., 2022)","noteIndex":0},"citationItems":[{"id":517,"uris":["http://zotero.org/users/local/1ar0Ddtp/items/BU2H7GRH"],"itemData":{"id":517,"type":"report","event-place":"Rome","language":"en","publisher":"FAO","publisher-place":"Rome","source":"Zotero","title":"The Lake Tanganyika sprat, sardine, and perch value chain in the United Republic of Tanzania","author":[{"family":"Sendall","given":"A"},{"family":"Duong","given":"G"},{"family":"Ward","given":"A"},{"family":"Mushabe","given":"M"},{"family":"Muumin","given":"H"},{"family":"Luomba","given":"J"},{"family":"Mwakiluma","given":"Y"},{"family":"Khamis","given":"K"},{"family":"Mwaka","given":"I"}],"issued":{"date-parts":[["2022"]]}}}],"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eastAsia="Calibri" w:hAnsi="Times New Roman" w:cs="Times New Roman"/>
                <w:kern w:val="0"/>
                <w:lang w:val="en-US"/>
                <w14:ligatures w14:val="none"/>
              </w:rPr>
              <w:t>(Sendall et al., 2022)</w:t>
            </w:r>
            <w:r w:rsidRPr="00852C47">
              <w:rPr>
                <w:rFonts w:ascii="Times New Roman" w:eastAsia="Calibri" w:hAnsi="Times New Roman" w:cs="Times New Roman"/>
                <w:kern w:val="0"/>
                <w:lang w:val="en-US"/>
                <w14:ligatures w14:val="none"/>
              </w:rPr>
              <w:fldChar w:fldCharType="end"/>
            </w:r>
          </w:p>
        </w:tc>
      </w:tr>
      <w:tr w:rsidR="00852C47" w:rsidRPr="00852C47" w14:paraId="3EB45D0D" w14:textId="77777777" w:rsidTr="00B27A67">
        <w:tc>
          <w:tcPr>
            <w:tcW w:w="2710" w:type="dxa"/>
          </w:tcPr>
          <w:p w14:paraId="206317F2"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Macro approach </w:t>
            </w:r>
          </w:p>
        </w:tc>
        <w:tc>
          <w:tcPr>
            <w:tcW w:w="2291" w:type="dxa"/>
          </w:tcPr>
          <w:p w14:paraId="149A5205"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4 continents</w:t>
            </w:r>
          </w:p>
        </w:tc>
        <w:tc>
          <w:tcPr>
            <w:tcW w:w="2258" w:type="dxa"/>
          </w:tcPr>
          <w:p w14:paraId="7F4938A5"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Fish and seaweed</w:t>
            </w:r>
          </w:p>
        </w:tc>
        <w:tc>
          <w:tcPr>
            <w:tcW w:w="2248" w:type="dxa"/>
          </w:tcPr>
          <w:p w14:paraId="557D668A" w14:textId="77777777" w:rsidR="00B27A67" w:rsidRPr="00852C47" w:rsidRDefault="00B27A67" w:rsidP="00DC7FEC">
            <w:pPr>
              <w:rPr>
                <w:rFonts w:ascii="Times New Roman" w:hAnsi="Times New Roman" w:cs="Times New Roman"/>
              </w:rPr>
            </w:pPr>
          </w:p>
        </w:tc>
        <w:tc>
          <w:tcPr>
            <w:tcW w:w="2229" w:type="dxa"/>
          </w:tcPr>
          <w:p w14:paraId="46D3997E"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Pr="00852C47">
              <w:rPr>
                <w:rFonts w:ascii="Times New Roman" w:eastAsia="Calibri" w:hAnsi="Times New Roman" w:cs="Times New Roman"/>
                <w:kern w:val="0"/>
                <w:lang w:val="en-US"/>
                <w14:ligatures w14:val="none"/>
              </w:rPr>
              <w:instrText xml:space="preserve"> ADDIN ZOTERO_ITEM CSL_CITATION {"citationID":"Ux2aSNDW","properties":{"formattedCitation":"(Cederberg &amp; Sonesson, 2011)","plainCitation":"(Cederberg &amp; Sonesson, 2011)","noteIndex":0},"citationItems":[{"id":730,"uris":["http://zotero.org/users/local/1ar0Ddtp/items/N274E7LX"],"itemData":{"id":730,"type":"book","abstract":"Literaturverz. S. 16 - 22","event-place":"Rome","ISBN":"978-92-5-107205-9","language":"en","note":"event-title: International Congress Save Food!","number-of-pages":"29","publisher":"Food and Agriculture Organization of the United Nations","publisher-place":"Rome","source":"K10plus ISBN","title":"Global food losses and food waste: extent, causes and prevention; study conducted for the International Congress Save Food! at Interpack 2011, [16 - 17 May], Düsseldorf, Germany","title-short":"Global food losses and food waste","editor":[{"family":"Gustavsson","given":"Jenny"}],"author":[{"family":"Cederberg","given":"Christel"},{"family":"Sonesson","given":"Ulf"}],"issued":{"date-parts":[["2011"]]}}}],"schema":"https://github.com/citation-style-language/schema/raw/master/csl-citation.json"}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eastAsia="Calibri" w:hAnsi="Times New Roman" w:cs="Times New Roman"/>
                <w:kern w:val="0"/>
                <w:lang w:val="en-US"/>
                <w14:ligatures w14:val="none"/>
              </w:rPr>
              <w:t>(Cederberg &amp; Sonesson, 2011)</w:t>
            </w:r>
            <w:r w:rsidRPr="00852C47">
              <w:rPr>
                <w:rFonts w:ascii="Times New Roman" w:eastAsia="Calibri" w:hAnsi="Times New Roman" w:cs="Times New Roman"/>
                <w:kern w:val="0"/>
                <w:lang w:val="en-US"/>
                <w14:ligatures w14:val="none"/>
              </w:rPr>
              <w:fldChar w:fldCharType="end"/>
            </w:r>
          </w:p>
        </w:tc>
      </w:tr>
      <w:tr w:rsidR="00852C47" w:rsidRPr="00852C47" w14:paraId="43455E98" w14:textId="77777777" w:rsidTr="00B27A67">
        <w:tc>
          <w:tcPr>
            <w:tcW w:w="2710" w:type="dxa"/>
          </w:tcPr>
          <w:p w14:paraId="2862933E" w14:textId="77777777" w:rsidR="00B27A67" w:rsidRPr="00852C47" w:rsidRDefault="00B27A67" w:rsidP="00DC7FEC">
            <w:pPr>
              <w:rPr>
                <w:rFonts w:ascii="Times New Roman" w:hAnsi="Times New Roman" w:cs="Times New Roman"/>
              </w:rPr>
            </w:pPr>
          </w:p>
        </w:tc>
        <w:tc>
          <w:tcPr>
            <w:tcW w:w="2291" w:type="dxa"/>
          </w:tcPr>
          <w:p w14:paraId="68B76AFE" w14:textId="77777777" w:rsidR="00B27A67" w:rsidRPr="00852C47" w:rsidRDefault="00B27A67" w:rsidP="00DC7FEC">
            <w:pPr>
              <w:rPr>
                <w:rFonts w:ascii="Times New Roman" w:hAnsi="Times New Roman" w:cs="Times New Roman"/>
              </w:rPr>
            </w:pPr>
          </w:p>
        </w:tc>
        <w:tc>
          <w:tcPr>
            <w:tcW w:w="2258" w:type="dxa"/>
          </w:tcPr>
          <w:p w14:paraId="5F907853" w14:textId="77777777" w:rsidR="00B27A67" w:rsidRPr="00852C47" w:rsidRDefault="00B27A67" w:rsidP="00DC7FEC">
            <w:pPr>
              <w:rPr>
                <w:rFonts w:ascii="Times New Roman" w:hAnsi="Times New Roman" w:cs="Times New Roman"/>
              </w:rPr>
            </w:pPr>
          </w:p>
        </w:tc>
        <w:tc>
          <w:tcPr>
            <w:tcW w:w="2248" w:type="dxa"/>
          </w:tcPr>
          <w:p w14:paraId="6F8344D2" w14:textId="77777777" w:rsidR="00B27A67" w:rsidRPr="00852C47" w:rsidRDefault="00B27A67" w:rsidP="00DC7FEC">
            <w:pPr>
              <w:rPr>
                <w:rFonts w:ascii="Times New Roman" w:hAnsi="Times New Roman" w:cs="Times New Roman"/>
              </w:rPr>
            </w:pPr>
          </w:p>
        </w:tc>
        <w:tc>
          <w:tcPr>
            <w:tcW w:w="2229" w:type="dxa"/>
          </w:tcPr>
          <w:p w14:paraId="19F41138" w14:textId="77777777" w:rsidR="00B27A67" w:rsidRPr="00852C47" w:rsidRDefault="00B27A67" w:rsidP="00DC7FEC">
            <w:pPr>
              <w:rPr>
                <w:rFonts w:ascii="Times New Roman" w:hAnsi="Times New Roman" w:cs="Times New Roman"/>
              </w:rPr>
            </w:pPr>
          </w:p>
        </w:tc>
      </w:tr>
      <w:tr w:rsidR="00852C47" w:rsidRPr="00852C47" w14:paraId="26EBFE2F" w14:textId="77777777" w:rsidTr="00B27A67">
        <w:tc>
          <w:tcPr>
            <w:tcW w:w="2710" w:type="dxa"/>
          </w:tcPr>
          <w:p w14:paraId="574AD179" w14:textId="77777777" w:rsidR="00B27A67" w:rsidRPr="0081388A" w:rsidRDefault="00B27A67" w:rsidP="00DC7FEC">
            <w:pPr>
              <w:rPr>
                <w:rFonts w:ascii="Times New Roman" w:hAnsi="Times New Roman" w:cs="Times New Roman"/>
                <w:b/>
                <w:bCs/>
              </w:rPr>
            </w:pPr>
            <w:r w:rsidRPr="0081388A">
              <w:rPr>
                <w:rFonts w:ascii="Times New Roman" w:hAnsi="Times New Roman" w:cs="Times New Roman"/>
                <w:b/>
                <w:bCs/>
              </w:rPr>
              <w:t xml:space="preserve">TRADING AND MARKETING </w:t>
            </w:r>
          </w:p>
        </w:tc>
        <w:tc>
          <w:tcPr>
            <w:tcW w:w="2291" w:type="dxa"/>
          </w:tcPr>
          <w:p w14:paraId="6C52EA24" w14:textId="77777777" w:rsidR="00B27A67" w:rsidRPr="00852C47" w:rsidRDefault="00B27A67" w:rsidP="00DC7FEC">
            <w:pPr>
              <w:rPr>
                <w:rFonts w:ascii="Times New Roman" w:hAnsi="Times New Roman" w:cs="Times New Roman"/>
              </w:rPr>
            </w:pPr>
          </w:p>
        </w:tc>
        <w:tc>
          <w:tcPr>
            <w:tcW w:w="2258" w:type="dxa"/>
          </w:tcPr>
          <w:p w14:paraId="43ED6974" w14:textId="77777777" w:rsidR="00B27A67" w:rsidRPr="00852C47" w:rsidRDefault="00B27A67" w:rsidP="00DC7FEC">
            <w:pPr>
              <w:rPr>
                <w:rFonts w:ascii="Times New Roman" w:hAnsi="Times New Roman" w:cs="Times New Roman"/>
              </w:rPr>
            </w:pPr>
          </w:p>
        </w:tc>
        <w:tc>
          <w:tcPr>
            <w:tcW w:w="2248" w:type="dxa"/>
          </w:tcPr>
          <w:p w14:paraId="652CCB3B" w14:textId="77777777" w:rsidR="00B27A67" w:rsidRPr="00852C47" w:rsidRDefault="00B27A67" w:rsidP="00DC7FEC">
            <w:pPr>
              <w:rPr>
                <w:rFonts w:ascii="Times New Roman" w:hAnsi="Times New Roman" w:cs="Times New Roman"/>
              </w:rPr>
            </w:pPr>
          </w:p>
        </w:tc>
        <w:tc>
          <w:tcPr>
            <w:tcW w:w="2229" w:type="dxa"/>
          </w:tcPr>
          <w:p w14:paraId="027D95E4" w14:textId="77777777" w:rsidR="00B27A67" w:rsidRPr="00852C47" w:rsidRDefault="00B27A67" w:rsidP="00DC7FEC">
            <w:pPr>
              <w:rPr>
                <w:rFonts w:ascii="Times New Roman" w:hAnsi="Times New Roman" w:cs="Times New Roman"/>
              </w:rPr>
            </w:pPr>
          </w:p>
        </w:tc>
      </w:tr>
      <w:tr w:rsidR="00852C47" w:rsidRPr="00852C47" w14:paraId="331459F9" w14:textId="77777777" w:rsidTr="00B27A67">
        <w:tc>
          <w:tcPr>
            <w:tcW w:w="2710" w:type="dxa"/>
          </w:tcPr>
          <w:p w14:paraId="468306F3" w14:textId="77777777" w:rsidR="00B27A67" w:rsidRPr="00852C47" w:rsidRDefault="00B27A67" w:rsidP="00DC7FEC">
            <w:pPr>
              <w:rPr>
                <w:rFonts w:ascii="Times New Roman" w:hAnsi="Times New Roman" w:cs="Times New Roman"/>
              </w:rPr>
            </w:pPr>
          </w:p>
        </w:tc>
        <w:tc>
          <w:tcPr>
            <w:tcW w:w="2291" w:type="dxa"/>
          </w:tcPr>
          <w:p w14:paraId="2BAE79C3"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Uganda</w:t>
            </w:r>
          </w:p>
          <w:p w14:paraId="5F81ED61" w14:textId="77777777" w:rsidR="00B27A67" w:rsidRPr="00852C47" w:rsidRDefault="00B27A67" w:rsidP="00DC7FEC">
            <w:pPr>
              <w:rPr>
                <w:rFonts w:ascii="Times New Roman" w:hAnsi="Times New Roman" w:cs="Times New Roman"/>
              </w:rPr>
            </w:pPr>
          </w:p>
          <w:p w14:paraId="167C7D47"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Kenya </w:t>
            </w:r>
          </w:p>
        </w:tc>
        <w:tc>
          <w:tcPr>
            <w:tcW w:w="2258" w:type="dxa"/>
          </w:tcPr>
          <w:p w14:paraId="40DEDADE"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Tilapia</w:t>
            </w:r>
          </w:p>
          <w:p w14:paraId="407F5AD4" w14:textId="77777777" w:rsidR="00B27A67" w:rsidRPr="00852C47" w:rsidRDefault="00B27A67" w:rsidP="00DC7FEC">
            <w:pPr>
              <w:rPr>
                <w:rFonts w:ascii="Times New Roman" w:hAnsi="Times New Roman" w:cs="Times New Roman"/>
              </w:rPr>
            </w:pPr>
          </w:p>
          <w:p w14:paraId="70CC4B3B"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Tilapia (fresh)</w:t>
            </w:r>
          </w:p>
        </w:tc>
        <w:tc>
          <w:tcPr>
            <w:tcW w:w="2248" w:type="dxa"/>
          </w:tcPr>
          <w:p w14:paraId="09B5B21A"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PH Minimal 0.2%, Q 2.5-5.2% volume </w:t>
            </w:r>
          </w:p>
          <w:p w14:paraId="1A7E488B"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0.3% volume </w:t>
            </w:r>
          </w:p>
        </w:tc>
        <w:tc>
          <w:tcPr>
            <w:tcW w:w="2229" w:type="dxa"/>
          </w:tcPr>
          <w:p w14:paraId="79B1BFB4" w14:textId="0BFDEC4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00D1318F">
              <w:rPr>
                <w:rFonts w:ascii="Times New Roman" w:eastAsia="Calibri" w:hAnsi="Times New Roman" w:cs="Times New Roman"/>
                <w:kern w:val="0"/>
                <w:lang w:val="en-US"/>
                <w14:ligatures w14:val="none"/>
              </w:rPr>
              <w:instrText xml:space="preserve"> ADDIN ZOTERO_ITEM CSL_CITATION {"citationID":"e1VUyGXD","properties":{"formattedCitation":"(Akande &amp; Diei-Ouadi, 2010)","plainCitation":"(Akande &amp; Diei-Ouadi, 2010)","noteIndex":0},"citationItems":[{"id":"wxrF0H4O/OVOKAxbR","uris":["http://zotero.org/users/local/1ar0Ddtp/items/4Q54PVN4"],"itemData":{"id":252,"type":"book","call-number":"639.202 84","collection-number":"550","collection-title":"FAO fisheries and aquaculture technical paper","event-place":"Rome","ISBN":"978-92-5-106671-3","language":"en","publisher":"FAO","publisher-place":"Rome","source":"BnF ISBN","title":"Post-harvest losses in small-scale fisheries: case studies in five sub-Saharan African countries","title-short":"Post-harvest losses in small-scale fisheries","author":[{"family":"Akande","given":"Gbola"},{"family":"Diei-Ouadi","given":"Yvette"}],"issued":{"date-parts":[["2010"]]}}}],"schema":"https://github.com/citation-style-language/schema/raw/master/csl-citation.json"}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hAnsi="Times New Roman" w:cs="Times New Roman"/>
                <w:lang w:val="en-US"/>
              </w:rPr>
              <w:t>(Akande &amp; Diei-Ouadi, 2010)</w:t>
            </w:r>
            <w:r w:rsidRPr="00852C47">
              <w:rPr>
                <w:rFonts w:ascii="Times New Roman" w:eastAsia="Calibri" w:hAnsi="Times New Roman" w:cs="Times New Roman"/>
                <w:kern w:val="0"/>
                <w:lang w:val="en-US"/>
                <w14:ligatures w14:val="none"/>
              </w:rPr>
              <w:fldChar w:fldCharType="end"/>
            </w:r>
            <w:r w:rsidRPr="00852C47">
              <w:rPr>
                <w:rFonts w:ascii="Times New Roman" w:eastAsia="Calibri" w:hAnsi="Times New Roman" w:cs="Times New Roman"/>
                <w:kern w:val="0"/>
                <w:lang w:val="en-US"/>
                <w14:ligatures w14:val="none"/>
              </w:rPr>
              <w:t xml:space="preserve"> </w:t>
            </w:r>
          </w:p>
        </w:tc>
      </w:tr>
      <w:tr w:rsidR="00852C47" w:rsidRPr="00852C47" w14:paraId="06BEAC78" w14:textId="77777777" w:rsidTr="00B27A67">
        <w:tc>
          <w:tcPr>
            <w:tcW w:w="2710" w:type="dxa"/>
          </w:tcPr>
          <w:p w14:paraId="2ECC696B" w14:textId="77777777" w:rsidR="00B27A67" w:rsidRPr="00852C47" w:rsidRDefault="00B27A67" w:rsidP="00DC7FEC">
            <w:pPr>
              <w:rPr>
                <w:rFonts w:ascii="Times New Roman" w:hAnsi="Times New Roman" w:cs="Times New Roman"/>
              </w:rPr>
            </w:pPr>
          </w:p>
        </w:tc>
        <w:tc>
          <w:tcPr>
            <w:tcW w:w="2291" w:type="dxa"/>
          </w:tcPr>
          <w:p w14:paraId="72F4FE0B" w14:textId="77777777" w:rsidR="00B27A67" w:rsidRPr="00852C47" w:rsidRDefault="00B27A67" w:rsidP="00DC7FEC">
            <w:pPr>
              <w:rPr>
                <w:rFonts w:ascii="Times New Roman" w:eastAsia="Calibri" w:hAnsi="Times New Roman" w:cs="Times New Roman"/>
                <w:kern w:val="0"/>
                <w:lang w:val="en-US"/>
                <w14:ligatures w14:val="none"/>
              </w:rPr>
            </w:pPr>
            <w:proofErr w:type="spellStart"/>
            <w:r w:rsidRPr="00852C47">
              <w:rPr>
                <w:rFonts w:ascii="Times New Roman" w:eastAsia="Calibri" w:hAnsi="Times New Roman" w:cs="Times New Roman"/>
                <w:kern w:val="0"/>
                <w:lang w:val="en-US"/>
                <w14:ligatures w14:val="none"/>
              </w:rPr>
              <w:t>Barotse</w:t>
            </w:r>
            <w:proofErr w:type="spellEnd"/>
            <w:r w:rsidRPr="00852C47">
              <w:rPr>
                <w:rFonts w:ascii="Times New Roman" w:eastAsia="Calibri" w:hAnsi="Times New Roman" w:cs="Times New Roman"/>
                <w:kern w:val="0"/>
                <w:lang w:val="en-US"/>
                <w14:ligatures w14:val="none"/>
              </w:rPr>
              <w:t xml:space="preserve"> Floodplain, Zambia </w:t>
            </w:r>
          </w:p>
          <w:p w14:paraId="3BC2D379" w14:textId="77777777" w:rsidR="00B27A67" w:rsidRPr="00852C47" w:rsidRDefault="00B27A67" w:rsidP="00DC7FEC">
            <w:pPr>
              <w:rPr>
                <w:rFonts w:ascii="Times New Roman" w:hAnsi="Times New Roman" w:cs="Times New Roman"/>
              </w:rPr>
            </w:pPr>
          </w:p>
        </w:tc>
        <w:tc>
          <w:tcPr>
            <w:tcW w:w="2258" w:type="dxa"/>
          </w:tcPr>
          <w:p w14:paraId="3C379CF4"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Multi-species fisheries </w:t>
            </w:r>
          </w:p>
        </w:tc>
        <w:tc>
          <w:tcPr>
            <w:tcW w:w="2248" w:type="dxa"/>
          </w:tcPr>
          <w:p w14:paraId="0973B794"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PH 2.90%, </w:t>
            </w:r>
          </w:p>
        </w:tc>
        <w:tc>
          <w:tcPr>
            <w:tcW w:w="2229" w:type="dxa"/>
          </w:tcPr>
          <w:p w14:paraId="375659C5"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Pr="00852C47">
              <w:rPr>
                <w:rFonts w:ascii="Times New Roman" w:eastAsia="Calibri" w:hAnsi="Times New Roman" w:cs="Times New Roman"/>
                <w:kern w:val="0"/>
                <w:lang w:val="en-US"/>
                <w14:ligatures w14:val="none"/>
              </w:rPr>
              <w:instrText xml:space="preserve"> ADDIN ZOTERO_ITEM CSL_CITATION {"citationID":"TUVJuimz","properties":{"formattedCitation":"(Kefi et al., 2017)","plainCitation":"(Kefi et al., 2017)","noteIndex":0},"citationItems":[{"id":509,"uris":["http://zotero.org/users/local/1ar0Ddtp/items/7D3AN533"],"itemData":{"id":509,"type":"article-journal","abstract":"The study was conducted in three districts of Western Province of Zambia namely; Mongu, Nalolo and Senanga that lie along the Zambezi River in the Barotse Floodplain. The study employed two main data tools aimed at understanding the extent of post-harvest losses in the fishing, processing and trading nodes in the fish value chain study sites. The tools were the Exploratory Fish Loss Assessment Method (EFLAM) study and a Quantitative Loss Assessment Method (QLAM) survey. The study found that physical fish losses occur at three nodes in the value chain and differ significantly (P &lt; 0.05) between the nodes. On average, the processors lose the largest volume of fish (7.42%) followed by the fish traders (2.9%). The fishers experience the least physical losses at 2% although, this is not significantly different (P &gt; 0.05) from the fish lost at trading node. The major cause of physical loss was found to be breakages at processing and trading nodes. There is need to introduce improved processing technologies that can reduce breakages. Furthermore, economic and nutrient losses should also be profiled to fully understand the total losses that occur within the Barotse Floodplain fish value chain.","container-title":"International Journal of Fisheries and Aquaculture","DOI":"10.5897/IJFA2017.0638","ISSN":"2006-9839","issue":"10","journalAbbreviation":"Int. J. Fish. Aquac.","language":"en","page":"98-107","source":"DOI.org (Crossref)","title":"Physical losses of fish along the value chain in Zambia: A case study of Barotse Floodplain","title-short":"Physical losses of fish along the value chain in Zambia","volume":"9","author":[{"family":"Kefi","given":"A. S."},{"family":"Cole","given":"S. M."},{"family":"Kaminski","given":"A. M."},{"family":"Ward","given":"A."},{"family":"Mkandawire","given":"N. L."}],"issued":{"date-parts":[["2017",11,30]]}}}],"schema":"https://github.com/citation-style-language/schema/raw/master/csl-citation.json"}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eastAsia="Calibri" w:hAnsi="Times New Roman" w:cs="Times New Roman"/>
                <w:kern w:val="0"/>
                <w:lang w:val="en-US"/>
                <w14:ligatures w14:val="none"/>
              </w:rPr>
              <w:t>(Kefi et al., 2017)</w:t>
            </w:r>
            <w:r w:rsidRPr="00852C47">
              <w:rPr>
                <w:rFonts w:ascii="Times New Roman" w:eastAsia="Calibri" w:hAnsi="Times New Roman" w:cs="Times New Roman"/>
                <w:kern w:val="0"/>
                <w:lang w:val="en-US"/>
                <w14:ligatures w14:val="none"/>
              </w:rPr>
              <w:fldChar w:fldCharType="end"/>
            </w:r>
            <w:r w:rsidRPr="00852C47">
              <w:rPr>
                <w:rFonts w:ascii="Times New Roman" w:eastAsia="Calibri" w:hAnsi="Times New Roman" w:cs="Times New Roman"/>
                <w:kern w:val="0"/>
                <w:lang w:val="en-US"/>
                <w14:ligatures w14:val="none"/>
              </w:rPr>
              <w:t xml:space="preserve"> </w:t>
            </w:r>
          </w:p>
        </w:tc>
      </w:tr>
      <w:tr w:rsidR="00852C47" w:rsidRPr="00852C47" w14:paraId="75A2981F" w14:textId="77777777" w:rsidTr="00B27A67">
        <w:tc>
          <w:tcPr>
            <w:tcW w:w="2710" w:type="dxa"/>
          </w:tcPr>
          <w:p w14:paraId="5BEB1929" w14:textId="77777777" w:rsidR="00B27A67" w:rsidRPr="00852C47" w:rsidRDefault="00B27A67" w:rsidP="00DC7FEC">
            <w:pPr>
              <w:rPr>
                <w:rFonts w:ascii="Times New Roman" w:hAnsi="Times New Roman" w:cs="Times New Roman"/>
              </w:rPr>
            </w:pPr>
          </w:p>
        </w:tc>
        <w:tc>
          <w:tcPr>
            <w:tcW w:w="2291" w:type="dxa"/>
          </w:tcPr>
          <w:p w14:paraId="6531221E" w14:textId="77777777" w:rsidR="00B27A67" w:rsidRPr="00852C47" w:rsidRDefault="00B27A67" w:rsidP="00DC7FEC">
            <w:pPr>
              <w:rPr>
                <w:rFonts w:ascii="Times New Roman" w:eastAsia="Calibri" w:hAnsi="Times New Roman" w:cs="Times New Roman"/>
                <w:kern w:val="0"/>
                <w:lang w:val="en-US"/>
                <w14:ligatures w14:val="none"/>
              </w:rPr>
            </w:pPr>
            <w:proofErr w:type="spellStart"/>
            <w:r w:rsidRPr="00852C47">
              <w:rPr>
                <w:rFonts w:ascii="Times New Roman" w:eastAsia="Calibri" w:hAnsi="Times New Roman" w:cs="Times New Roman"/>
                <w:kern w:val="0"/>
                <w:lang w:val="en-US"/>
                <w14:ligatures w14:val="none"/>
              </w:rPr>
              <w:t>Gunung</w:t>
            </w:r>
            <w:proofErr w:type="spellEnd"/>
            <w:r w:rsidRPr="00852C47">
              <w:rPr>
                <w:rFonts w:ascii="Times New Roman" w:eastAsia="Calibri" w:hAnsi="Times New Roman" w:cs="Times New Roman"/>
                <w:kern w:val="0"/>
                <w:lang w:val="en-US"/>
                <w14:ligatures w14:val="none"/>
              </w:rPr>
              <w:t xml:space="preserve"> </w:t>
            </w:r>
            <w:proofErr w:type="spellStart"/>
            <w:r w:rsidRPr="00852C47">
              <w:rPr>
                <w:rFonts w:ascii="Times New Roman" w:eastAsia="Calibri" w:hAnsi="Times New Roman" w:cs="Times New Roman"/>
                <w:kern w:val="0"/>
                <w:lang w:val="en-US"/>
                <w14:ligatures w14:val="none"/>
              </w:rPr>
              <w:t>Kidul</w:t>
            </w:r>
            <w:proofErr w:type="spellEnd"/>
            <w:r w:rsidRPr="00852C47">
              <w:rPr>
                <w:rFonts w:ascii="Times New Roman" w:eastAsia="Calibri" w:hAnsi="Times New Roman" w:cs="Times New Roman"/>
                <w:kern w:val="0"/>
                <w:lang w:val="en-US"/>
                <w14:ligatures w14:val="none"/>
              </w:rPr>
              <w:t xml:space="preserve">, Indonesia </w:t>
            </w:r>
          </w:p>
          <w:p w14:paraId="28F6CC24" w14:textId="77777777" w:rsidR="00B27A67" w:rsidRPr="00852C47" w:rsidRDefault="00B27A67" w:rsidP="00DC7FEC">
            <w:pPr>
              <w:rPr>
                <w:rFonts w:ascii="Times New Roman" w:hAnsi="Times New Roman" w:cs="Times New Roman"/>
              </w:rPr>
            </w:pPr>
          </w:p>
          <w:p w14:paraId="1F02427E" w14:textId="77777777" w:rsidR="00B27A67" w:rsidRPr="00852C47" w:rsidRDefault="00B27A67" w:rsidP="00DC7FEC">
            <w:pPr>
              <w:rPr>
                <w:rFonts w:ascii="Times New Roman" w:hAnsi="Times New Roman" w:cs="Times New Roman"/>
              </w:rPr>
            </w:pPr>
            <w:proofErr w:type="spellStart"/>
            <w:r w:rsidRPr="00852C47">
              <w:rPr>
                <w:rFonts w:ascii="Times New Roman" w:hAnsi="Times New Roman" w:cs="Times New Roman"/>
              </w:rPr>
              <w:t>Tegal</w:t>
            </w:r>
            <w:proofErr w:type="spellEnd"/>
            <w:r w:rsidRPr="00852C47">
              <w:rPr>
                <w:rFonts w:ascii="Times New Roman" w:hAnsi="Times New Roman" w:cs="Times New Roman"/>
              </w:rPr>
              <w:t xml:space="preserve">, Indonesia </w:t>
            </w:r>
          </w:p>
        </w:tc>
        <w:tc>
          <w:tcPr>
            <w:tcW w:w="2258" w:type="dxa"/>
          </w:tcPr>
          <w:p w14:paraId="34BDA534"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 xml:space="preserve">Lobster </w:t>
            </w:r>
          </w:p>
          <w:p w14:paraId="6A779607" w14:textId="77777777" w:rsidR="00B27A67" w:rsidRPr="00852C47" w:rsidRDefault="00B27A67" w:rsidP="00DC7FEC">
            <w:pPr>
              <w:rPr>
                <w:rFonts w:ascii="Times New Roman" w:eastAsia="Calibri" w:hAnsi="Times New Roman" w:cs="Times New Roman"/>
                <w:kern w:val="0"/>
                <w:lang w:val="en-US"/>
                <w14:ligatures w14:val="none"/>
              </w:rPr>
            </w:pPr>
          </w:p>
          <w:p w14:paraId="08C37818"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Small </w:t>
            </w:r>
            <w:proofErr w:type="spellStart"/>
            <w:r w:rsidRPr="00852C47">
              <w:rPr>
                <w:rFonts w:ascii="Times New Roman" w:hAnsi="Times New Roman" w:cs="Times New Roman"/>
              </w:rPr>
              <w:t>pelagics</w:t>
            </w:r>
            <w:proofErr w:type="spellEnd"/>
            <w:r w:rsidRPr="00852C47">
              <w:rPr>
                <w:rFonts w:ascii="Times New Roman" w:hAnsi="Times New Roman" w:cs="Times New Roman"/>
              </w:rPr>
              <w:t xml:space="preserve"> </w:t>
            </w:r>
          </w:p>
        </w:tc>
        <w:tc>
          <w:tcPr>
            <w:tcW w:w="2248" w:type="dxa"/>
          </w:tcPr>
          <w:p w14:paraId="11CF8111"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PH10%, Q 4-6% volume </w:t>
            </w:r>
          </w:p>
          <w:p w14:paraId="609726D7"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Q 4.8% value </w:t>
            </w:r>
          </w:p>
        </w:tc>
        <w:tc>
          <w:tcPr>
            <w:tcW w:w="2229" w:type="dxa"/>
          </w:tcPr>
          <w:p w14:paraId="21B9F2C1"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Pr="00852C47">
              <w:rPr>
                <w:rFonts w:ascii="Times New Roman" w:eastAsia="Calibri" w:hAnsi="Times New Roman" w:cs="Times New Roman"/>
                <w:kern w:val="0"/>
                <w:lang w:val="en-US"/>
                <w14:ligatures w14:val="none"/>
              </w:rPr>
              <w:instrText xml:space="preserve"> ADDIN ZOTERO_ITEM CSL_CITATION {"citationID":"wLqKV6tZ","properties":{"formattedCitation":"(Wibowo et al., 2017)","plainCitation":"(Wibowo et al., 2017)","noteIndex":0},"citationItems":[{"id":493,"uris":["http://zotero.org/users/local/1ar0Ddtp/items/NYN887YT"],"itemData":{"id":493,"type":"book","collection-number":"No. 1129","collection-title":"FAO Fisheries and Aquaculture Circular","event-place":"Rome","ISBN":"978-92-5-109462-4","language":"en","number-of-pages":"1","publisher":"Food and Agriculture Organization of the United Nations","publisher-place":"Rome","source":"K10plus ISBN","title":"Case studies on fish loss assessment of small-scale fisheries in Indonesia","author":[{"family":"Wibowo","given":"Singgih"},{"family":"Utomo","given":"Bagus Sediadi Bandol"},{"family":"Syamdidi","given":""},{"family":"Ward","given":"Ansen R."},{"family":"Diei-Ouadi","given":"Yvette"},{"family":"Susana","given":"Siar"},{"family":"Suuronen","given":"Petri"}],"issued":{"date-parts":[["2017"]]}}}],"schema":"https://github.com/citation-style-language/schema/raw/master/csl-citation.json"}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eastAsia="Calibri" w:hAnsi="Times New Roman" w:cs="Times New Roman"/>
                <w:kern w:val="0"/>
                <w:lang w:val="en-US"/>
                <w14:ligatures w14:val="none"/>
              </w:rPr>
              <w:t>(Wibowo et al., 2017)</w:t>
            </w:r>
            <w:r w:rsidRPr="00852C47">
              <w:rPr>
                <w:rFonts w:ascii="Times New Roman" w:eastAsia="Calibri" w:hAnsi="Times New Roman" w:cs="Times New Roman"/>
                <w:kern w:val="0"/>
                <w:lang w:val="en-US"/>
                <w14:ligatures w14:val="none"/>
              </w:rPr>
              <w:fldChar w:fldCharType="end"/>
            </w:r>
            <w:r w:rsidRPr="00852C47">
              <w:rPr>
                <w:rFonts w:ascii="Times New Roman" w:eastAsia="Calibri" w:hAnsi="Times New Roman" w:cs="Times New Roman"/>
                <w:kern w:val="0"/>
                <w:lang w:val="en-US"/>
                <w14:ligatures w14:val="none"/>
              </w:rPr>
              <w:t xml:space="preserve"> </w:t>
            </w:r>
          </w:p>
        </w:tc>
      </w:tr>
      <w:tr w:rsidR="00852C47" w:rsidRPr="00852C47" w14:paraId="0BBCF23F" w14:textId="77777777" w:rsidTr="00B27A67">
        <w:tc>
          <w:tcPr>
            <w:tcW w:w="2710" w:type="dxa"/>
          </w:tcPr>
          <w:p w14:paraId="79B2DE6F" w14:textId="77777777" w:rsidR="00B27A67" w:rsidRPr="00852C47" w:rsidRDefault="00B27A67" w:rsidP="00DC7FEC">
            <w:pPr>
              <w:rPr>
                <w:rFonts w:ascii="Times New Roman" w:hAnsi="Times New Roman" w:cs="Times New Roman"/>
              </w:rPr>
            </w:pPr>
          </w:p>
        </w:tc>
        <w:tc>
          <w:tcPr>
            <w:tcW w:w="2291" w:type="dxa"/>
          </w:tcPr>
          <w:p w14:paraId="5E0C4E38" w14:textId="77777777" w:rsidR="00B27A67" w:rsidRPr="00852C47" w:rsidRDefault="00B27A67" w:rsidP="00DC7FEC">
            <w:pPr>
              <w:rPr>
                <w:rFonts w:ascii="Times New Roman" w:hAnsi="Times New Roman" w:cs="Times New Roman"/>
              </w:rPr>
            </w:pPr>
          </w:p>
        </w:tc>
        <w:tc>
          <w:tcPr>
            <w:tcW w:w="2258" w:type="dxa"/>
          </w:tcPr>
          <w:p w14:paraId="1921AAF7" w14:textId="77777777" w:rsidR="00B27A67" w:rsidRPr="00852C47" w:rsidRDefault="00B27A67" w:rsidP="00DC7FEC">
            <w:pPr>
              <w:rPr>
                <w:rFonts w:ascii="Times New Roman" w:hAnsi="Times New Roman" w:cs="Times New Roman"/>
              </w:rPr>
            </w:pPr>
          </w:p>
        </w:tc>
        <w:tc>
          <w:tcPr>
            <w:tcW w:w="2248" w:type="dxa"/>
          </w:tcPr>
          <w:p w14:paraId="4947578A"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PH 4%, Financial </w:t>
            </w:r>
            <w:r w:rsidRPr="00852C47">
              <w:rPr>
                <w:rFonts w:ascii="Times New Roman" w:eastAsia="Calibri" w:hAnsi="Times New Roman" w:cs="Times New Roman"/>
                <w:kern w:val="0"/>
                <w:lang w:val="en-US"/>
                <w14:ligatures w14:val="none"/>
              </w:rPr>
              <w:t xml:space="preserve">$119.17 (Primary buyers), $328.90 (Secondary buyers), Q Drip loss: 4.2% </w:t>
            </w:r>
          </w:p>
        </w:tc>
        <w:tc>
          <w:tcPr>
            <w:tcW w:w="2229" w:type="dxa"/>
          </w:tcPr>
          <w:p w14:paraId="50F61629"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Pr="00852C47">
              <w:rPr>
                <w:rFonts w:ascii="Times New Roman" w:eastAsia="Calibri" w:hAnsi="Times New Roman" w:cs="Times New Roman"/>
                <w:kern w:val="0"/>
                <w:lang w:val="en-US"/>
                <w14:ligatures w14:val="none"/>
              </w:rPr>
              <w:instrText xml:space="preserve"> ADDIN ZOTERO_ITEM CSL_CITATION {"citationID":"xdjQETIX","properties":{"formattedCitation":"(Mavuru et al., 2022)","plainCitation":"(Mavuru et al., 2022)","noteIndex":0},"citationItems":[{"id":324,"uris":["http://zotero.org/users/local/1ar0Ddtp/items/NKERWUV4"],"itemData":{"id":324,"type":"article-journal","abstract":"Post-harvest ﬁsh losses (PHFLs) occur in ﬁsheries worldwide leading to global losses estimated at 10 - 12 million tons/year. Lack of information on PHFLs makes it diﬃcult to formulate appropriate ﬁsheries management policies and interventions. This study investigated PHFLs in the artisanal ﬁshery on Lake Kariba, Zimbabwe. Qualitative and quantitative methods of data collection were used. Using descriptive statistics the questionnaire loss assessment method (QLAM) revealed that the rod and line ﬁshery and the gill-net ﬁshery had a total loss of 1.5% and 1.8% respectively. Primary ﬁeld data showed zero per cent loss in the rod &amp; line ﬁshery while the gill-net ﬁshery had a loss of 1.9%. The minimal PHFLs experienced were attributed to the good ﬁsh handling practices and the low ﬁsh catches (&lt; 40 kg/day/per ﬁsher). The daily ﬁsh catches could be processed adequately and ﬁshers ensured very little was lost because they are operating on the economic margins of sustainability. The major types of losses experienced were physical losses, quality losses and drip loss. Physical losses were higher in the rod &amp; line ﬁshery while quality losses were prevalent in the gill-net ﬁshery. Drip loss was only unique to ﬁsh traders who reported a drip loss of less than 4.5%. State seizures, predation by crocodiles (Crocodylus niloticus), theft and destruction of gill-nets by kapenta ﬁshing rigs were also ancillary factors contributing to PHFLs. Other major determinants of losses reported in this study were higher temperatures, direct sunlight, late hauling, poor handling of ﬁsh, poor storages and negligence. Proximate analysis was carried out for fresh, iced, frozen and salt and dried ﬁsh samples and the following parameters were analysed:moisture content, ash content, fat content and protein content. There were signiﬁcant differences (p&lt; 0.05) among the various ﬁsh samples that were analysed. However, Tukey’s post-hoc analysis revealed that only dried ﬁsh samples were signiﬁcantly different from the rest of the ﬁsh samples. The traditional ﬁsh preservation methods employed in this ﬁshery did not have negative impact on the nutritional composition of ﬁsh. The use of ice, refrigerators, salting and sun drying are recommended as preservation methods in the artisanal ﬁshery. The sun drying method proved to offer high nutritional values and longer shelf life for ﬁsh.","container-title":"Scientific African","DOI":"10.1016/j.sciaf.2022.e01124","ISSN":"24682276","journalAbbreviation":"Scientific African","language":"en","page":"e01124","source":"DOI.org (Crossref)","title":"An assessment of Post-Harvest Fish Losses (PHFLs) in the artisanal fishery of Lake Kariba, Zimbabwe","volume":"16","author":[{"family":"Mavuru","given":"Allen"},{"family":"Mhlanga","given":"Lindah"},{"family":"Nhiwatiwa","given":"Tamuka"}],"issued":{"date-parts":[["2022",7]]}}}],"schema":"https://github.com/citation-style-language/schema/raw/master/csl-citation.json"}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eastAsia="Calibri" w:hAnsi="Times New Roman" w:cs="Times New Roman"/>
                <w:kern w:val="0"/>
                <w:lang w:val="en-US"/>
                <w14:ligatures w14:val="none"/>
              </w:rPr>
              <w:t>(Mavuru et al., 2022)</w:t>
            </w:r>
            <w:r w:rsidRPr="00852C47">
              <w:rPr>
                <w:rFonts w:ascii="Times New Roman" w:eastAsia="Calibri" w:hAnsi="Times New Roman" w:cs="Times New Roman"/>
                <w:kern w:val="0"/>
                <w:lang w:val="en-US"/>
                <w14:ligatures w14:val="none"/>
              </w:rPr>
              <w:fldChar w:fldCharType="end"/>
            </w:r>
          </w:p>
        </w:tc>
      </w:tr>
      <w:tr w:rsidR="00852C47" w:rsidRPr="00852C47" w14:paraId="2F14D9EC" w14:textId="77777777" w:rsidTr="00B27A67">
        <w:tc>
          <w:tcPr>
            <w:tcW w:w="2710" w:type="dxa"/>
          </w:tcPr>
          <w:p w14:paraId="6AA61C12" w14:textId="77777777" w:rsidR="00B27A67" w:rsidRPr="00852C47" w:rsidRDefault="00B27A67" w:rsidP="00DC7FEC">
            <w:pPr>
              <w:rPr>
                <w:rFonts w:ascii="Times New Roman" w:hAnsi="Times New Roman" w:cs="Times New Roman"/>
              </w:rPr>
            </w:pPr>
          </w:p>
        </w:tc>
        <w:tc>
          <w:tcPr>
            <w:tcW w:w="2291" w:type="dxa"/>
          </w:tcPr>
          <w:p w14:paraId="018FDFCB"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Kenya</w:t>
            </w:r>
          </w:p>
        </w:tc>
        <w:tc>
          <w:tcPr>
            <w:tcW w:w="2258" w:type="dxa"/>
          </w:tcPr>
          <w:p w14:paraId="07892EE3"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Tilapia</w:t>
            </w:r>
          </w:p>
        </w:tc>
        <w:tc>
          <w:tcPr>
            <w:tcW w:w="2248" w:type="dxa"/>
          </w:tcPr>
          <w:p w14:paraId="70C773A6"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PH Minimal 0.1%</w:t>
            </w:r>
          </w:p>
        </w:tc>
        <w:tc>
          <w:tcPr>
            <w:tcW w:w="2229" w:type="dxa"/>
          </w:tcPr>
          <w:p w14:paraId="2EAC9D21" w14:textId="1EA88BB6"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00D1318F">
              <w:rPr>
                <w:rFonts w:ascii="Times New Roman" w:eastAsia="Calibri" w:hAnsi="Times New Roman" w:cs="Times New Roman"/>
                <w:kern w:val="0"/>
                <w:lang w:val="en-US"/>
                <w14:ligatures w14:val="none"/>
              </w:rPr>
              <w:instrText xml:space="preserve"> ADDIN ZOTERO_ITEM CSL_CITATION {"citationID":"6FhC0hlv","properties":{"formattedCitation":"(Akande &amp; Diei-Ouadi, 2010)","plainCitation":"(Akande &amp; Diei-Ouadi, 2010)","noteIndex":0},"citationItems":[{"id":"wxrF0H4O/OVOKAxbR","uris":["http://zotero.org/users/local/1ar0Ddtp/items/4Q54PVN4"],"itemData":{"id":252,"type":"book","call-number":"639.202 84","collection-number":"550","collection-title":"FAO fisheries and aquaculture technical paper","event-place":"Rome","ISBN":"978-92-5-106671-3","language":"en","publisher":"FAO","publisher-place":"Rome","source":"BnF ISBN","title":"Post-harvest losses in small-scale fisheries: case studies in five sub-Saharan African countries","title-short":"Post-harvest losses in small-scale fisheries","author":[{"family":"Akande","given":"Gbola"},{"family":"Diei-Ouadi","given":"Yvette"}],"issued":{"date-parts":[["2010"]]}}}],"schema":"https://github.com/citation-style-language/schema/raw/master/csl-citation.json"}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hAnsi="Times New Roman" w:cs="Times New Roman"/>
                <w:lang w:val="en-US"/>
              </w:rPr>
              <w:t>(Akande &amp; Diei-Ouadi, 2010)</w:t>
            </w:r>
            <w:r w:rsidRPr="00852C47">
              <w:rPr>
                <w:rFonts w:ascii="Times New Roman" w:eastAsia="Calibri" w:hAnsi="Times New Roman" w:cs="Times New Roman"/>
                <w:kern w:val="0"/>
                <w:lang w:val="en-US"/>
                <w14:ligatures w14:val="none"/>
              </w:rPr>
              <w:fldChar w:fldCharType="end"/>
            </w:r>
            <w:r w:rsidRPr="00852C47">
              <w:rPr>
                <w:rFonts w:ascii="Times New Roman" w:eastAsia="Calibri" w:hAnsi="Times New Roman" w:cs="Times New Roman"/>
                <w:kern w:val="0"/>
                <w:lang w:val="en-US"/>
                <w14:ligatures w14:val="none"/>
              </w:rPr>
              <w:t xml:space="preserve"> </w:t>
            </w:r>
          </w:p>
        </w:tc>
      </w:tr>
      <w:tr w:rsidR="00852C47" w:rsidRPr="00852C47" w14:paraId="727CFDA4" w14:textId="77777777" w:rsidTr="00B27A67">
        <w:tc>
          <w:tcPr>
            <w:tcW w:w="2710" w:type="dxa"/>
          </w:tcPr>
          <w:p w14:paraId="4DF911E5" w14:textId="77777777" w:rsidR="00B27A67" w:rsidRPr="00852C47" w:rsidRDefault="00B27A67" w:rsidP="00DC7FEC">
            <w:pPr>
              <w:rPr>
                <w:rFonts w:ascii="Times New Roman" w:hAnsi="Times New Roman" w:cs="Times New Roman"/>
              </w:rPr>
            </w:pPr>
          </w:p>
        </w:tc>
        <w:tc>
          <w:tcPr>
            <w:tcW w:w="2291" w:type="dxa"/>
          </w:tcPr>
          <w:p w14:paraId="67304BE4"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Nigeria </w:t>
            </w:r>
          </w:p>
        </w:tc>
        <w:tc>
          <w:tcPr>
            <w:tcW w:w="2258" w:type="dxa"/>
          </w:tcPr>
          <w:p w14:paraId="42DC5187" w14:textId="77777777" w:rsidR="00B27A67" w:rsidRPr="00852C47" w:rsidRDefault="00B27A67" w:rsidP="00DC7FEC">
            <w:pPr>
              <w:rPr>
                <w:rFonts w:ascii="Times New Roman" w:hAnsi="Times New Roman" w:cs="Times New Roman"/>
              </w:rPr>
            </w:pPr>
            <w:proofErr w:type="spellStart"/>
            <w:r w:rsidRPr="00852C47">
              <w:rPr>
                <w:rFonts w:ascii="Times New Roman" w:eastAsia="Calibri" w:hAnsi="Times New Roman" w:cs="Times New Roman"/>
                <w:kern w:val="0"/>
                <w:lang w:val="en-US"/>
                <w14:ligatures w14:val="none"/>
              </w:rPr>
              <w:t>Kainji</w:t>
            </w:r>
            <w:proofErr w:type="spellEnd"/>
            <w:r w:rsidRPr="00852C47">
              <w:rPr>
                <w:rFonts w:ascii="Times New Roman" w:eastAsia="Calibri" w:hAnsi="Times New Roman" w:cs="Times New Roman"/>
                <w:kern w:val="0"/>
                <w:lang w:val="en-US"/>
                <w14:ligatures w14:val="none"/>
              </w:rPr>
              <w:t xml:space="preserve"> Lake fishery: tilapia, Nile perch, moon fish </w:t>
            </w:r>
            <w:proofErr w:type="spellStart"/>
            <w:r w:rsidRPr="00852C47">
              <w:rPr>
                <w:rFonts w:ascii="Times New Roman" w:eastAsia="Calibri" w:hAnsi="Times New Roman" w:cs="Times New Roman"/>
                <w:kern w:val="0"/>
                <w:lang w:val="en-US"/>
                <w14:ligatures w14:val="none"/>
              </w:rPr>
              <w:t>e.a</w:t>
            </w:r>
            <w:proofErr w:type="spellEnd"/>
            <w:r w:rsidRPr="00852C47">
              <w:rPr>
                <w:rFonts w:ascii="Times New Roman" w:eastAsia="Calibri" w:hAnsi="Times New Roman" w:cs="Times New Roman"/>
                <w:kern w:val="0"/>
                <w:lang w:val="en-US"/>
                <w14:ligatures w14:val="none"/>
              </w:rPr>
              <w:t xml:space="preserve"> </w:t>
            </w:r>
          </w:p>
        </w:tc>
        <w:tc>
          <w:tcPr>
            <w:tcW w:w="2248" w:type="dxa"/>
          </w:tcPr>
          <w:p w14:paraId="773272E8"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Ph 6.4%</w:t>
            </w:r>
          </w:p>
        </w:tc>
        <w:tc>
          <w:tcPr>
            <w:tcW w:w="2229" w:type="dxa"/>
          </w:tcPr>
          <w:p w14:paraId="656F1B73"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Pr="00852C47">
              <w:rPr>
                <w:rFonts w:ascii="Times New Roman" w:eastAsia="Calibri" w:hAnsi="Times New Roman" w:cs="Times New Roman"/>
                <w:kern w:val="0"/>
                <w:lang w:val="en-US"/>
                <w14:ligatures w14:val="none"/>
              </w:rPr>
              <w:instrText xml:space="preserve"> ADDIN ZOTERO_ITEM CSL_CITATION {"citationID":"Faw4wLUy","properties":{"formattedCitation":"(Eyo &amp; Mdaihli, 2005)","plainCitation":"(Eyo &amp; Mdaihli, 2005)","noteIndex":0},"citationItems":[{"id":759,"uris":["http://zotero.org/users/local/1ar0Ddtp/items/VQYEVL8N"],"itemData":{"id":759,"type":"report","call-number":"338.372 7","event-place":"Rome","language":"eng fre","publisher":"FAO Organisation des Nations Unies pour l'alimentation et l'agriculture","publisher-place":"Rome","source":"BnF ISBN","title":"Assessment of post-harvest losses in the Nigeria fishery: the Kainji Lake model. In: Ndenn, J., Teutscher, F., Diei-Ouadi, Y. (Eds.)","title-short":"Report and papers presented at the seventh FAO expert consultation on fish technology in Africa","author":[{"family":"Eyo","given":"A","suffix":"A"},{"family":"Mdaihli","given":"M"}],"issued":{"date-parts":[["2005"]]}}}],"schema":"https://github.com/citation-style-language/schema/raw/master/csl-citation.json"}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eastAsia="Calibri" w:hAnsi="Times New Roman" w:cs="Times New Roman"/>
                <w:kern w:val="0"/>
                <w:lang w:val="en-US"/>
                <w14:ligatures w14:val="none"/>
              </w:rPr>
              <w:t>(Eyo &amp; Mdaihli, 2005)</w:t>
            </w:r>
            <w:r w:rsidRPr="00852C47">
              <w:rPr>
                <w:rFonts w:ascii="Times New Roman" w:eastAsia="Calibri" w:hAnsi="Times New Roman" w:cs="Times New Roman"/>
                <w:kern w:val="0"/>
                <w:lang w:val="en-US"/>
                <w14:ligatures w14:val="none"/>
              </w:rPr>
              <w:fldChar w:fldCharType="end"/>
            </w:r>
          </w:p>
        </w:tc>
      </w:tr>
      <w:tr w:rsidR="00852C47" w:rsidRPr="00852C47" w14:paraId="5AC7ED16" w14:textId="77777777" w:rsidTr="00B27A67">
        <w:tc>
          <w:tcPr>
            <w:tcW w:w="2710" w:type="dxa"/>
          </w:tcPr>
          <w:p w14:paraId="401B67E0"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Load tracking </w:t>
            </w:r>
          </w:p>
        </w:tc>
        <w:tc>
          <w:tcPr>
            <w:tcW w:w="2291" w:type="dxa"/>
          </w:tcPr>
          <w:p w14:paraId="766CDA68"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Malawi (urban and rural markets) </w:t>
            </w:r>
          </w:p>
        </w:tc>
        <w:tc>
          <w:tcPr>
            <w:tcW w:w="2258" w:type="dxa"/>
          </w:tcPr>
          <w:p w14:paraId="4903C669" w14:textId="77777777" w:rsidR="00B27A67" w:rsidRPr="00852C47" w:rsidRDefault="00B27A67" w:rsidP="00DC7FEC">
            <w:pPr>
              <w:rPr>
                <w:rFonts w:ascii="Times New Roman" w:hAnsi="Times New Roman" w:cs="Times New Roman"/>
              </w:rPr>
            </w:pPr>
            <w:bookmarkStart w:id="11" w:name="_Hlk197602158"/>
            <w:proofErr w:type="spellStart"/>
            <w:r w:rsidRPr="00852C47">
              <w:rPr>
                <w:rFonts w:ascii="Times New Roman" w:eastAsia="Calibri" w:hAnsi="Times New Roman" w:cs="Times New Roman"/>
                <w:kern w:val="0"/>
                <w:lang w:val="en-US"/>
                <w14:ligatures w14:val="none"/>
              </w:rPr>
              <w:t>Usipa</w:t>
            </w:r>
            <w:proofErr w:type="spellEnd"/>
            <w:r w:rsidRPr="00852C47">
              <w:rPr>
                <w:rFonts w:ascii="Times New Roman" w:eastAsia="Calibri" w:hAnsi="Times New Roman" w:cs="Times New Roman"/>
                <w:kern w:val="0"/>
                <w:lang w:val="en-US"/>
                <w14:ligatures w14:val="none"/>
              </w:rPr>
              <w:t xml:space="preserve">, </w:t>
            </w:r>
            <w:proofErr w:type="spellStart"/>
            <w:r w:rsidRPr="00852C47">
              <w:rPr>
                <w:rFonts w:ascii="Times New Roman" w:eastAsia="Calibri" w:hAnsi="Times New Roman" w:cs="Times New Roman"/>
                <w:kern w:val="0"/>
                <w:lang w:val="en-US"/>
                <w14:ligatures w14:val="none"/>
              </w:rPr>
              <w:t>Matemba</w:t>
            </w:r>
            <w:proofErr w:type="spellEnd"/>
            <w:r w:rsidRPr="00852C47">
              <w:rPr>
                <w:rFonts w:ascii="Times New Roman" w:eastAsia="Calibri" w:hAnsi="Times New Roman" w:cs="Times New Roman"/>
                <w:kern w:val="0"/>
                <w:lang w:val="en-US"/>
                <w14:ligatures w14:val="none"/>
              </w:rPr>
              <w:t xml:space="preserve"> (</w:t>
            </w:r>
            <w:proofErr w:type="spellStart"/>
            <w:r w:rsidRPr="00852C47">
              <w:rPr>
                <w:rFonts w:ascii="Times New Roman" w:eastAsia="Calibri" w:hAnsi="Times New Roman" w:cs="Times New Roman"/>
                <w:kern w:val="0"/>
                <w:lang w:val="en-US"/>
                <w14:ligatures w14:val="none"/>
              </w:rPr>
              <w:t>Dagaa</w:t>
            </w:r>
            <w:proofErr w:type="spellEnd"/>
            <w:r w:rsidRPr="00852C47">
              <w:rPr>
                <w:rFonts w:ascii="Times New Roman" w:eastAsia="Calibri" w:hAnsi="Times New Roman" w:cs="Times New Roman"/>
                <w:kern w:val="0"/>
                <w:lang w:val="en-US"/>
                <w14:ligatures w14:val="none"/>
              </w:rPr>
              <w:t xml:space="preserve">) Small Fish </w:t>
            </w:r>
            <w:bookmarkEnd w:id="11"/>
          </w:p>
        </w:tc>
        <w:tc>
          <w:tcPr>
            <w:tcW w:w="2248" w:type="dxa"/>
          </w:tcPr>
          <w:p w14:paraId="09B4ADC6"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Ph 3.3%, financial </w:t>
            </w:r>
            <w:bookmarkStart w:id="12" w:name="_Hlk197602107"/>
            <w:r w:rsidRPr="00852C47">
              <w:rPr>
                <w:rFonts w:ascii="Times New Roman" w:hAnsi="Times New Roman" w:cs="Times New Roman"/>
              </w:rPr>
              <w:t>$4mil USD nationwide</w:t>
            </w:r>
            <w:bookmarkEnd w:id="12"/>
            <w:r w:rsidRPr="00852C47">
              <w:rPr>
                <w:rFonts w:ascii="Times New Roman" w:hAnsi="Times New Roman" w:cs="Times New Roman"/>
              </w:rPr>
              <w:t>, Q69%</w:t>
            </w:r>
          </w:p>
        </w:tc>
        <w:tc>
          <w:tcPr>
            <w:tcW w:w="2229" w:type="dxa"/>
          </w:tcPr>
          <w:p w14:paraId="737B430B"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Pr="00852C47">
              <w:rPr>
                <w:rFonts w:ascii="Times New Roman" w:eastAsia="Calibri" w:hAnsi="Times New Roman" w:cs="Times New Roman"/>
                <w:kern w:val="0"/>
                <w:lang w:val="en-US"/>
                <w14:ligatures w14:val="none"/>
              </w:rPr>
              <w:instrText xml:space="preserve"> ADDIN ZOTERO_ITEM CSL_CITATION {"citationID":"HA7btv8l","properties":{"formattedCitation":"(Torell et al., 2020)","plainCitation":"(Torell et al., 2020)","noteIndex":0},"citationItems":[{"id":326,"uris":["http://zotero.org/users/local/1ar0Ddtp/items/FLIF74EA"],"itemData":{"id":326,"type":"article-journal","abstract":"This paper presents the findings from a qualitative and quantitative fisheries value chain and post-harvest loss study conducted in four Malawian lakes: Malawi, Malombe, Chilwa and Chiuta. The research found that the estimated total value of the fisheries value chain was US $454 million in 2016 – or 7.2% of the projected 2017 GDP. This is over 2.5 times the previously reported (Government of Malawi, 2017) beach landing site value. The study found that 43%, 54% and 69% of fish have physical and quality losses at the beach, processing and marketing nodes, respectively. However, high quality loss is not proportionately affecting economic loss. The fisheries value chain experiences less than 10% annual economic losses mainly due to low pricing sensitivity of existing products. The overall economic losses are nine percent, being highest at the beach node (19.3%) and smallest at the market node (2.1%). The main reason for this unusual relationship is that pricing is not sensitive to quality, which means that almost all types of quality of product is sold resulting in a recorded relatively low overall physical loss of 4.1%. An important conclusion of the assessment is that even though the economic losses are relatively modest in relation to the total value, the quality losses, which range between 43% and 69% depending on the node, indicate that the potential for health impacts and nutritional value loss are high throughout the value chain. Value chain improvements are recommended to provide economic and nutritional benefits for end-users and value chain actors.","container-title":"World Development Perspectives","DOI":"10.1016/j.wdp.2020.100224","ISSN":"24522929","journalAbbreviation":"World Development Perspectives","language":"en","license":"https://www.elsevier.com/tdm/userlicense/1.0/","page":"100224","source":"DOI.org (Crossref)","title":"Assessing the economic impacts of post-harvest fisheries losses in Malawi","volume":"19","author":[{"family":"Torell","given":"Elin C."},{"family":"Jamu","given":"Daniel M."},{"family":"Kanyerere","given":"Geoffrey Z."},{"family":"Chiwaula","given":"Levison"},{"family":"Nagoli","given":"Joseph"},{"family":"Kambewa","given":"Patrick"},{"family":"Brooks","given":"Alan"},{"family":"Freeman","given":"Peter"}],"issued":{"date-parts":[["2020",9]]}}}],"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eastAsia="Calibri" w:hAnsi="Times New Roman" w:cs="Times New Roman"/>
                <w:kern w:val="0"/>
                <w:lang w:val="en-US"/>
                <w14:ligatures w14:val="none"/>
              </w:rPr>
              <w:t>(Torell et al., 2020)</w:t>
            </w:r>
            <w:r w:rsidRPr="00852C47">
              <w:rPr>
                <w:rFonts w:ascii="Times New Roman" w:eastAsia="Calibri" w:hAnsi="Times New Roman" w:cs="Times New Roman"/>
                <w:kern w:val="0"/>
                <w:lang w:val="en-US"/>
                <w14:ligatures w14:val="none"/>
              </w:rPr>
              <w:fldChar w:fldCharType="end"/>
            </w:r>
            <w:r w:rsidRPr="00852C47">
              <w:rPr>
                <w:rFonts w:ascii="Times New Roman" w:eastAsia="Calibri" w:hAnsi="Times New Roman" w:cs="Times New Roman"/>
                <w:kern w:val="0"/>
                <w:lang w:val="en-US"/>
                <w14:ligatures w14:val="none"/>
              </w:rPr>
              <w:t xml:space="preserve"> </w:t>
            </w:r>
          </w:p>
        </w:tc>
      </w:tr>
      <w:tr w:rsidR="00852C47" w:rsidRPr="00852C47" w14:paraId="3DD0751F" w14:textId="77777777" w:rsidTr="00B27A67">
        <w:tc>
          <w:tcPr>
            <w:tcW w:w="2710" w:type="dxa"/>
          </w:tcPr>
          <w:p w14:paraId="42DF5B01"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Surveys and observation </w:t>
            </w:r>
          </w:p>
        </w:tc>
        <w:tc>
          <w:tcPr>
            <w:tcW w:w="2291" w:type="dxa"/>
          </w:tcPr>
          <w:p w14:paraId="0DB3126D" w14:textId="77777777" w:rsidR="00B27A67" w:rsidRPr="00852C47" w:rsidRDefault="00B27A67" w:rsidP="00DC7FEC">
            <w:pPr>
              <w:rPr>
                <w:rFonts w:ascii="Times New Roman" w:hAnsi="Times New Roman" w:cs="Times New Roman"/>
              </w:rPr>
            </w:pPr>
            <w:proofErr w:type="spellStart"/>
            <w:r w:rsidRPr="00852C47">
              <w:rPr>
                <w:rFonts w:ascii="Times New Roman" w:eastAsia="Calibri" w:hAnsi="Times New Roman" w:cs="Times New Roman"/>
                <w:kern w:val="0"/>
                <w:lang w:val="en-US"/>
                <w14:ligatures w14:val="none"/>
              </w:rPr>
              <w:t>Tekeze</w:t>
            </w:r>
            <w:proofErr w:type="spellEnd"/>
            <w:r w:rsidRPr="00852C47">
              <w:rPr>
                <w:rFonts w:ascii="Times New Roman" w:eastAsia="Calibri" w:hAnsi="Times New Roman" w:cs="Times New Roman"/>
                <w:kern w:val="0"/>
                <w:lang w:val="en-US"/>
                <w14:ligatures w14:val="none"/>
              </w:rPr>
              <w:t xml:space="preserve"> Dam and Lake </w:t>
            </w:r>
            <w:proofErr w:type="spellStart"/>
            <w:r w:rsidRPr="00852C47">
              <w:rPr>
                <w:rFonts w:ascii="Times New Roman" w:eastAsia="Calibri" w:hAnsi="Times New Roman" w:cs="Times New Roman"/>
                <w:kern w:val="0"/>
                <w:lang w:val="en-US"/>
                <w14:ligatures w14:val="none"/>
              </w:rPr>
              <w:t>Hashenge</w:t>
            </w:r>
            <w:proofErr w:type="spellEnd"/>
            <w:r w:rsidRPr="00852C47">
              <w:rPr>
                <w:rFonts w:ascii="Times New Roman" w:eastAsia="Calibri" w:hAnsi="Times New Roman" w:cs="Times New Roman"/>
                <w:kern w:val="0"/>
                <w:lang w:val="en-US"/>
                <w14:ligatures w14:val="none"/>
              </w:rPr>
              <w:t xml:space="preserve">, Ethiopia </w:t>
            </w:r>
          </w:p>
        </w:tc>
        <w:tc>
          <w:tcPr>
            <w:tcW w:w="2258" w:type="dxa"/>
          </w:tcPr>
          <w:p w14:paraId="29D6AA01"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Multi-species fisheries </w:t>
            </w:r>
          </w:p>
        </w:tc>
        <w:tc>
          <w:tcPr>
            <w:tcW w:w="2248" w:type="dxa"/>
          </w:tcPr>
          <w:p w14:paraId="043AA057"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PH 10%</w:t>
            </w:r>
          </w:p>
        </w:tc>
        <w:tc>
          <w:tcPr>
            <w:tcW w:w="2229" w:type="dxa"/>
          </w:tcPr>
          <w:p w14:paraId="5825D104" w14:textId="77777777" w:rsidR="00B27A67" w:rsidRPr="00852C47" w:rsidRDefault="00B27A67" w:rsidP="00DC7FEC">
            <w:pPr>
              <w:rPr>
                <w:rFonts w:ascii="Times New Roman" w:hAnsi="Times New Roman" w:cs="Times New Roman"/>
              </w:rPr>
            </w:pPr>
            <w:r w:rsidRPr="00852C47">
              <w:rPr>
                <w:rFonts w:ascii="Times New Roman" w:hAnsi="Times New Roman" w:cs="Times New Roman"/>
                <w:lang w:val="en-US"/>
              </w:rPr>
              <w:fldChar w:fldCharType="begin"/>
            </w:r>
            <w:r w:rsidRPr="00852C47">
              <w:rPr>
                <w:rFonts w:ascii="Times New Roman" w:hAnsi="Times New Roman" w:cs="Times New Roman"/>
                <w:lang w:val="en-US"/>
              </w:rPr>
              <w:instrText xml:space="preserve"> ADDIN ZOTERO_ITEM CSL_CITATION {"citationID":"fCoffUGj","properties":{"formattedCitation":"(Tesfay &amp; Teferi, 2017)","plainCitation":"(Tesfay &amp; Teferi, 2017)","noteIndex":0},"citationItems":[{"id":321,"uris":["http://zotero.org/users/local/1ar0Ddtp/items/BICHLUZ2"],"itemData":{"id":321,"type":"article-journal","abstract":"Background: Fish are perishable and hence susceptible to high post-harvest losses. Post-harvest losses in fisheries include material losses of fish due to spoilage, breakage, size, discarding of by-catches and operational losses. This research was conducted to propose a management strategy to reduce post-harvest losses suffered by Tekeze dam and Lake Hashenge fishery associations.\nMethods: This research was conducted in Tekeze dam and Lake Hashenge fishery associations. The data were collected from primary and secondary quantifiable information on post-harvest losses. A total of eight official associations were surveyed during the study period.\nResults: Each of these associations was found to own at least a refrigerator and a boat with (7.67 ± 3.82) nets. The mean (±SD) number of refrigerators owned at present is (11.13 ± 10.09), and 94.9% of the respondents involved in the study were males. Fish loss and yield per year of the associations showed a positive strong significant correlation (r = 0.948, df = 6, p &lt; 0.01).\nConclusion: Physical loss was the most common loss observed causing high economic loss. Improvement of facilities from the point of production until it reaches the consumer is vital, and fish must be stored and distributed under chilled temperature conditions.","container-title":"Agriculture &amp; Food Security","DOI":"10.1186/s40066-016-0081-5","ISSN":"2048-7010","issue":"1","journalAbbreviation":"Agric &amp; Food Secur","language":"en","page":"4","source":"DOI.org (Crossref)","title":"Assessment of fish post-harvest losses in Tekeze dam and Lake Hashenge fishery associations: northern Ethiopia","title-short":"Assessment of fish post-harvest losses in Tekeze dam and Lake Hashenge fishery associations","volume":"6","author":[{"family":"Tesfay","given":"Solomon"},{"family":"Teferi","given":"Mekonen"}],"issued":{"date-parts":[["2017",12]]}}}],"schema":"https://github.com/citation-style-language/schema/raw/master/csl-citation.json"} </w:instrText>
            </w:r>
            <w:r w:rsidRPr="00852C47">
              <w:rPr>
                <w:rFonts w:ascii="Times New Roman" w:hAnsi="Times New Roman" w:cs="Times New Roman"/>
                <w:lang w:val="en-US"/>
              </w:rPr>
              <w:fldChar w:fldCharType="separate"/>
            </w:r>
            <w:r w:rsidRPr="00852C47">
              <w:rPr>
                <w:rFonts w:ascii="Times New Roman" w:hAnsi="Times New Roman" w:cs="Times New Roman"/>
                <w:lang w:val="en-US"/>
              </w:rPr>
              <w:t>(Tesfay &amp; Teferi, 2017)</w:t>
            </w:r>
            <w:r w:rsidRPr="00852C47">
              <w:rPr>
                <w:rFonts w:ascii="Times New Roman" w:hAnsi="Times New Roman" w:cs="Times New Roman"/>
              </w:rPr>
              <w:fldChar w:fldCharType="end"/>
            </w:r>
          </w:p>
        </w:tc>
      </w:tr>
      <w:tr w:rsidR="00852C47" w:rsidRPr="00852C47" w14:paraId="5DE0F034" w14:textId="77777777" w:rsidTr="00B27A67">
        <w:tc>
          <w:tcPr>
            <w:tcW w:w="2710" w:type="dxa"/>
          </w:tcPr>
          <w:p w14:paraId="012A0AF8" w14:textId="77777777" w:rsidR="00B27A67" w:rsidRPr="00852C47" w:rsidRDefault="00B27A67" w:rsidP="00DC7FEC">
            <w:pPr>
              <w:rPr>
                <w:rFonts w:ascii="Times New Roman" w:hAnsi="Times New Roman" w:cs="Times New Roman"/>
              </w:rPr>
            </w:pPr>
          </w:p>
        </w:tc>
        <w:tc>
          <w:tcPr>
            <w:tcW w:w="2291" w:type="dxa"/>
          </w:tcPr>
          <w:p w14:paraId="44F3845D" w14:textId="77777777" w:rsidR="00B27A67" w:rsidRPr="00852C47" w:rsidRDefault="00B27A67" w:rsidP="00DC7FEC">
            <w:pPr>
              <w:rPr>
                <w:rFonts w:ascii="Times New Roman" w:hAnsi="Times New Roman" w:cs="Times New Roman"/>
              </w:rPr>
            </w:pPr>
          </w:p>
        </w:tc>
        <w:tc>
          <w:tcPr>
            <w:tcW w:w="2258" w:type="dxa"/>
          </w:tcPr>
          <w:p w14:paraId="4D29CD6F" w14:textId="77777777" w:rsidR="00B27A67" w:rsidRPr="00852C47" w:rsidRDefault="00B27A67" w:rsidP="00DC7FEC">
            <w:pPr>
              <w:rPr>
                <w:rFonts w:ascii="Times New Roman" w:hAnsi="Times New Roman" w:cs="Times New Roman"/>
              </w:rPr>
            </w:pPr>
          </w:p>
        </w:tc>
        <w:tc>
          <w:tcPr>
            <w:tcW w:w="2248" w:type="dxa"/>
          </w:tcPr>
          <w:p w14:paraId="3CBAA2A4" w14:textId="77777777" w:rsidR="00B27A67" w:rsidRPr="00852C47" w:rsidRDefault="00B27A67" w:rsidP="00DC7FEC">
            <w:pPr>
              <w:rPr>
                <w:rFonts w:ascii="Times New Roman" w:hAnsi="Times New Roman" w:cs="Times New Roman"/>
              </w:rPr>
            </w:pPr>
          </w:p>
        </w:tc>
        <w:tc>
          <w:tcPr>
            <w:tcW w:w="2229" w:type="dxa"/>
          </w:tcPr>
          <w:p w14:paraId="5EFE53C7" w14:textId="77777777" w:rsidR="00B27A67" w:rsidRPr="00852C47" w:rsidRDefault="00B27A67" w:rsidP="00DC7FEC">
            <w:pPr>
              <w:rPr>
                <w:rFonts w:ascii="Times New Roman" w:hAnsi="Times New Roman" w:cs="Times New Roman"/>
              </w:rPr>
            </w:pPr>
          </w:p>
        </w:tc>
      </w:tr>
      <w:tr w:rsidR="00852C47" w:rsidRPr="00852C47" w14:paraId="23945D1F" w14:textId="77777777" w:rsidTr="00B27A67">
        <w:tc>
          <w:tcPr>
            <w:tcW w:w="2710" w:type="dxa"/>
          </w:tcPr>
          <w:p w14:paraId="196BDED9" w14:textId="77777777" w:rsidR="00B27A67" w:rsidRPr="0081388A" w:rsidRDefault="00B27A67" w:rsidP="00DC7FEC">
            <w:pPr>
              <w:rPr>
                <w:rFonts w:ascii="Times New Roman" w:hAnsi="Times New Roman" w:cs="Times New Roman"/>
                <w:b/>
                <w:bCs/>
              </w:rPr>
            </w:pPr>
            <w:r w:rsidRPr="0081388A">
              <w:rPr>
                <w:rFonts w:ascii="Times New Roman" w:hAnsi="Times New Roman" w:cs="Times New Roman"/>
                <w:b/>
                <w:bCs/>
              </w:rPr>
              <w:t xml:space="preserve">RETAIL </w:t>
            </w:r>
          </w:p>
        </w:tc>
        <w:tc>
          <w:tcPr>
            <w:tcW w:w="2291" w:type="dxa"/>
          </w:tcPr>
          <w:p w14:paraId="5A50EA25" w14:textId="77777777" w:rsidR="00B27A67" w:rsidRPr="00852C47" w:rsidRDefault="00B27A67" w:rsidP="00DC7FEC">
            <w:pPr>
              <w:rPr>
                <w:rFonts w:ascii="Times New Roman" w:hAnsi="Times New Roman" w:cs="Times New Roman"/>
              </w:rPr>
            </w:pPr>
          </w:p>
        </w:tc>
        <w:tc>
          <w:tcPr>
            <w:tcW w:w="2258" w:type="dxa"/>
          </w:tcPr>
          <w:p w14:paraId="6D3379EF" w14:textId="77777777" w:rsidR="00B27A67" w:rsidRPr="00852C47" w:rsidRDefault="00B27A67" w:rsidP="00DC7FEC">
            <w:pPr>
              <w:rPr>
                <w:rFonts w:ascii="Times New Roman" w:hAnsi="Times New Roman" w:cs="Times New Roman"/>
              </w:rPr>
            </w:pPr>
          </w:p>
        </w:tc>
        <w:tc>
          <w:tcPr>
            <w:tcW w:w="2248" w:type="dxa"/>
          </w:tcPr>
          <w:p w14:paraId="3FA5CB41" w14:textId="77777777" w:rsidR="00B27A67" w:rsidRPr="00852C47" w:rsidRDefault="00B27A67" w:rsidP="00DC7FEC">
            <w:pPr>
              <w:rPr>
                <w:rFonts w:ascii="Times New Roman" w:hAnsi="Times New Roman" w:cs="Times New Roman"/>
              </w:rPr>
            </w:pPr>
          </w:p>
        </w:tc>
        <w:tc>
          <w:tcPr>
            <w:tcW w:w="2229" w:type="dxa"/>
          </w:tcPr>
          <w:p w14:paraId="56736271" w14:textId="77777777" w:rsidR="00B27A67" w:rsidRPr="00852C47" w:rsidRDefault="00B27A67" w:rsidP="00DC7FEC">
            <w:pPr>
              <w:rPr>
                <w:rFonts w:ascii="Times New Roman" w:hAnsi="Times New Roman" w:cs="Times New Roman"/>
              </w:rPr>
            </w:pPr>
          </w:p>
        </w:tc>
      </w:tr>
      <w:tr w:rsidR="00852C47" w:rsidRPr="00852C47" w14:paraId="389CD217" w14:textId="77777777" w:rsidTr="00B27A67">
        <w:tc>
          <w:tcPr>
            <w:tcW w:w="2710" w:type="dxa"/>
          </w:tcPr>
          <w:p w14:paraId="0DC54076"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Micro loss tracking (QLAM)</w:t>
            </w:r>
          </w:p>
          <w:p w14:paraId="6346AC4E"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Economic assessment (QLAM)</w:t>
            </w:r>
          </w:p>
        </w:tc>
        <w:tc>
          <w:tcPr>
            <w:tcW w:w="2291" w:type="dxa"/>
          </w:tcPr>
          <w:p w14:paraId="294D2A71"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5 – (1) Mafia Island, Tanzania, (4) Lake Victoria </w:t>
            </w:r>
          </w:p>
        </w:tc>
        <w:tc>
          <w:tcPr>
            <w:tcW w:w="2258" w:type="dxa"/>
          </w:tcPr>
          <w:p w14:paraId="1061FF6E"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5- (1) multi-species fisheries</w:t>
            </w:r>
          </w:p>
          <w:p w14:paraId="1A90D24A"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(1) Silver cyprinid</w:t>
            </w:r>
          </w:p>
          <w:p w14:paraId="40E0249E"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(3) Nile perch</w:t>
            </w:r>
          </w:p>
        </w:tc>
        <w:tc>
          <w:tcPr>
            <w:tcW w:w="2248" w:type="dxa"/>
          </w:tcPr>
          <w:p w14:paraId="2B203762"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hAnsi="Times New Roman" w:cs="Times New Roman"/>
              </w:rPr>
              <w:t xml:space="preserve">PH0.1%, Financial </w:t>
            </w:r>
            <w:r w:rsidRPr="00852C47">
              <w:rPr>
                <w:rFonts w:ascii="Times New Roman" w:eastAsia="Calibri" w:hAnsi="Times New Roman" w:cs="Times New Roman"/>
                <w:kern w:val="0"/>
                <w:lang w:val="en-US"/>
                <w14:ligatures w14:val="none"/>
              </w:rPr>
              <w:t>450 USD/</w:t>
            </w:r>
            <w:proofErr w:type="spellStart"/>
            <w:r w:rsidRPr="00852C47">
              <w:rPr>
                <w:rFonts w:ascii="Times New Roman" w:eastAsia="Calibri" w:hAnsi="Times New Roman" w:cs="Times New Roman"/>
                <w:kern w:val="0"/>
                <w:lang w:val="en-US"/>
                <w14:ligatures w14:val="none"/>
              </w:rPr>
              <w:t>yr</w:t>
            </w:r>
            <w:proofErr w:type="spellEnd"/>
            <w:r w:rsidRPr="00852C47">
              <w:rPr>
                <w:rFonts w:ascii="Times New Roman" w:eastAsia="Calibri" w:hAnsi="Times New Roman" w:cs="Times New Roman"/>
                <w:kern w:val="0"/>
                <w:lang w:val="en-US"/>
                <w14:ligatures w14:val="none"/>
              </w:rPr>
              <w:t>, Q5-10, MF4-6%</w:t>
            </w:r>
          </w:p>
          <w:p w14:paraId="0DF97D8D" w14:textId="77777777" w:rsidR="00B27A67" w:rsidRPr="00852C47" w:rsidRDefault="00B27A67" w:rsidP="00DC7FEC">
            <w:pPr>
              <w:rPr>
                <w:rFonts w:ascii="Times New Roman" w:eastAsia="Calibri" w:hAnsi="Times New Roman" w:cs="Times New Roman"/>
                <w:kern w:val="0"/>
                <w:lang w:val="en-US"/>
                <w14:ligatures w14:val="none"/>
              </w:rPr>
            </w:pPr>
          </w:p>
          <w:p w14:paraId="3752409F"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PH0.8%, Financial 9000 USD/</w:t>
            </w:r>
            <w:proofErr w:type="spellStart"/>
            <w:r w:rsidRPr="00852C47">
              <w:rPr>
                <w:rFonts w:ascii="Times New Roman" w:eastAsia="Calibri" w:hAnsi="Times New Roman" w:cs="Times New Roman"/>
                <w:kern w:val="0"/>
                <w:lang w:val="en-US"/>
                <w14:ligatures w14:val="none"/>
              </w:rPr>
              <w:t>yr</w:t>
            </w:r>
            <w:proofErr w:type="spellEnd"/>
            <w:r w:rsidRPr="00852C47">
              <w:rPr>
                <w:rFonts w:ascii="Times New Roman" w:eastAsia="Calibri" w:hAnsi="Times New Roman" w:cs="Times New Roman"/>
                <w:kern w:val="0"/>
                <w:lang w:val="en-US"/>
                <w14:ligatures w14:val="none"/>
              </w:rPr>
              <w:t>, Q5-10, MF4-6%</w:t>
            </w:r>
          </w:p>
          <w:p w14:paraId="6985E8A7" w14:textId="77777777" w:rsidR="00B27A67" w:rsidRPr="00852C47" w:rsidRDefault="00B27A67" w:rsidP="00DC7FEC">
            <w:pPr>
              <w:rPr>
                <w:rFonts w:ascii="Times New Roman" w:eastAsia="Calibri" w:hAnsi="Times New Roman" w:cs="Times New Roman"/>
                <w:kern w:val="0"/>
                <w:lang w:val="en-US"/>
                <w14:ligatures w14:val="none"/>
              </w:rPr>
            </w:pPr>
          </w:p>
          <w:p w14:paraId="513B4727"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PH Fresh: 1.5, Financial 23,000 USD/</w:t>
            </w:r>
            <w:proofErr w:type="spellStart"/>
            <w:r w:rsidRPr="00852C47">
              <w:rPr>
                <w:rFonts w:ascii="Times New Roman" w:eastAsia="Calibri" w:hAnsi="Times New Roman" w:cs="Times New Roman"/>
                <w:kern w:val="0"/>
                <w:lang w:val="en-US"/>
                <w14:ligatures w14:val="none"/>
              </w:rPr>
              <w:t>yr</w:t>
            </w:r>
            <w:proofErr w:type="spellEnd"/>
            <w:r w:rsidRPr="00852C47">
              <w:rPr>
                <w:rFonts w:ascii="Times New Roman" w:eastAsia="Calibri" w:hAnsi="Times New Roman" w:cs="Times New Roman"/>
                <w:kern w:val="0"/>
                <w:lang w:val="en-US"/>
                <w14:ligatures w14:val="none"/>
              </w:rPr>
              <w:t xml:space="preserve"> </w:t>
            </w:r>
          </w:p>
          <w:p w14:paraId="6A258000" w14:textId="77777777" w:rsidR="00B27A67" w:rsidRPr="00852C47" w:rsidRDefault="00B27A67" w:rsidP="00DC7FEC">
            <w:pPr>
              <w:rPr>
                <w:rFonts w:ascii="Times New Roman" w:eastAsia="Calibri" w:hAnsi="Times New Roman" w:cs="Times New Roman"/>
                <w:kern w:val="0"/>
                <w:lang w:val="en-US"/>
                <w14:ligatures w14:val="none"/>
              </w:rPr>
            </w:pPr>
          </w:p>
          <w:p w14:paraId="3BAC823A"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Smoked: 0.8</w:t>
            </w:r>
          </w:p>
          <w:p w14:paraId="640CB912"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Salted: 0.1</w:t>
            </w:r>
          </w:p>
        </w:tc>
        <w:tc>
          <w:tcPr>
            <w:tcW w:w="2229" w:type="dxa"/>
          </w:tcPr>
          <w:p w14:paraId="5724C4C0"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fldChar w:fldCharType="begin"/>
            </w:r>
            <w:r w:rsidRPr="00852C47">
              <w:rPr>
                <w:rFonts w:ascii="Times New Roman" w:hAnsi="Times New Roman" w:cs="Times New Roman"/>
              </w:rPr>
              <w:instrText xml:space="preserve"> ADDIN ZOTERO_ITEM CSL_CITATION {"citationID":"59WnZS2K","properties":{"formattedCitation":"(Ward, 1996)","plainCitation":"(Ward, 1996)","noteIndex":0},"citationItems":[{"id":494,"uris":["http://zotero.org/users/local/1ar0Ddtp/items/WQEWUX9B"],"itemData":{"id":494,"type":"report","language":"English","publisher":"Natural Resources Institute, UK, Overseas Development Administration","title":"Quantitative data on postharvest losses in Tanzania: the Fisheries of Lake Victoria and Mafia Island","URL":"https://gala.gre.ac.uk/id/eprint/12101/pdf","author":[{"family":"Ward","given":"Ansen"}],"accessed":{"date-parts":[["2024",11,21]]},"issued":{"date-parts":[["1996"]]}}}],"schema":"https://github.com/citation-style-language/schema/raw/master/csl-citation.json"} </w:instrText>
            </w:r>
            <w:r w:rsidRPr="00852C47">
              <w:rPr>
                <w:rFonts w:ascii="Times New Roman" w:hAnsi="Times New Roman" w:cs="Times New Roman"/>
              </w:rPr>
              <w:fldChar w:fldCharType="separate"/>
            </w:r>
            <w:r w:rsidRPr="00852C47">
              <w:rPr>
                <w:rFonts w:ascii="Times New Roman" w:hAnsi="Times New Roman" w:cs="Times New Roman"/>
              </w:rPr>
              <w:t>(Ward, 1996)</w:t>
            </w:r>
            <w:r w:rsidRPr="00852C47">
              <w:rPr>
                <w:rFonts w:ascii="Times New Roman" w:hAnsi="Times New Roman" w:cs="Times New Roman"/>
              </w:rPr>
              <w:fldChar w:fldCharType="end"/>
            </w:r>
            <w:r w:rsidRPr="00852C47">
              <w:rPr>
                <w:rFonts w:ascii="Times New Roman" w:hAnsi="Times New Roman" w:cs="Times New Roman"/>
              </w:rPr>
              <w:t xml:space="preserve"> </w:t>
            </w:r>
          </w:p>
        </w:tc>
      </w:tr>
      <w:tr w:rsidR="00852C47" w:rsidRPr="00852C47" w14:paraId="080076B4" w14:textId="77777777" w:rsidTr="00B27A67">
        <w:tc>
          <w:tcPr>
            <w:tcW w:w="2710" w:type="dxa"/>
          </w:tcPr>
          <w:p w14:paraId="73349C1C" w14:textId="77777777" w:rsidR="00B27A67" w:rsidRPr="00852C47" w:rsidRDefault="00B27A67" w:rsidP="00DC7FEC">
            <w:pPr>
              <w:rPr>
                <w:rFonts w:ascii="Times New Roman" w:hAnsi="Times New Roman" w:cs="Times New Roman"/>
              </w:rPr>
            </w:pPr>
          </w:p>
        </w:tc>
        <w:tc>
          <w:tcPr>
            <w:tcW w:w="2291" w:type="dxa"/>
          </w:tcPr>
          <w:p w14:paraId="4455E39F"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1 </w:t>
            </w:r>
            <w:r w:rsidRPr="00852C47">
              <w:rPr>
                <w:rFonts w:ascii="Times New Roman" w:eastAsia="Calibri" w:hAnsi="Times New Roman" w:cs="Times New Roman"/>
                <w:kern w:val="0"/>
                <w:lang w:val="en-US"/>
                <w14:ligatures w14:val="none"/>
              </w:rPr>
              <w:t>Amhara region, Ethiopia</w:t>
            </w:r>
          </w:p>
        </w:tc>
        <w:tc>
          <w:tcPr>
            <w:tcW w:w="2258" w:type="dxa"/>
          </w:tcPr>
          <w:p w14:paraId="2E0A1192"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4 </w:t>
            </w:r>
            <w:r w:rsidRPr="00852C47">
              <w:rPr>
                <w:rFonts w:ascii="Times New Roman" w:eastAsia="Calibri" w:hAnsi="Times New Roman" w:cs="Times New Roman"/>
                <w:kern w:val="0"/>
                <w:lang w:val="en-US"/>
                <w14:ligatures w14:val="none"/>
              </w:rPr>
              <w:t xml:space="preserve">Catfish, </w:t>
            </w:r>
            <w:proofErr w:type="spellStart"/>
            <w:r w:rsidRPr="00852C47">
              <w:rPr>
                <w:rFonts w:ascii="Times New Roman" w:eastAsia="Calibri" w:hAnsi="Times New Roman" w:cs="Times New Roman"/>
                <w:kern w:val="0"/>
                <w:lang w:val="en-US"/>
                <w14:ligatures w14:val="none"/>
              </w:rPr>
              <w:t>Bagrus</w:t>
            </w:r>
            <w:proofErr w:type="spellEnd"/>
            <w:r w:rsidRPr="00852C47">
              <w:rPr>
                <w:rFonts w:ascii="Times New Roman" w:eastAsia="Calibri" w:hAnsi="Times New Roman" w:cs="Times New Roman"/>
                <w:kern w:val="0"/>
                <w:lang w:val="en-US"/>
                <w14:ligatures w14:val="none"/>
              </w:rPr>
              <w:t xml:space="preserve"> </w:t>
            </w:r>
            <w:proofErr w:type="spellStart"/>
            <w:proofErr w:type="gramStart"/>
            <w:r w:rsidRPr="00852C47">
              <w:rPr>
                <w:rFonts w:ascii="Times New Roman" w:eastAsia="Calibri" w:hAnsi="Times New Roman" w:cs="Times New Roman"/>
                <w:kern w:val="0"/>
                <w:lang w:val="en-US"/>
                <w14:ligatures w14:val="none"/>
              </w:rPr>
              <w:t>documak</w:t>
            </w:r>
            <w:proofErr w:type="spellEnd"/>
            <w:r w:rsidRPr="00852C47">
              <w:rPr>
                <w:rFonts w:ascii="Times New Roman" w:eastAsia="Calibri" w:hAnsi="Times New Roman" w:cs="Times New Roman"/>
                <w:kern w:val="0"/>
                <w:lang w:val="en-US"/>
                <w14:ligatures w14:val="none"/>
              </w:rPr>
              <w:t xml:space="preserve">,  </w:t>
            </w:r>
            <w:proofErr w:type="spellStart"/>
            <w:r w:rsidRPr="00852C47">
              <w:rPr>
                <w:rFonts w:ascii="Times New Roman" w:eastAsia="Calibri" w:hAnsi="Times New Roman" w:cs="Times New Roman"/>
                <w:kern w:val="0"/>
                <w:lang w:val="en-US"/>
                <w14:ligatures w14:val="none"/>
              </w:rPr>
              <w:t>Labeobarbus</w:t>
            </w:r>
            <w:proofErr w:type="spellEnd"/>
            <w:proofErr w:type="gramEnd"/>
            <w:r w:rsidRPr="00852C47">
              <w:rPr>
                <w:rFonts w:ascii="Times New Roman" w:eastAsia="Calibri" w:hAnsi="Times New Roman" w:cs="Times New Roman"/>
                <w:kern w:val="0"/>
                <w:lang w:val="en-US"/>
                <w14:ligatures w14:val="none"/>
              </w:rPr>
              <w:t xml:space="preserve">, Tilapia  </w:t>
            </w:r>
          </w:p>
        </w:tc>
        <w:tc>
          <w:tcPr>
            <w:tcW w:w="2248" w:type="dxa"/>
          </w:tcPr>
          <w:p w14:paraId="5FD9EB8F"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PH </w:t>
            </w:r>
            <w:r w:rsidRPr="00852C47">
              <w:rPr>
                <w:rFonts w:ascii="Times New Roman" w:eastAsia="Calibri" w:hAnsi="Times New Roman" w:cs="Times New Roman"/>
                <w:kern w:val="0"/>
                <w:lang w:val="en-US"/>
                <w14:ligatures w14:val="none"/>
              </w:rPr>
              <w:t>57.1</w:t>
            </w:r>
            <w:proofErr w:type="gramStart"/>
            <w:r w:rsidRPr="00852C47">
              <w:rPr>
                <w:rFonts w:ascii="Times New Roman" w:eastAsia="Calibri" w:hAnsi="Times New Roman" w:cs="Times New Roman"/>
                <w:kern w:val="0"/>
                <w:lang w:val="en-US"/>
                <w14:ligatures w14:val="none"/>
              </w:rPr>
              <w:t xml:space="preserve">, </w:t>
            </w:r>
            <w:r w:rsidRPr="00852C47">
              <w:rPr>
                <w:rFonts w:ascii="Times New Roman" w:hAnsi="Times New Roman" w:cs="Times New Roman"/>
              </w:rPr>
              <w:t xml:space="preserve"> </w:t>
            </w:r>
            <w:r w:rsidRPr="00852C47">
              <w:rPr>
                <w:rFonts w:ascii="Times New Roman" w:eastAsia="Calibri" w:hAnsi="Times New Roman" w:cs="Times New Roman"/>
                <w:kern w:val="0"/>
                <w:lang w:val="en-US"/>
                <w14:ligatures w14:val="none"/>
              </w:rPr>
              <w:t>38.5</w:t>
            </w:r>
            <w:proofErr w:type="gramEnd"/>
            <w:r w:rsidRPr="00852C47">
              <w:rPr>
                <w:rFonts w:ascii="Times New Roman" w:eastAsia="Calibri" w:hAnsi="Times New Roman" w:cs="Times New Roman"/>
                <w:kern w:val="0"/>
                <w:lang w:val="en-US"/>
                <w14:ligatures w14:val="none"/>
              </w:rPr>
              <w:t xml:space="preserve">, 42.3, 71, </w:t>
            </w:r>
          </w:p>
        </w:tc>
        <w:tc>
          <w:tcPr>
            <w:tcW w:w="2229" w:type="dxa"/>
          </w:tcPr>
          <w:p w14:paraId="462EAF1B"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Pr="00852C47">
              <w:rPr>
                <w:rFonts w:ascii="Times New Roman" w:eastAsia="Calibri" w:hAnsi="Times New Roman" w:cs="Times New Roman"/>
                <w:kern w:val="0"/>
                <w:lang w:val="en-US"/>
                <w14:ligatures w14:val="none"/>
              </w:rPr>
              <w:instrText xml:space="preserve"> ADDIN ZOTERO_ITEM CSL_CITATION {"citationID":"E2FP30jl","properties":{"formattedCitation":"(Assefa et al., 2018)","plainCitation":"(Assefa et al., 2018)","noteIndex":0},"citationItems":[{"id":506,"uris":["http://zotero.org/users/local/1ar0Ddtp/items/DN69QEGA"],"itemData":{"id":506,"type":"article-journal","container-title":"Heliyon","DOI":"10.1016/j.heliyon.2018.e00949","ISSN":"24058440","issue":"11","journalAbbreviation":"Heliyon","language":"en","page":"e00949","source":"DOI.org (Crossref)","title":"Assessment of post-harvest fish losses in two selected lakes of Amhara Region, Northern Ethiopia","volume":"4","author":[{"family":"Assefa","given":"Ayalew"},{"family":"Abunna","given":"Fufa"},{"family":"Biset","given":"Wubet"},{"family":"Leta","given":"Samson"}],"issued":{"date-parts":[["2018",11]]}}}],"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eastAsia="Calibri" w:hAnsi="Times New Roman" w:cs="Times New Roman"/>
                <w:kern w:val="0"/>
                <w:lang w:val="en-US"/>
                <w14:ligatures w14:val="none"/>
              </w:rPr>
              <w:t>(Assefa et al., 2018)</w:t>
            </w:r>
            <w:r w:rsidRPr="00852C47">
              <w:rPr>
                <w:rFonts w:ascii="Times New Roman" w:eastAsia="Calibri" w:hAnsi="Times New Roman" w:cs="Times New Roman"/>
                <w:kern w:val="0"/>
                <w:lang w:val="en-US"/>
                <w14:ligatures w14:val="none"/>
              </w:rPr>
              <w:fldChar w:fldCharType="end"/>
            </w:r>
            <w:r w:rsidRPr="00852C47">
              <w:rPr>
                <w:rFonts w:ascii="Times New Roman" w:eastAsia="Calibri" w:hAnsi="Times New Roman" w:cs="Times New Roman"/>
                <w:kern w:val="0"/>
                <w:lang w:val="en-US"/>
                <w14:ligatures w14:val="none"/>
              </w:rPr>
              <w:t xml:space="preserve"> </w:t>
            </w:r>
          </w:p>
        </w:tc>
      </w:tr>
      <w:tr w:rsidR="00852C47" w:rsidRPr="00852C47" w14:paraId="709DBD18" w14:textId="77777777" w:rsidTr="00B27A67">
        <w:tc>
          <w:tcPr>
            <w:tcW w:w="2710" w:type="dxa"/>
          </w:tcPr>
          <w:p w14:paraId="14D68D58"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Market surveys </w:t>
            </w:r>
          </w:p>
        </w:tc>
        <w:tc>
          <w:tcPr>
            <w:tcW w:w="2291" w:type="dxa"/>
          </w:tcPr>
          <w:p w14:paraId="05F9140E"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Dhaka (Bangladesh) </w:t>
            </w:r>
          </w:p>
        </w:tc>
        <w:tc>
          <w:tcPr>
            <w:tcW w:w="2258" w:type="dxa"/>
          </w:tcPr>
          <w:p w14:paraId="3F832192"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Mixed </w:t>
            </w:r>
          </w:p>
        </w:tc>
        <w:tc>
          <w:tcPr>
            <w:tcW w:w="2248" w:type="dxa"/>
          </w:tcPr>
          <w:p w14:paraId="6AD6C31D"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PH 12.03</w:t>
            </w:r>
          </w:p>
        </w:tc>
        <w:tc>
          <w:tcPr>
            <w:tcW w:w="2229" w:type="dxa"/>
          </w:tcPr>
          <w:p w14:paraId="4C082C71"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Pr="00852C47">
              <w:rPr>
                <w:rFonts w:ascii="Times New Roman" w:eastAsia="Calibri" w:hAnsi="Times New Roman" w:cs="Times New Roman"/>
                <w:kern w:val="0"/>
                <w:lang w:val="en-US"/>
                <w14:ligatures w14:val="none"/>
              </w:rPr>
              <w:instrText xml:space="preserve"> ADDIN ZOTERO_ITEM CSL_CITATION {"citationID":"XPXFYXzV","properties":{"formattedCitation":"(Wibowo et al., 2017)","plainCitation":"(Wibowo et al., 2017)","noteIndex":0},"citationItems":[{"id":493,"uris":["http://zotero.org/users/local/1ar0Ddtp/items/NYN887YT"],"itemData":{"id":493,"type":"book","collection-number":"No. 1129","collection-title":"FAO Fisheries and Aquaculture Circular","event-place":"Rome","ISBN":"978-92-5-109462-4","language":"en","number-of-pages":"1","publisher":"Food and Agriculture Organization of the United Nations","publisher-place":"Rome","source":"K10plus ISBN","title":"Case studies on fish loss assessment of small-scale fisheries in Indonesia","author":[{"family":"Wibowo","given":"Singgih"},{"family":"Utomo","given":"Bagus Sediadi Bandol"},{"family":"Syamdidi","given":""},{"family":"Ward","given":"Ansen R."},{"family":"Diei-Ouadi","given":"Yvette"},{"family":"Susana","given":"Siar"},{"family":"Suuronen","given":"Petri"}],"issued":{"date-parts":[["2017"]]}}}],"schema":"https://github.com/citation-style-language/schema/raw/master/csl-citation.json"}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eastAsia="Calibri" w:hAnsi="Times New Roman" w:cs="Times New Roman"/>
                <w:kern w:val="0"/>
                <w:lang w:val="en-US"/>
                <w14:ligatures w14:val="none"/>
              </w:rPr>
              <w:t>(Wibowo et al., 2017)</w:t>
            </w:r>
            <w:r w:rsidRPr="00852C47">
              <w:rPr>
                <w:rFonts w:ascii="Times New Roman" w:eastAsia="Calibri" w:hAnsi="Times New Roman" w:cs="Times New Roman"/>
                <w:kern w:val="0"/>
                <w:lang w:val="en-US"/>
                <w14:ligatures w14:val="none"/>
              </w:rPr>
              <w:fldChar w:fldCharType="end"/>
            </w:r>
            <w:r w:rsidRPr="00852C47">
              <w:rPr>
                <w:rFonts w:ascii="Times New Roman" w:eastAsia="Calibri" w:hAnsi="Times New Roman" w:cs="Times New Roman"/>
                <w:kern w:val="0"/>
                <w:lang w:val="en-US"/>
                <w14:ligatures w14:val="none"/>
              </w:rPr>
              <w:t xml:space="preserve"> </w:t>
            </w:r>
          </w:p>
        </w:tc>
      </w:tr>
      <w:tr w:rsidR="00852C47" w:rsidRPr="00852C47" w14:paraId="4E130076" w14:textId="77777777" w:rsidTr="00B27A67">
        <w:tc>
          <w:tcPr>
            <w:tcW w:w="2710" w:type="dxa"/>
          </w:tcPr>
          <w:p w14:paraId="6E6C3DF3"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 xml:space="preserve">Field study </w:t>
            </w:r>
          </w:p>
          <w:p w14:paraId="49917369"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FOOD SERVICE</w:t>
            </w:r>
          </w:p>
        </w:tc>
        <w:tc>
          <w:tcPr>
            <w:tcW w:w="2291" w:type="dxa"/>
          </w:tcPr>
          <w:p w14:paraId="6C055EC8"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it-IT"/>
                <w14:ligatures w14:val="none"/>
              </w:rPr>
              <w:t xml:space="preserve">Mombasa (Kenya), Colombo (Sri Lanka) </w:t>
            </w:r>
          </w:p>
        </w:tc>
        <w:tc>
          <w:tcPr>
            <w:tcW w:w="2258" w:type="dxa"/>
          </w:tcPr>
          <w:p w14:paraId="2511FE1E"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Small </w:t>
            </w:r>
            <w:proofErr w:type="spellStart"/>
            <w:r w:rsidRPr="00852C47">
              <w:rPr>
                <w:rFonts w:ascii="Times New Roman" w:eastAsia="Calibri" w:hAnsi="Times New Roman" w:cs="Times New Roman"/>
                <w:kern w:val="0"/>
                <w:lang w:val="en-US"/>
                <w14:ligatures w14:val="none"/>
              </w:rPr>
              <w:t>pelagics</w:t>
            </w:r>
            <w:proofErr w:type="spellEnd"/>
            <w:r w:rsidRPr="00852C47">
              <w:rPr>
                <w:rFonts w:ascii="Times New Roman" w:eastAsia="Calibri" w:hAnsi="Times New Roman" w:cs="Times New Roman"/>
                <w:kern w:val="0"/>
                <w:lang w:val="en-US"/>
                <w14:ligatures w14:val="none"/>
              </w:rPr>
              <w:t xml:space="preserve"> </w:t>
            </w:r>
          </w:p>
        </w:tc>
        <w:tc>
          <w:tcPr>
            <w:tcW w:w="2248" w:type="dxa"/>
          </w:tcPr>
          <w:p w14:paraId="65CE3121"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PH </w:t>
            </w:r>
            <w:r w:rsidRPr="00852C47">
              <w:rPr>
                <w:rFonts w:ascii="Times New Roman" w:eastAsia="Calibri" w:hAnsi="Times New Roman" w:cs="Times New Roman"/>
                <w:kern w:val="0"/>
                <w:lang w:val="en-US"/>
                <w14:ligatures w14:val="none"/>
              </w:rPr>
              <w:t xml:space="preserve">4.65 </w:t>
            </w:r>
          </w:p>
        </w:tc>
        <w:tc>
          <w:tcPr>
            <w:tcW w:w="2229" w:type="dxa"/>
          </w:tcPr>
          <w:p w14:paraId="323FA112"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Pr="00852C47">
              <w:rPr>
                <w:rFonts w:ascii="Times New Roman" w:eastAsia="Calibri" w:hAnsi="Times New Roman" w:cs="Times New Roman"/>
                <w:kern w:val="0"/>
                <w:lang w:val="en-US"/>
                <w14:ligatures w14:val="none"/>
              </w:rPr>
              <w:instrText xml:space="preserve"> ADDIN ZOTERO_ITEM CSL_CITATION {"citationID":"doh72CQA","properties":{"formattedCitation":"(World Economic Forum, 2024)","plainCitation":"(World Economic Forum, 2024)","noteIndex":0},"citationItems":[{"id":228,"uris":["http://zotero.org/users/local/1ar0Ddtp/items/RKPCXH3K"],"itemData":{"id":228,"type":"report","language":"English","title":"Investigating Global Aquatic Food Loss and Waste","URL":"https://www3.weforum.org/docs/WEF_Investigating_Global_Aquatic_Food_Loss_and_Waste_2024.pdf","author":[{"family":"World Economic Forum","given":""}],"accessed":{"date-parts":[["2024",11,15]]},"issued":{"date-parts":[["2024"]]}}}],"schema":"https://github.com/citation-style-language/schema/raw/master/csl-citation.json"}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eastAsia="Calibri" w:hAnsi="Times New Roman" w:cs="Times New Roman"/>
                <w:kern w:val="0"/>
                <w:lang w:val="en-US"/>
                <w14:ligatures w14:val="none"/>
              </w:rPr>
              <w:t>(World Economic Forum, 2024)</w:t>
            </w:r>
            <w:r w:rsidRPr="00852C47">
              <w:rPr>
                <w:rFonts w:ascii="Times New Roman" w:eastAsia="Calibri" w:hAnsi="Times New Roman" w:cs="Times New Roman"/>
                <w:kern w:val="0"/>
                <w:lang w:val="en-US"/>
                <w14:ligatures w14:val="none"/>
              </w:rPr>
              <w:fldChar w:fldCharType="end"/>
            </w:r>
            <w:r w:rsidRPr="00852C47">
              <w:rPr>
                <w:rFonts w:ascii="Times New Roman" w:eastAsia="Calibri" w:hAnsi="Times New Roman" w:cs="Times New Roman"/>
                <w:kern w:val="0"/>
                <w:lang w:val="en-US"/>
                <w14:ligatures w14:val="none"/>
              </w:rPr>
              <w:t xml:space="preserve"> </w:t>
            </w:r>
          </w:p>
        </w:tc>
      </w:tr>
      <w:tr w:rsidR="00852C47" w:rsidRPr="00852C47" w14:paraId="769B7FA9" w14:textId="77777777" w:rsidTr="00B27A67">
        <w:tc>
          <w:tcPr>
            <w:tcW w:w="2710" w:type="dxa"/>
          </w:tcPr>
          <w:p w14:paraId="4A058F4D" w14:textId="77777777" w:rsidR="00B27A67" w:rsidRPr="00852C47" w:rsidRDefault="00B27A67" w:rsidP="00DC7FEC">
            <w:pPr>
              <w:rPr>
                <w:rFonts w:ascii="Times New Roman" w:hAnsi="Times New Roman" w:cs="Times New Roman"/>
              </w:rPr>
            </w:pPr>
          </w:p>
        </w:tc>
        <w:tc>
          <w:tcPr>
            <w:tcW w:w="2291" w:type="dxa"/>
          </w:tcPr>
          <w:p w14:paraId="52574E0B" w14:textId="77777777" w:rsidR="00B27A67" w:rsidRPr="00852C47" w:rsidRDefault="00B27A67" w:rsidP="00DC7FEC">
            <w:pPr>
              <w:rPr>
                <w:rFonts w:ascii="Times New Roman" w:hAnsi="Times New Roman" w:cs="Times New Roman"/>
              </w:rPr>
            </w:pPr>
          </w:p>
        </w:tc>
        <w:tc>
          <w:tcPr>
            <w:tcW w:w="2258" w:type="dxa"/>
          </w:tcPr>
          <w:p w14:paraId="7A59EA5D" w14:textId="77777777" w:rsidR="00B27A67" w:rsidRPr="00852C47" w:rsidRDefault="00B27A67" w:rsidP="00DC7FEC">
            <w:pPr>
              <w:rPr>
                <w:rFonts w:ascii="Times New Roman" w:hAnsi="Times New Roman" w:cs="Times New Roman"/>
              </w:rPr>
            </w:pPr>
          </w:p>
        </w:tc>
        <w:tc>
          <w:tcPr>
            <w:tcW w:w="2248" w:type="dxa"/>
          </w:tcPr>
          <w:p w14:paraId="7943C5F0" w14:textId="77777777" w:rsidR="00B27A67" w:rsidRPr="00852C47" w:rsidRDefault="00B27A67" w:rsidP="00DC7FEC">
            <w:pPr>
              <w:rPr>
                <w:rFonts w:ascii="Times New Roman" w:hAnsi="Times New Roman" w:cs="Times New Roman"/>
              </w:rPr>
            </w:pPr>
          </w:p>
        </w:tc>
        <w:tc>
          <w:tcPr>
            <w:tcW w:w="2229" w:type="dxa"/>
          </w:tcPr>
          <w:p w14:paraId="380D7057" w14:textId="77777777" w:rsidR="00B27A67" w:rsidRPr="00852C47" w:rsidRDefault="00B27A67" w:rsidP="00DC7FEC">
            <w:pPr>
              <w:rPr>
                <w:rFonts w:ascii="Times New Roman" w:hAnsi="Times New Roman" w:cs="Times New Roman"/>
              </w:rPr>
            </w:pPr>
          </w:p>
        </w:tc>
      </w:tr>
      <w:tr w:rsidR="00852C47" w:rsidRPr="00852C47" w14:paraId="3AD5A5F2" w14:textId="77777777" w:rsidTr="00B27A67">
        <w:tc>
          <w:tcPr>
            <w:tcW w:w="2710" w:type="dxa"/>
          </w:tcPr>
          <w:p w14:paraId="467D703A" w14:textId="77777777" w:rsidR="00B27A67" w:rsidRPr="0081388A" w:rsidRDefault="00B27A67" w:rsidP="00DC7FEC">
            <w:pPr>
              <w:rPr>
                <w:rFonts w:ascii="Times New Roman" w:hAnsi="Times New Roman" w:cs="Times New Roman"/>
                <w:b/>
                <w:bCs/>
              </w:rPr>
            </w:pPr>
            <w:r w:rsidRPr="0081388A">
              <w:rPr>
                <w:rFonts w:ascii="Times New Roman" w:hAnsi="Times New Roman" w:cs="Times New Roman"/>
                <w:b/>
                <w:bCs/>
              </w:rPr>
              <w:t xml:space="preserve">CONSUMPTION </w:t>
            </w:r>
          </w:p>
        </w:tc>
        <w:tc>
          <w:tcPr>
            <w:tcW w:w="2291" w:type="dxa"/>
          </w:tcPr>
          <w:p w14:paraId="55474865" w14:textId="77777777" w:rsidR="00B27A67" w:rsidRPr="00852C47" w:rsidRDefault="00B27A67" w:rsidP="00DC7FEC">
            <w:pPr>
              <w:rPr>
                <w:rFonts w:ascii="Times New Roman" w:hAnsi="Times New Roman" w:cs="Times New Roman"/>
              </w:rPr>
            </w:pPr>
          </w:p>
        </w:tc>
        <w:tc>
          <w:tcPr>
            <w:tcW w:w="2258" w:type="dxa"/>
          </w:tcPr>
          <w:p w14:paraId="2AB1370A" w14:textId="77777777" w:rsidR="00B27A67" w:rsidRPr="00852C47" w:rsidRDefault="00B27A67" w:rsidP="00DC7FEC">
            <w:pPr>
              <w:rPr>
                <w:rFonts w:ascii="Times New Roman" w:hAnsi="Times New Roman" w:cs="Times New Roman"/>
              </w:rPr>
            </w:pPr>
          </w:p>
        </w:tc>
        <w:tc>
          <w:tcPr>
            <w:tcW w:w="2248" w:type="dxa"/>
          </w:tcPr>
          <w:p w14:paraId="724ACEA5" w14:textId="77777777" w:rsidR="00B27A67" w:rsidRPr="00852C47" w:rsidRDefault="00B27A67" w:rsidP="00DC7FEC">
            <w:pPr>
              <w:rPr>
                <w:rFonts w:ascii="Times New Roman" w:hAnsi="Times New Roman" w:cs="Times New Roman"/>
              </w:rPr>
            </w:pPr>
          </w:p>
        </w:tc>
        <w:tc>
          <w:tcPr>
            <w:tcW w:w="2229" w:type="dxa"/>
          </w:tcPr>
          <w:p w14:paraId="3AE69457" w14:textId="77777777" w:rsidR="00B27A67" w:rsidRPr="00852C47" w:rsidRDefault="00B27A67" w:rsidP="00DC7FEC">
            <w:pPr>
              <w:rPr>
                <w:rFonts w:ascii="Times New Roman" w:hAnsi="Times New Roman" w:cs="Times New Roman"/>
              </w:rPr>
            </w:pPr>
          </w:p>
        </w:tc>
      </w:tr>
      <w:tr w:rsidR="00852C47" w:rsidRPr="00852C47" w14:paraId="3C117C77" w14:textId="77777777" w:rsidTr="00B27A67">
        <w:tc>
          <w:tcPr>
            <w:tcW w:w="2710" w:type="dxa"/>
          </w:tcPr>
          <w:p w14:paraId="314C14AC"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Survey </w:t>
            </w:r>
          </w:p>
        </w:tc>
        <w:tc>
          <w:tcPr>
            <w:tcW w:w="2291" w:type="dxa"/>
          </w:tcPr>
          <w:p w14:paraId="4EC1E991"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Higher-income regions Oslo (Norway), London (UK) </w:t>
            </w:r>
          </w:p>
        </w:tc>
        <w:tc>
          <w:tcPr>
            <w:tcW w:w="2258" w:type="dxa"/>
          </w:tcPr>
          <w:p w14:paraId="002A4CC7"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Mixed </w:t>
            </w:r>
          </w:p>
        </w:tc>
        <w:tc>
          <w:tcPr>
            <w:tcW w:w="2248" w:type="dxa"/>
          </w:tcPr>
          <w:p w14:paraId="559E776A"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PH </w:t>
            </w:r>
            <w:r w:rsidRPr="00852C47">
              <w:rPr>
                <w:rFonts w:ascii="Times New Roman" w:eastAsia="Calibri" w:hAnsi="Times New Roman" w:cs="Times New Roman"/>
                <w:kern w:val="0"/>
                <w:lang w:val="en-US"/>
                <w14:ligatures w14:val="none"/>
              </w:rPr>
              <w:t xml:space="preserve">8.58 </w:t>
            </w:r>
          </w:p>
        </w:tc>
        <w:tc>
          <w:tcPr>
            <w:tcW w:w="2229" w:type="dxa"/>
          </w:tcPr>
          <w:p w14:paraId="3B580DAD"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Pr="00852C47">
              <w:rPr>
                <w:rFonts w:ascii="Times New Roman" w:eastAsia="Calibri" w:hAnsi="Times New Roman" w:cs="Times New Roman"/>
                <w:kern w:val="0"/>
                <w:lang w:val="en-US"/>
                <w14:ligatures w14:val="none"/>
              </w:rPr>
              <w:instrText xml:space="preserve"> ADDIN ZOTERO_ITEM CSL_CITATION {"citationID":"gTp1mFgD","properties":{"formattedCitation":"(World Economic Forum, 2024)","plainCitation":"(World Economic Forum, 2024)","noteIndex":0},"citationItems":[{"id":228,"uris":["http://zotero.org/users/local/1ar0Ddtp/items/RKPCXH3K"],"itemData":{"id":228,"type":"report","language":"English","title":"Investigating Global Aquatic Food Loss and Waste","URL":"https://www3.weforum.org/docs/WEF_Investigating_Global_Aquatic_Food_Loss_and_Waste_2024.pdf","author":[{"family":"World Economic Forum","given":""}],"accessed":{"date-parts":[["2024",11,15]]},"issued":{"date-parts":[["2024"]]}}}],"schema":"https://github.com/citation-style-language/schema/raw/master/csl-citation.json"}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eastAsia="Calibri" w:hAnsi="Times New Roman" w:cs="Times New Roman"/>
                <w:kern w:val="0"/>
                <w:lang w:val="en-US"/>
                <w14:ligatures w14:val="none"/>
              </w:rPr>
              <w:t>(World Economic Forum, 2024)</w:t>
            </w:r>
            <w:r w:rsidRPr="00852C47">
              <w:rPr>
                <w:rFonts w:ascii="Times New Roman" w:eastAsia="Calibri" w:hAnsi="Times New Roman" w:cs="Times New Roman"/>
                <w:kern w:val="0"/>
                <w:lang w:val="en-US"/>
                <w14:ligatures w14:val="none"/>
              </w:rPr>
              <w:fldChar w:fldCharType="end"/>
            </w:r>
          </w:p>
        </w:tc>
      </w:tr>
      <w:tr w:rsidR="00852C47" w:rsidRPr="00852C47" w14:paraId="1A24EB27" w14:textId="77777777" w:rsidTr="00B27A67">
        <w:tc>
          <w:tcPr>
            <w:tcW w:w="2710" w:type="dxa"/>
          </w:tcPr>
          <w:p w14:paraId="05E0BA2D" w14:textId="77777777" w:rsidR="00B27A67" w:rsidRPr="00852C47" w:rsidRDefault="00B27A67" w:rsidP="00DC7FEC">
            <w:pPr>
              <w:rPr>
                <w:rFonts w:ascii="Times New Roman" w:hAnsi="Times New Roman" w:cs="Times New Roman"/>
              </w:rPr>
            </w:pPr>
          </w:p>
        </w:tc>
        <w:tc>
          <w:tcPr>
            <w:tcW w:w="2291" w:type="dxa"/>
          </w:tcPr>
          <w:p w14:paraId="1952F4C4"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4 </w:t>
            </w:r>
            <w:r w:rsidRPr="00852C47">
              <w:rPr>
                <w:rFonts w:ascii="Times New Roman" w:eastAsia="Calibri" w:hAnsi="Times New Roman" w:cs="Times New Roman"/>
                <w:kern w:val="0"/>
                <w:lang w:val="en-US"/>
                <w14:ligatures w14:val="none"/>
              </w:rPr>
              <w:t xml:space="preserve">Sub Saharan Africa, North Africa, Latin America, South and Southeast Asia </w:t>
            </w:r>
          </w:p>
        </w:tc>
        <w:tc>
          <w:tcPr>
            <w:tcW w:w="2258" w:type="dxa"/>
          </w:tcPr>
          <w:p w14:paraId="1E84C152"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4 Fish and Seaweed</w:t>
            </w:r>
          </w:p>
        </w:tc>
        <w:tc>
          <w:tcPr>
            <w:tcW w:w="2248" w:type="dxa"/>
          </w:tcPr>
          <w:p w14:paraId="23C72DF8"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PH </w:t>
            </w:r>
            <w:r w:rsidRPr="00852C47">
              <w:rPr>
                <w:rFonts w:ascii="Times New Roman" w:eastAsia="Calibri" w:hAnsi="Times New Roman" w:cs="Times New Roman"/>
                <w:kern w:val="0"/>
                <w:lang w:val="en-US"/>
                <w14:ligatures w14:val="none"/>
              </w:rPr>
              <w:t xml:space="preserve">1, 2, 2, 1 </w:t>
            </w:r>
          </w:p>
        </w:tc>
        <w:tc>
          <w:tcPr>
            <w:tcW w:w="2229" w:type="dxa"/>
          </w:tcPr>
          <w:p w14:paraId="2B3B39CB"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Pr="00852C47">
              <w:rPr>
                <w:rFonts w:ascii="Times New Roman" w:eastAsia="Calibri" w:hAnsi="Times New Roman" w:cs="Times New Roman"/>
                <w:kern w:val="0"/>
                <w:lang w:val="en-US"/>
                <w14:ligatures w14:val="none"/>
              </w:rPr>
              <w:instrText xml:space="preserve"> ADDIN ZOTERO_ITEM CSL_CITATION {"citationID":"PEa1XWsO","properties":{"formattedCitation":"(Cederberg &amp; Sonesson, 2011)","plainCitation":"(Cederberg &amp; Sonesson, 2011)","noteIndex":0},"citationItems":[{"id":730,"uris":["http://zotero.org/users/local/1ar0Ddtp/items/N274E7LX"],"itemData":{"id":730,"type":"book","abstract":"Literaturverz. S. 16 - 22","event-place":"Rome","ISBN":"978-92-5-107205-9","language":"en","note":"event-title: International Congress Save Food!","number-of-pages":"29","publisher":"Food and Agriculture Organization of the United Nations","publisher-place":"Rome","source":"K10plus ISBN","title":"Global food losses and food waste: extent, causes and prevention; study conducted for the International Congress Save Food! at Interpack 2011, [16 - 17 May], Düsseldorf, Germany","title-short":"Global food losses and food waste","editor":[{"family":"Gustavsson","given":"Jenny"}],"author":[{"family":"Cederberg","given":"Christel"},{"family":"Sonesson","given":"Ulf"}],"issued":{"date-parts":[["2011"]]}}}],"schema":"https://github.com/citation-style-language/schema/raw/master/csl-citation.json"}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eastAsia="Calibri" w:hAnsi="Times New Roman" w:cs="Times New Roman"/>
                <w:kern w:val="0"/>
                <w:lang w:val="en-US"/>
                <w14:ligatures w14:val="none"/>
              </w:rPr>
              <w:t>(Cederberg &amp; Sonesson, 2011)</w:t>
            </w:r>
            <w:r w:rsidRPr="00852C47">
              <w:rPr>
                <w:rFonts w:ascii="Times New Roman" w:eastAsia="Calibri" w:hAnsi="Times New Roman" w:cs="Times New Roman"/>
                <w:kern w:val="0"/>
                <w:lang w:val="en-US"/>
                <w14:ligatures w14:val="none"/>
              </w:rPr>
              <w:fldChar w:fldCharType="end"/>
            </w:r>
          </w:p>
        </w:tc>
      </w:tr>
      <w:tr w:rsidR="00852C47" w:rsidRPr="00852C47" w14:paraId="52AFDF8D" w14:textId="77777777" w:rsidTr="00B27A67">
        <w:tc>
          <w:tcPr>
            <w:tcW w:w="2710" w:type="dxa"/>
          </w:tcPr>
          <w:p w14:paraId="155DF8CF" w14:textId="77777777" w:rsidR="00B27A67" w:rsidRPr="00852C47" w:rsidRDefault="00B27A67" w:rsidP="00DC7FEC">
            <w:pPr>
              <w:rPr>
                <w:rFonts w:ascii="Times New Roman" w:hAnsi="Times New Roman" w:cs="Times New Roman"/>
              </w:rPr>
            </w:pPr>
          </w:p>
        </w:tc>
        <w:tc>
          <w:tcPr>
            <w:tcW w:w="2291" w:type="dxa"/>
          </w:tcPr>
          <w:p w14:paraId="511ED52C" w14:textId="77777777" w:rsidR="00B27A67" w:rsidRPr="00852C47" w:rsidRDefault="00B27A67" w:rsidP="00DC7FEC">
            <w:pPr>
              <w:rPr>
                <w:rFonts w:ascii="Times New Roman" w:hAnsi="Times New Roman" w:cs="Times New Roman"/>
              </w:rPr>
            </w:pPr>
          </w:p>
        </w:tc>
        <w:tc>
          <w:tcPr>
            <w:tcW w:w="2258" w:type="dxa"/>
          </w:tcPr>
          <w:p w14:paraId="26E4C6C3" w14:textId="77777777" w:rsidR="00B27A67" w:rsidRPr="00852C47" w:rsidRDefault="00B27A67" w:rsidP="00DC7FEC">
            <w:pPr>
              <w:rPr>
                <w:rFonts w:ascii="Times New Roman" w:hAnsi="Times New Roman" w:cs="Times New Roman"/>
              </w:rPr>
            </w:pPr>
          </w:p>
        </w:tc>
        <w:tc>
          <w:tcPr>
            <w:tcW w:w="2248" w:type="dxa"/>
          </w:tcPr>
          <w:p w14:paraId="5F484325" w14:textId="77777777" w:rsidR="00B27A67" w:rsidRPr="00852C47" w:rsidRDefault="00B27A67" w:rsidP="00DC7FEC">
            <w:pPr>
              <w:rPr>
                <w:rFonts w:ascii="Times New Roman" w:hAnsi="Times New Roman" w:cs="Times New Roman"/>
              </w:rPr>
            </w:pPr>
          </w:p>
        </w:tc>
        <w:tc>
          <w:tcPr>
            <w:tcW w:w="2229" w:type="dxa"/>
          </w:tcPr>
          <w:p w14:paraId="7244C113" w14:textId="77777777" w:rsidR="00B27A67" w:rsidRPr="00852C47" w:rsidRDefault="00B27A67" w:rsidP="00DC7FEC">
            <w:pPr>
              <w:rPr>
                <w:rFonts w:ascii="Times New Roman" w:hAnsi="Times New Roman" w:cs="Times New Roman"/>
              </w:rPr>
            </w:pPr>
          </w:p>
        </w:tc>
      </w:tr>
      <w:tr w:rsidR="00852C47" w:rsidRPr="00852C47" w14:paraId="048CF815" w14:textId="77777777" w:rsidTr="00B27A67">
        <w:tc>
          <w:tcPr>
            <w:tcW w:w="2710" w:type="dxa"/>
          </w:tcPr>
          <w:p w14:paraId="4020028F" w14:textId="77777777" w:rsidR="00B27A67" w:rsidRPr="0081388A" w:rsidRDefault="00B27A67" w:rsidP="00DC7FEC">
            <w:pPr>
              <w:rPr>
                <w:rFonts w:ascii="Times New Roman" w:hAnsi="Times New Roman" w:cs="Times New Roman"/>
                <w:b/>
                <w:bCs/>
              </w:rPr>
            </w:pPr>
            <w:r w:rsidRPr="0081388A">
              <w:rPr>
                <w:rFonts w:ascii="Times New Roman" w:hAnsi="Times New Roman" w:cs="Times New Roman"/>
                <w:b/>
                <w:bCs/>
              </w:rPr>
              <w:t xml:space="preserve">ENTIRE CHAIN </w:t>
            </w:r>
          </w:p>
        </w:tc>
        <w:tc>
          <w:tcPr>
            <w:tcW w:w="2291" w:type="dxa"/>
          </w:tcPr>
          <w:p w14:paraId="270EF5BA" w14:textId="77777777" w:rsidR="00B27A67" w:rsidRPr="00852C47" w:rsidRDefault="00B27A67" w:rsidP="00DC7FEC">
            <w:pPr>
              <w:rPr>
                <w:rFonts w:ascii="Times New Roman" w:hAnsi="Times New Roman" w:cs="Times New Roman"/>
              </w:rPr>
            </w:pPr>
          </w:p>
        </w:tc>
        <w:tc>
          <w:tcPr>
            <w:tcW w:w="2258" w:type="dxa"/>
          </w:tcPr>
          <w:p w14:paraId="03F5A8E1" w14:textId="77777777" w:rsidR="00B27A67" w:rsidRPr="00852C47" w:rsidRDefault="00B27A67" w:rsidP="00DC7FEC">
            <w:pPr>
              <w:rPr>
                <w:rFonts w:ascii="Times New Roman" w:hAnsi="Times New Roman" w:cs="Times New Roman"/>
              </w:rPr>
            </w:pPr>
          </w:p>
        </w:tc>
        <w:tc>
          <w:tcPr>
            <w:tcW w:w="2248" w:type="dxa"/>
          </w:tcPr>
          <w:p w14:paraId="315DA3E7" w14:textId="77777777" w:rsidR="00B27A67" w:rsidRPr="00852C47" w:rsidRDefault="00B27A67" w:rsidP="00DC7FEC">
            <w:pPr>
              <w:rPr>
                <w:rFonts w:ascii="Times New Roman" w:hAnsi="Times New Roman" w:cs="Times New Roman"/>
              </w:rPr>
            </w:pPr>
          </w:p>
        </w:tc>
        <w:tc>
          <w:tcPr>
            <w:tcW w:w="2229" w:type="dxa"/>
          </w:tcPr>
          <w:p w14:paraId="70659834" w14:textId="77777777" w:rsidR="00B27A67" w:rsidRPr="00852C47" w:rsidRDefault="00B27A67" w:rsidP="00DC7FEC">
            <w:pPr>
              <w:rPr>
                <w:rFonts w:ascii="Times New Roman" w:hAnsi="Times New Roman" w:cs="Times New Roman"/>
              </w:rPr>
            </w:pPr>
          </w:p>
        </w:tc>
      </w:tr>
      <w:tr w:rsidR="00852C47" w:rsidRPr="00852C47" w14:paraId="26A5B48B" w14:textId="77777777" w:rsidTr="00B27A67">
        <w:tc>
          <w:tcPr>
            <w:tcW w:w="2710" w:type="dxa"/>
          </w:tcPr>
          <w:p w14:paraId="2F15F467"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Load tracking and economic surveys (Macro-Micro Approach) </w:t>
            </w:r>
          </w:p>
        </w:tc>
        <w:tc>
          <w:tcPr>
            <w:tcW w:w="2291" w:type="dxa"/>
          </w:tcPr>
          <w:p w14:paraId="784DE4C9"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 xml:space="preserve">2 </w:t>
            </w:r>
            <w:proofErr w:type="spellStart"/>
            <w:r w:rsidRPr="00852C47">
              <w:rPr>
                <w:rFonts w:ascii="Times New Roman" w:eastAsia="Calibri" w:hAnsi="Times New Roman" w:cs="Times New Roman"/>
                <w:kern w:val="0"/>
                <w:lang w:val="en-US"/>
                <w14:ligatures w14:val="none"/>
              </w:rPr>
              <w:t>Muara</w:t>
            </w:r>
            <w:proofErr w:type="spellEnd"/>
            <w:r w:rsidRPr="00852C47">
              <w:rPr>
                <w:rFonts w:ascii="Times New Roman" w:eastAsia="Calibri" w:hAnsi="Times New Roman" w:cs="Times New Roman"/>
                <w:kern w:val="0"/>
                <w:lang w:val="en-US"/>
                <w14:ligatures w14:val="none"/>
              </w:rPr>
              <w:t xml:space="preserve"> </w:t>
            </w:r>
            <w:proofErr w:type="spellStart"/>
            <w:r w:rsidRPr="00852C47">
              <w:rPr>
                <w:rFonts w:ascii="Times New Roman" w:eastAsia="Calibri" w:hAnsi="Times New Roman" w:cs="Times New Roman"/>
                <w:kern w:val="0"/>
                <w:lang w:val="en-US"/>
                <w14:ligatures w14:val="none"/>
              </w:rPr>
              <w:t>Angke</w:t>
            </w:r>
            <w:proofErr w:type="spellEnd"/>
            <w:r w:rsidRPr="00852C47">
              <w:rPr>
                <w:rFonts w:ascii="Times New Roman" w:eastAsia="Calibri" w:hAnsi="Times New Roman" w:cs="Times New Roman"/>
                <w:kern w:val="0"/>
                <w:lang w:val="en-US"/>
                <w14:ligatures w14:val="none"/>
              </w:rPr>
              <w:t>, Indonesia (Asia)</w:t>
            </w:r>
          </w:p>
          <w:p w14:paraId="5F4EFD43"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 xml:space="preserve">Mali </w:t>
            </w:r>
          </w:p>
          <w:p w14:paraId="7456D21F"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Togo</w:t>
            </w:r>
          </w:p>
          <w:p w14:paraId="41C7E6D9"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Ghana </w:t>
            </w:r>
          </w:p>
          <w:p w14:paraId="2CEFE8C7"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Burkina Faso </w:t>
            </w:r>
          </w:p>
        </w:tc>
        <w:tc>
          <w:tcPr>
            <w:tcW w:w="2258" w:type="dxa"/>
          </w:tcPr>
          <w:p w14:paraId="0AC1DAE2"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 xml:space="preserve">2 Squid, Smoked </w:t>
            </w:r>
            <w:proofErr w:type="spellStart"/>
            <w:r w:rsidRPr="00852C47">
              <w:rPr>
                <w:rFonts w:ascii="Times New Roman" w:eastAsia="Calibri" w:hAnsi="Times New Roman" w:cs="Times New Roman"/>
                <w:kern w:val="0"/>
                <w:lang w:val="en-US"/>
                <w14:ligatures w14:val="none"/>
              </w:rPr>
              <w:t>clarias</w:t>
            </w:r>
            <w:proofErr w:type="spellEnd"/>
            <w:r w:rsidRPr="00852C47">
              <w:rPr>
                <w:rFonts w:ascii="Times New Roman" w:eastAsia="Calibri" w:hAnsi="Times New Roman" w:cs="Times New Roman"/>
                <w:kern w:val="0"/>
                <w:lang w:val="en-US"/>
                <w14:ligatures w14:val="none"/>
              </w:rPr>
              <w:t xml:space="preserve"> </w:t>
            </w:r>
          </w:p>
          <w:p w14:paraId="49F6D99B"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Tilapia (Caught)</w:t>
            </w:r>
          </w:p>
          <w:p w14:paraId="1E06F06B"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Multi species </w:t>
            </w:r>
          </w:p>
          <w:p w14:paraId="0B41FBEF"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Tilapia (caught)</w:t>
            </w:r>
          </w:p>
        </w:tc>
        <w:tc>
          <w:tcPr>
            <w:tcW w:w="2248" w:type="dxa"/>
          </w:tcPr>
          <w:p w14:paraId="04B1DD04"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 xml:space="preserve">Negligible Q 20-25%, MF 15-20% </w:t>
            </w:r>
          </w:p>
          <w:p w14:paraId="36788B97" w14:textId="77777777" w:rsidR="00B27A67" w:rsidRPr="00852C47" w:rsidRDefault="00B27A67" w:rsidP="00DC7FEC">
            <w:pPr>
              <w:rPr>
                <w:rFonts w:ascii="Times New Roman" w:hAnsi="Times New Roman" w:cs="Times New Roman"/>
              </w:rPr>
            </w:pPr>
          </w:p>
          <w:p w14:paraId="498FEEFB"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hAnsi="Times New Roman" w:cs="Times New Roman"/>
              </w:rPr>
              <w:t xml:space="preserve">PH </w:t>
            </w:r>
            <w:r w:rsidRPr="00852C47">
              <w:rPr>
                <w:rFonts w:ascii="Times New Roman" w:eastAsia="Calibri" w:hAnsi="Times New Roman" w:cs="Times New Roman"/>
                <w:kern w:val="0"/>
                <w:lang w:val="en-US"/>
                <w14:ligatures w14:val="none"/>
              </w:rPr>
              <w:t>1-3, Q 1-2, MF 0.5-1</w:t>
            </w:r>
          </w:p>
          <w:p w14:paraId="31CFE5D5" w14:textId="77777777" w:rsidR="00B27A67" w:rsidRPr="00852C47" w:rsidRDefault="00B27A67" w:rsidP="00DC7FEC">
            <w:pPr>
              <w:rPr>
                <w:rFonts w:ascii="Times New Roman" w:eastAsia="Calibri" w:hAnsi="Times New Roman" w:cs="Times New Roman"/>
                <w:kern w:val="0"/>
                <w:lang w:val="en-US"/>
                <w14:ligatures w14:val="none"/>
              </w:rPr>
            </w:pPr>
          </w:p>
          <w:p w14:paraId="0FB0DD45"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 xml:space="preserve">Q&lt;0.1% volume, MF 8% volume  </w:t>
            </w:r>
          </w:p>
          <w:p w14:paraId="0F255F16"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 xml:space="preserve">Q&lt;0.1% volume, MF 20% volume  </w:t>
            </w:r>
          </w:p>
          <w:p w14:paraId="27BD7941"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Q0.1% volume, MF 40% volume  </w:t>
            </w:r>
          </w:p>
        </w:tc>
        <w:tc>
          <w:tcPr>
            <w:tcW w:w="2229" w:type="dxa"/>
          </w:tcPr>
          <w:p w14:paraId="2AE1772D"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Pr="00852C47">
              <w:rPr>
                <w:rFonts w:ascii="Times New Roman" w:eastAsia="Calibri" w:hAnsi="Times New Roman" w:cs="Times New Roman"/>
                <w:kern w:val="0"/>
                <w:lang w:val="en-US"/>
                <w14:ligatures w14:val="none"/>
              </w:rPr>
              <w:instrText xml:space="preserve"> ADDIN ZOTERO_ITEM CSL_CITATION {"citationID":"QpkTMgE7","properties":{"formattedCitation":"(Diei-Ouadi et al., 2015)","plainCitation":"(Diei-Ouadi et al., 2015)","noteIndex":0},"citationItems":[{"id":491,"uris":["http://zotero.org/users/local/1ar0Ddtp/items/BCBH3XJ5"],"itemData":{"id":491,"type":"book","collection-number":"No. 1105","collection-title":"FAO Fisheries and Aquaculture Circular","event-place":"Rome","ISBN":"978-92-5-108969-9","language":"en","number-of-pages":"1","publisher":"Food and Agriculture Organization of the United Nations","publisher-place":"Rome","source":"K10plus ISBN","title":"Strengthening the performance of post-harvest systems and regional trade in small-scale fisheries - case study of post-harvest loss reduction in the Volta Basin riparian countries","author":[{"family":"Diei-Ouadi","given":"Yvette"},{"family":"Sodoke","given":"Boris Komivi"},{"family":"Ouedraogo","given":"Yacouba"},{"family":"Oduro","given":"Frieda Adjoa"},{"family":"Bokobosso","given":"Kissem"},{"family":"Rosenthal","given":"Illia"}],"issued":{"date-parts":[["2015"]]}}}],"schema":"https://github.com/citation-style-language/schema/raw/master/csl-citation.json"}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eastAsia="Calibri" w:hAnsi="Times New Roman" w:cs="Times New Roman"/>
                <w:kern w:val="0"/>
                <w:lang w:val="en-US"/>
                <w14:ligatures w14:val="none"/>
              </w:rPr>
              <w:t>(Diei-Ouadi et al., 2015)</w:t>
            </w:r>
            <w:r w:rsidRPr="00852C47">
              <w:rPr>
                <w:rFonts w:ascii="Times New Roman" w:eastAsia="Calibri" w:hAnsi="Times New Roman" w:cs="Times New Roman"/>
                <w:kern w:val="0"/>
                <w:lang w:val="en-US"/>
                <w14:ligatures w14:val="none"/>
              </w:rPr>
              <w:fldChar w:fldCharType="end"/>
            </w:r>
            <w:r w:rsidRPr="00852C47">
              <w:rPr>
                <w:rFonts w:ascii="Times New Roman" w:eastAsia="Calibri" w:hAnsi="Times New Roman" w:cs="Times New Roman"/>
                <w:kern w:val="0"/>
                <w:lang w:val="en-US"/>
                <w14:ligatures w14:val="none"/>
              </w:rPr>
              <w:t xml:space="preserve"> </w:t>
            </w:r>
          </w:p>
        </w:tc>
      </w:tr>
      <w:tr w:rsidR="00852C47" w:rsidRPr="00852C47" w14:paraId="0C5A877E" w14:textId="77777777" w:rsidTr="00B27A67">
        <w:tc>
          <w:tcPr>
            <w:tcW w:w="2710" w:type="dxa"/>
          </w:tcPr>
          <w:p w14:paraId="3E0BFF01" w14:textId="77777777" w:rsidR="00B27A67" w:rsidRPr="00852C47" w:rsidRDefault="00B27A67" w:rsidP="00DC7FEC">
            <w:pPr>
              <w:rPr>
                <w:rFonts w:ascii="Times New Roman" w:hAnsi="Times New Roman" w:cs="Times New Roman"/>
              </w:rPr>
            </w:pPr>
          </w:p>
        </w:tc>
        <w:tc>
          <w:tcPr>
            <w:tcW w:w="2291" w:type="dxa"/>
          </w:tcPr>
          <w:p w14:paraId="6D42A047"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Togo, Mali, Ghana, Ghana, Burkina Faso, Tanzania, Uganda</w:t>
            </w:r>
          </w:p>
          <w:p w14:paraId="300BB89C" w14:textId="77777777" w:rsidR="00B27A67" w:rsidRPr="00852C47" w:rsidRDefault="00B27A67" w:rsidP="00DC7FEC">
            <w:pPr>
              <w:rPr>
                <w:rFonts w:ascii="Times New Roman" w:eastAsia="Calibri" w:hAnsi="Times New Roman" w:cs="Times New Roman"/>
                <w:kern w:val="0"/>
                <w:lang w:val="en-US"/>
                <w14:ligatures w14:val="none"/>
              </w:rPr>
            </w:pPr>
          </w:p>
          <w:p w14:paraId="4CB5F30A"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Mali</w:t>
            </w:r>
          </w:p>
          <w:p w14:paraId="7B39B393"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 xml:space="preserve">Tanzania </w:t>
            </w:r>
          </w:p>
          <w:p w14:paraId="6FAB12A6"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Ghana</w:t>
            </w:r>
          </w:p>
          <w:p w14:paraId="10F75B13"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Ghana</w:t>
            </w:r>
          </w:p>
          <w:p w14:paraId="7C6DA99C"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Uganda </w:t>
            </w:r>
          </w:p>
          <w:p w14:paraId="1610D157"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Mali</w:t>
            </w:r>
          </w:p>
        </w:tc>
        <w:tc>
          <w:tcPr>
            <w:tcW w:w="2258" w:type="dxa"/>
          </w:tcPr>
          <w:p w14:paraId="1E3BC043"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hAnsi="Times New Roman" w:cs="Times New Roman"/>
              </w:rPr>
              <w:t xml:space="preserve">5 </w:t>
            </w:r>
            <w:r w:rsidRPr="00852C47">
              <w:rPr>
                <w:rFonts w:ascii="Times New Roman" w:eastAsia="Calibri" w:hAnsi="Times New Roman" w:cs="Times New Roman"/>
                <w:kern w:val="0"/>
                <w:lang w:val="en-US"/>
                <w14:ligatures w14:val="none"/>
              </w:rPr>
              <w:t xml:space="preserve">Tilapia (caught), Fresh fish, Smoked fish, Multiple species, Tilapia (caught), Silver cyprinid, Silver cyprinid   </w:t>
            </w:r>
          </w:p>
          <w:p w14:paraId="754B9304" w14:textId="77777777" w:rsidR="00B27A67" w:rsidRPr="00852C47" w:rsidRDefault="00B27A67" w:rsidP="00DC7FEC">
            <w:pPr>
              <w:rPr>
                <w:rFonts w:ascii="Times New Roman" w:eastAsia="Calibri" w:hAnsi="Times New Roman" w:cs="Times New Roman"/>
                <w:kern w:val="0"/>
                <w:lang w:val="en-US"/>
                <w14:ligatures w14:val="none"/>
              </w:rPr>
            </w:pPr>
          </w:p>
          <w:p w14:paraId="6F5407FF"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 xml:space="preserve">Smoked </w:t>
            </w:r>
            <w:proofErr w:type="spellStart"/>
            <w:r w:rsidRPr="00852C47">
              <w:rPr>
                <w:rFonts w:ascii="Times New Roman" w:eastAsia="Calibri" w:hAnsi="Times New Roman" w:cs="Times New Roman"/>
                <w:kern w:val="0"/>
                <w:lang w:val="en-US"/>
                <w14:ligatures w14:val="none"/>
              </w:rPr>
              <w:t>clarias</w:t>
            </w:r>
            <w:proofErr w:type="spellEnd"/>
          </w:p>
          <w:p w14:paraId="05C3B21C"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Silver cyprinid</w:t>
            </w:r>
          </w:p>
          <w:p w14:paraId="3F948203" w14:textId="77777777" w:rsidR="00B27A67" w:rsidRPr="00852C47" w:rsidRDefault="00B27A67" w:rsidP="00DC7FEC">
            <w:pPr>
              <w:rPr>
                <w:rFonts w:ascii="Times New Roman" w:hAnsi="Times New Roman" w:cs="Times New Roman"/>
              </w:rPr>
            </w:pPr>
            <w:proofErr w:type="spellStart"/>
            <w:r w:rsidRPr="00852C47">
              <w:rPr>
                <w:rFonts w:ascii="Times New Roman" w:hAnsi="Times New Roman" w:cs="Times New Roman"/>
              </w:rPr>
              <w:t>Watsa</w:t>
            </w:r>
            <w:proofErr w:type="spellEnd"/>
            <w:r w:rsidRPr="00852C47">
              <w:rPr>
                <w:rFonts w:ascii="Times New Roman" w:hAnsi="Times New Roman" w:cs="Times New Roman"/>
              </w:rPr>
              <w:t xml:space="preserve"> (purse seine fishery)</w:t>
            </w:r>
          </w:p>
          <w:p w14:paraId="3F4C7C84"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Smoked fish </w:t>
            </w:r>
          </w:p>
          <w:p w14:paraId="74519C1B"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Silver cyprinid</w:t>
            </w:r>
          </w:p>
          <w:p w14:paraId="79DEB4F0"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Fresh fish </w:t>
            </w:r>
          </w:p>
        </w:tc>
        <w:tc>
          <w:tcPr>
            <w:tcW w:w="2248" w:type="dxa"/>
          </w:tcPr>
          <w:p w14:paraId="23890888"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hAnsi="Times New Roman" w:cs="Times New Roman"/>
              </w:rPr>
              <w:t xml:space="preserve">PH </w:t>
            </w:r>
            <w:r w:rsidRPr="00852C47">
              <w:rPr>
                <w:rFonts w:ascii="Times New Roman" w:eastAsia="Calibri" w:hAnsi="Times New Roman" w:cs="Times New Roman"/>
                <w:kern w:val="0"/>
                <w:lang w:val="en-US"/>
                <w14:ligatures w14:val="none"/>
              </w:rPr>
              <w:t xml:space="preserve">2, 2-3, 3-17, 4, 6, 20-40, 26-40 </w:t>
            </w:r>
          </w:p>
          <w:p w14:paraId="5B190712"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Q0.1% volume</w:t>
            </w:r>
          </w:p>
          <w:p w14:paraId="6A312A2F"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Q0.2% volume</w:t>
            </w:r>
          </w:p>
          <w:p w14:paraId="7B2C3572"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 xml:space="preserve">Q0.3% volume  </w:t>
            </w:r>
          </w:p>
          <w:p w14:paraId="6A0B5797"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Q0.4% volume</w:t>
            </w:r>
          </w:p>
          <w:p w14:paraId="502C1B63"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Q2-5% volume  </w:t>
            </w:r>
          </w:p>
          <w:p w14:paraId="47239582"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Q7.5-25% volume  </w:t>
            </w:r>
          </w:p>
        </w:tc>
        <w:tc>
          <w:tcPr>
            <w:tcW w:w="2229" w:type="dxa"/>
          </w:tcPr>
          <w:p w14:paraId="3B2B6F53" w14:textId="114206ED"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00D1318F">
              <w:rPr>
                <w:rFonts w:ascii="Times New Roman" w:eastAsia="Calibri" w:hAnsi="Times New Roman" w:cs="Times New Roman"/>
                <w:kern w:val="0"/>
                <w:lang w:val="en-US"/>
                <w14:ligatures w14:val="none"/>
              </w:rPr>
              <w:instrText xml:space="preserve"> ADDIN ZOTERO_ITEM CSL_CITATION {"citationID":"MyVVVauj","properties":{"formattedCitation":"(Akande &amp; Diei-Ouadi, 2010)","plainCitation":"(Akande &amp; Diei-Ouadi, 2010)","noteIndex":0},"citationItems":[{"id":"wxrF0H4O/OVOKAxbR","uris":["http://zotero.org/users/local/1ar0Ddtp/items/4Q54PVN4"],"itemData":{"id":252,"type":"book","call-number":"639.202 84","collection-number":"550","collection-title":"FAO fisheries and aquaculture technical paper","event-place":"Rome","ISBN":"978-92-5-106671-3","language":"en","publisher":"FAO","publisher-place":"Rome","source":"BnF ISBN","title":"Post-harvest losses in small-scale fisheries: case studies in five sub-Saharan African countries","title-short":"Post-harvest losses in small-scale fisheries","author":[{"family":"Akande","given":"Gbola"},{"family":"Diei-Ouadi","given":"Yvette"}],"issued":{"date-parts":[["2010"]]}}}],"schema":"https://github.com/citation-style-language/schema/raw/master/csl-citation.json"}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hAnsi="Times New Roman" w:cs="Times New Roman"/>
                <w:lang w:val="en-US"/>
              </w:rPr>
              <w:t>(Akande &amp; Diei-Ouadi, 2010)</w:t>
            </w:r>
            <w:r w:rsidRPr="00852C47">
              <w:rPr>
                <w:rFonts w:ascii="Times New Roman" w:eastAsia="Calibri" w:hAnsi="Times New Roman" w:cs="Times New Roman"/>
                <w:kern w:val="0"/>
                <w:lang w:val="en-US"/>
                <w14:ligatures w14:val="none"/>
              </w:rPr>
              <w:fldChar w:fldCharType="end"/>
            </w:r>
            <w:r w:rsidRPr="00852C47">
              <w:rPr>
                <w:rFonts w:ascii="Times New Roman" w:eastAsia="Calibri" w:hAnsi="Times New Roman" w:cs="Times New Roman"/>
                <w:kern w:val="0"/>
                <w:lang w:val="en-US"/>
                <w14:ligatures w14:val="none"/>
              </w:rPr>
              <w:t xml:space="preserve"> </w:t>
            </w:r>
          </w:p>
        </w:tc>
      </w:tr>
      <w:tr w:rsidR="00852C47" w:rsidRPr="00852C47" w14:paraId="5A3E934F" w14:textId="77777777" w:rsidTr="00B27A67">
        <w:tc>
          <w:tcPr>
            <w:tcW w:w="2710" w:type="dxa"/>
          </w:tcPr>
          <w:p w14:paraId="080C9311" w14:textId="77777777" w:rsidR="00B27A67" w:rsidRPr="00852C47" w:rsidRDefault="00B27A67" w:rsidP="00DC7FEC">
            <w:pPr>
              <w:rPr>
                <w:rFonts w:ascii="Times New Roman" w:hAnsi="Times New Roman" w:cs="Times New Roman"/>
              </w:rPr>
            </w:pPr>
          </w:p>
        </w:tc>
        <w:tc>
          <w:tcPr>
            <w:tcW w:w="2291" w:type="dxa"/>
          </w:tcPr>
          <w:p w14:paraId="65729FAE" w14:textId="77777777" w:rsidR="00B27A67" w:rsidRPr="00852C47" w:rsidRDefault="00B27A67" w:rsidP="00DC7FEC">
            <w:pPr>
              <w:rPr>
                <w:rFonts w:ascii="Times New Roman" w:hAnsi="Times New Roman" w:cs="Times New Roman"/>
              </w:rPr>
            </w:pPr>
            <w:proofErr w:type="spellStart"/>
            <w:r w:rsidRPr="00852C47">
              <w:rPr>
                <w:rFonts w:ascii="Times New Roman" w:eastAsia="Calibri" w:hAnsi="Times New Roman" w:cs="Times New Roman"/>
                <w:kern w:val="0"/>
                <w:lang w:val="en-US"/>
                <w14:ligatures w14:val="none"/>
              </w:rPr>
              <w:t>Barotse</w:t>
            </w:r>
            <w:proofErr w:type="spellEnd"/>
            <w:r w:rsidRPr="00852C47">
              <w:rPr>
                <w:rFonts w:ascii="Times New Roman" w:eastAsia="Calibri" w:hAnsi="Times New Roman" w:cs="Times New Roman"/>
                <w:kern w:val="0"/>
                <w:lang w:val="en-US"/>
                <w14:ligatures w14:val="none"/>
              </w:rPr>
              <w:t xml:space="preserve"> Floodplain, Zambia </w:t>
            </w:r>
          </w:p>
        </w:tc>
        <w:tc>
          <w:tcPr>
            <w:tcW w:w="2258" w:type="dxa"/>
          </w:tcPr>
          <w:p w14:paraId="7964D25D"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Multiple-species fisheries </w:t>
            </w:r>
          </w:p>
        </w:tc>
        <w:tc>
          <w:tcPr>
            <w:tcW w:w="2248" w:type="dxa"/>
          </w:tcPr>
          <w:p w14:paraId="6088D201"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PH </w:t>
            </w:r>
            <w:r w:rsidRPr="00852C47">
              <w:rPr>
                <w:rFonts w:ascii="Times New Roman" w:eastAsia="Calibri" w:hAnsi="Times New Roman" w:cs="Times New Roman"/>
                <w:kern w:val="0"/>
                <w:lang w:val="en-US"/>
                <w14:ligatures w14:val="none"/>
              </w:rPr>
              <w:t>12.32, Financial App USD 6 M/</w:t>
            </w:r>
            <w:proofErr w:type="spellStart"/>
            <w:r w:rsidRPr="00852C47">
              <w:rPr>
                <w:rFonts w:ascii="Times New Roman" w:eastAsia="Calibri" w:hAnsi="Times New Roman" w:cs="Times New Roman"/>
                <w:kern w:val="0"/>
                <w:lang w:val="en-US"/>
                <w14:ligatures w14:val="none"/>
              </w:rPr>
              <w:t>yr</w:t>
            </w:r>
            <w:proofErr w:type="spellEnd"/>
            <w:r w:rsidRPr="00852C47">
              <w:rPr>
                <w:rFonts w:ascii="Times New Roman" w:eastAsia="Calibri" w:hAnsi="Times New Roman" w:cs="Times New Roman"/>
                <w:kern w:val="0"/>
                <w:lang w:val="en-US"/>
                <w14:ligatures w14:val="none"/>
              </w:rPr>
              <w:t xml:space="preserve"> </w:t>
            </w:r>
          </w:p>
        </w:tc>
        <w:tc>
          <w:tcPr>
            <w:tcW w:w="2229" w:type="dxa"/>
          </w:tcPr>
          <w:p w14:paraId="7BED50B8"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Pr="00852C47">
              <w:rPr>
                <w:rFonts w:ascii="Times New Roman" w:eastAsia="Calibri" w:hAnsi="Times New Roman" w:cs="Times New Roman"/>
                <w:kern w:val="0"/>
                <w:lang w:val="en-US"/>
                <w14:ligatures w14:val="none"/>
              </w:rPr>
              <w:instrText xml:space="preserve"> ADDIN ZOTERO_ITEM CSL_CITATION {"citationID":"aGuLjpJf","properties":{"formattedCitation":"(Kefi et al., 2017)","plainCitation":"(Kefi et al., 2017)","noteIndex":0},"citationItems":[{"id":509,"uris":["http://zotero.org/users/local/1ar0Ddtp/items/7D3AN533"],"itemData":{"id":509,"type":"article-journal","abstract":"The study was conducted in three districts of Western Province of Zambia namely; Mongu, Nalolo and Senanga that lie along the Zambezi River in the Barotse Floodplain. The study employed two main data tools aimed at understanding the extent of post-harvest losses in the fishing, processing and trading nodes in the fish value chain study sites. The tools were the Exploratory Fish Loss Assessment Method (EFLAM) study and a Quantitative Loss Assessment Method (QLAM) survey. The study found that physical fish losses occur at three nodes in the value chain and differ significantly (P &lt; 0.05) between the nodes. On average, the processors lose the largest volume of fish (7.42%) followed by the fish traders (2.9%). The fishers experience the least physical losses at 2% although, this is not significantly different (P &gt; 0.05) from the fish lost at trading node. The major cause of physical loss was found to be breakages at processing and trading nodes. There is need to introduce improved processing technologies that can reduce breakages. Furthermore, economic and nutrient losses should also be profiled to fully understand the total losses that occur within the Barotse Floodplain fish value chain.","container-title":"International Journal of Fisheries and Aquaculture","DOI":"10.5897/IJFA2017.0638","ISSN":"2006-9839","issue":"10","journalAbbreviation":"Int. J. Fish. Aquac.","language":"en","page":"98-107","source":"DOI.org (Crossref)","title":"Physical losses of fish along the value chain in Zambia: A case study of Barotse Floodplain","title-short":"Physical losses of fish along the value chain in Zambia","volume":"9","author":[{"family":"Kefi","given":"A. S."},{"family":"Cole","given":"S. M."},{"family":"Kaminski","given":"A. M."},{"family":"Ward","given":"A."},{"family":"Mkandawire","given":"N. L."}],"issued":{"date-parts":[["2017",11,30]]}}}],"schema":"https://github.com/citation-style-language/schema/raw/master/csl-citation.json"}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eastAsia="Calibri" w:hAnsi="Times New Roman" w:cs="Times New Roman"/>
                <w:kern w:val="0"/>
                <w:lang w:val="en-US"/>
                <w14:ligatures w14:val="none"/>
              </w:rPr>
              <w:t>(Kefi et al., 2017)</w:t>
            </w:r>
            <w:r w:rsidRPr="00852C47">
              <w:rPr>
                <w:rFonts w:ascii="Times New Roman" w:eastAsia="Calibri" w:hAnsi="Times New Roman" w:cs="Times New Roman"/>
                <w:kern w:val="0"/>
                <w:lang w:val="en-US"/>
                <w14:ligatures w14:val="none"/>
              </w:rPr>
              <w:fldChar w:fldCharType="end"/>
            </w:r>
            <w:r w:rsidRPr="00852C47">
              <w:rPr>
                <w:rFonts w:ascii="Times New Roman" w:eastAsia="Calibri" w:hAnsi="Times New Roman" w:cs="Times New Roman"/>
                <w:kern w:val="0"/>
                <w:lang w:val="en-US"/>
                <w14:ligatures w14:val="none"/>
              </w:rPr>
              <w:t xml:space="preserve"> </w:t>
            </w:r>
          </w:p>
        </w:tc>
      </w:tr>
      <w:tr w:rsidR="00852C47" w:rsidRPr="00852C47" w14:paraId="6F9D27B1" w14:textId="77777777" w:rsidTr="00B27A67">
        <w:tc>
          <w:tcPr>
            <w:tcW w:w="2710" w:type="dxa"/>
          </w:tcPr>
          <w:p w14:paraId="2DA63044" w14:textId="77777777" w:rsidR="00B27A67" w:rsidRPr="00852C47" w:rsidRDefault="00B27A67" w:rsidP="00DC7FEC">
            <w:pPr>
              <w:rPr>
                <w:rFonts w:ascii="Times New Roman" w:hAnsi="Times New Roman" w:cs="Times New Roman"/>
              </w:rPr>
            </w:pPr>
          </w:p>
        </w:tc>
        <w:tc>
          <w:tcPr>
            <w:tcW w:w="2291" w:type="dxa"/>
          </w:tcPr>
          <w:p w14:paraId="5B967020" w14:textId="77777777" w:rsidR="00B27A67" w:rsidRPr="00852C47" w:rsidRDefault="00B27A67" w:rsidP="00DC7FEC">
            <w:pPr>
              <w:rPr>
                <w:rFonts w:ascii="Times New Roman" w:eastAsia="Calibri" w:hAnsi="Times New Roman" w:cs="Times New Roman"/>
                <w:kern w:val="0"/>
                <w:lang w:val="en-US"/>
                <w14:ligatures w14:val="none"/>
              </w:rPr>
            </w:pPr>
            <w:r w:rsidRPr="00852C47">
              <w:rPr>
                <w:rFonts w:ascii="Times New Roman" w:eastAsia="Calibri" w:hAnsi="Times New Roman" w:cs="Times New Roman"/>
                <w:kern w:val="0"/>
                <w:lang w:val="en-US"/>
                <w14:ligatures w14:val="none"/>
              </w:rPr>
              <w:t xml:space="preserve">Albert </w:t>
            </w:r>
            <w:proofErr w:type="spellStart"/>
            <w:r w:rsidRPr="00852C47">
              <w:rPr>
                <w:rFonts w:ascii="Times New Roman" w:eastAsia="Calibri" w:hAnsi="Times New Roman" w:cs="Times New Roman"/>
                <w:kern w:val="0"/>
                <w:lang w:val="en-US"/>
                <w14:ligatures w14:val="none"/>
              </w:rPr>
              <w:t>Bosomtwi</w:t>
            </w:r>
            <w:proofErr w:type="spellEnd"/>
            <w:r w:rsidRPr="00852C47">
              <w:rPr>
                <w:rFonts w:ascii="Times New Roman" w:eastAsia="Calibri" w:hAnsi="Times New Roman" w:cs="Times New Roman"/>
                <w:kern w:val="0"/>
                <w:lang w:val="en-US"/>
                <w14:ligatures w14:val="none"/>
              </w:rPr>
              <w:t xml:space="preserve">-Sam fishing </w:t>
            </w:r>
            <w:proofErr w:type="spellStart"/>
            <w:r w:rsidRPr="00852C47">
              <w:rPr>
                <w:rFonts w:ascii="Times New Roman" w:eastAsia="Calibri" w:hAnsi="Times New Roman" w:cs="Times New Roman"/>
                <w:kern w:val="0"/>
                <w:lang w:val="en-US"/>
                <w14:ligatures w14:val="none"/>
              </w:rPr>
              <w:t>harbour</w:t>
            </w:r>
            <w:proofErr w:type="spellEnd"/>
            <w:r w:rsidRPr="00852C47">
              <w:rPr>
                <w:rFonts w:ascii="Times New Roman" w:eastAsia="Calibri" w:hAnsi="Times New Roman" w:cs="Times New Roman"/>
                <w:kern w:val="0"/>
                <w:lang w:val="en-US"/>
                <w14:ligatures w14:val="none"/>
              </w:rPr>
              <w:t xml:space="preserve">, Western Region, Ghana </w:t>
            </w:r>
          </w:p>
        </w:tc>
        <w:tc>
          <w:tcPr>
            <w:tcW w:w="2258" w:type="dxa"/>
          </w:tcPr>
          <w:p w14:paraId="35586A25"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it-IT"/>
                <w14:ligatures w14:val="none"/>
              </w:rPr>
              <w:t xml:space="preserve">Sardinella maderensis (Madeiran sardinella) and S. aurita (Sardines) </w:t>
            </w:r>
          </w:p>
        </w:tc>
        <w:tc>
          <w:tcPr>
            <w:tcW w:w="2248" w:type="dxa"/>
          </w:tcPr>
          <w:p w14:paraId="69FBAC21"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PH </w:t>
            </w:r>
            <w:r w:rsidRPr="00852C47">
              <w:rPr>
                <w:rFonts w:ascii="Times New Roman" w:eastAsia="Calibri" w:hAnsi="Times New Roman" w:cs="Times New Roman"/>
                <w:kern w:val="0"/>
                <w:lang w:val="en-US"/>
                <w14:ligatures w14:val="none"/>
              </w:rPr>
              <w:t>32%</w:t>
            </w:r>
          </w:p>
        </w:tc>
        <w:tc>
          <w:tcPr>
            <w:tcW w:w="2229" w:type="dxa"/>
          </w:tcPr>
          <w:p w14:paraId="770756E3"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Pr="00852C47">
              <w:rPr>
                <w:rFonts w:ascii="Times New Roman" w:eastAsia="Calibri" w:hAnsi="Times New Roman" w:cs="Times New Roman"/>
                <w:kern w:val="0"/>
                <w:lang w:val="en-US"/>
                <w14:ligatures w14:val="none"/>
              </w:rPr>
              <w:instrText xml:space="preserve"> ADDIN ZOTERO_ITEM CSL_CITATION {"citationID":"MOGodqek","properties":{"formattedCitation":"(Gyan et al., 2020)","plainCitation":"(Gyan et al., 2020)","noteIndex":0},"citationItems":[{"id":515,"uris":["http://zotero.org/users/local/1ar0Ddtp/items/VXE25YLQ"],"itemData":{"id":515,"type":"article-journal","container-title":"Marine Policy","DOI":"10.1016/j.marpol.2020.104120","ISSN":"0308597X","journalAbbreviation":"Marine Policy","language":"en","page":"104120","source":"DOI.org (Crossref)","title":"Assessment of postharvest fish losses: The case study of Albert Bosomtwi-Sam fishing harbour, Western Region, Ghana","title-short":"Assessment of postharvest fish losses","volume":"120","author":[{"family":"Gyan","given":"Watson Ray"},{"family":"Alhassan","given":"Elliot Haruna"},{"family":"Asase","given":"Amos"},{"family":"Akongyuure","given":"Daniel Nsoh"},{"family":"Qi-Hui","given":"Yang"}],"issued":{"date-parts":[["2020",10]]}}}],"schema":"https://github.com/citation-style-language/schema/raw/master/csl-citation.json"}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eastAsia="Calibri" w:hAnsi="Times New Roman" w:cs="Times New Roman"/>
                <w:kern w:val="0"/>
                <w:lang w:val="en-US"/>
                <w14:ligatures w14:val="none"/>
              </w:rPr>
              <w:t>(Gyan et al., 2020)</w:t>
            </w:r>
            <w:r w:rsidRPr="00852C47">
              <w:rPr>
                <w:rFonts w:ascii="Times New Roman" w:eastAsia="Calibri" w:hAnsi="Times New Roman" w:cs="Times New Roman"/>
                <w:kern w:val="0"/>
                <w:lang w:val="en-US"/>
                <w14:ligatures w14:val="none"/>
              </w:rPr>
              <w:fldChar w:fldCharType="end"/>
            </w:r>
            <w:r w:rsidRPr="00852C47">
              <w:rPr>
                <w:rFonts w:ascii="Times New Roman" w:eastAsia="Calibri" w:hAnsi="Times New Roman" w:cs="Times New Roman"/>
                <w:kern w:val="0"/>
                <w:lang w:val="en-US"/>
                <w14:ligatures w14:val="none"/>
              </w:rPr>
              <w:t xml:space="preserve"> </w:t>
            </w:r>
          </w:p>
        </w:tc>
      </w:tr>
      <w:tr w:rsidR="00852C47" w:rsidRPr="00852C47" w14:paraId="7DFA188B" w14:textId="77777777" w:rsidTr="00B27A67">
        <w:tc>
          <w:tcPr>
            <w:tcW w:w="2710" w:type="dxa"/>
          </w:tcPr>
          <w:p w14:paraId="7B089A6C"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Surveys </w:t>
            </w:r>
          </w:p>
        </w:tc>
        <w:tc>
          <w:tcPr>
            <w:tcW w:w="2291" w:type="dxa"/>
          </w:tcPr>
          <w:p w14:paraId="14191B72" w14:textId="77777777" w:rsidR="00B27A67" w:rsidRPr="00852C47" w:rsidRDefault="00B27A67" w:rsidP="00DC7FEC">
            <w:pPr>
              <w:rPr>
                <w:rFonts w:ascii="Times New Roman" w:hAnsi="Times New Roman" w:cs="Times New Roman"/>
              </w:rPr>
            </w:pPr>
            <w:proofErr w:type="spellStart"/>
            <w:r w:rsidRPr="00852C47">
              <w:rPr>
                <w:rFonts w:ascii="Times New Roman" w:eastAsia="Calibri" w:hAnsi="Times New Roman" w:cs="Times New Roman"/>
                <w:kern w:val="0"/>
                <w:lang w:val="en-US"/>
                <w14:ligatures w14:val="none"/>
              </w:rPr>
              <w:t>Siavonga</w:t>
            </w:r>
            <w:proofErr w:type="spellEnd"/>
            <w:r w:rsidRPr="00852C47">
              <w:rPr>
                <w:rFonts w:ascii="Times New Roman" w:eastAsia="Calibri" w:hAnsi="Times New Roman" w:cs="Times New Roman"/>
                <w:kern w:val="0"/>
                <w:lang w:val="en-US"/>
                <w14:ligatures w14:val="none"/>
              </w:rPr>
              <w:t xml:space="preserve"> District, Zambia </w:t>
            </w:r>
          </w:p>
        </w:tc>
        <w:tc>
          <w:tcPr>
            <w:tcW w:w="2258" w:type="dxa"/>
          </w:tcPr>
          <w:p w14:paraId="223EA1C8"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Tilapia, </w:t>
            </w:r>
            <w:proofErr w:type="spellStart"/>
            <w:r w:rsidRPr="00852C47">
              <w:rPr>
                <w:rFonts w:ascii="Times New Roman" w:eastAsia="Calibri" w:hAnsi="Times New Roman" w:cs="Times New Roman"/>
                <w:kern w:val="0"/>
                <w:lang w:val="en-US"/>
                <w14:ligatures w14:val="none"/>
              </w:rPr>
              <w:t>Kapenta</w:t>
            </w:r>
            <w:proofErr w:type="spellEnd"/>
            <w:r w:rsidRPr="00852C47">
              <w:rPr>
                <w:rFonts w:ascii="Times New Roman" w:eastAsia="Calibri" w:hAnsi="Times New Roman" w:cs="Times New Roman"/>
                <w:kern w:val="0"/>
                <w:lang w:val="en-US"/>
                <w14:ligatures w14:val="none"/>
              </w:rPr>
              <w:t xml:space="preserve"> (</w:t>
            </w:r>
            <w:proofErr w:type="spellStart"/>
            <w:r w:rsidRPr="00852C47">
              <w:rPr>
                <w:rFonts w:ascii="Times New Roman" w:eastAsia="Calibri" w:hAnsi="Times New Roman" w:cs="Times New Roman"/>
                <w:kern w:val="0"/>
                <w:lang w:val="en-US"/>
                <w14:ligatures w14:val="none"/>
              </w:rPr>
              <w:t>Limnothrissa</w:t>
            </w:r>
            <w:proofErr w:type="spellEnd"/>
            <w:r w:rsidRPr="00852C47">
              <w:rPr>
                <w:rFonts w:ascii="Times New Roman" w:eastAsia="Calibri" w:hAnsi="Times New Roman" w:cs="Times New Roman"/>
                <w:kern w:val="0"/>
                <w:lang w:val="en-US"/>
                <w14:ligatures w14:val="none"/>
              </w:rPr>
              <w:t xml:space="preserve"> </w:t>
            </w:r>
            <w:proofErr w:type="spellStart"/>
            <w:r w:rsidRPr="00852C47">
              <w:rPr>
                <w:rFonts w:ascii="Times New Roman" w:eastAsia="Calibri" w:hAnsi="Times New Roman" w:cs="Times New Roman"/>
                <w:kern w:val="0"/>
                <w:lang w:val="en-US"/>
                <w14:ligatures w14:val="none"/>
              </w:rPr>
              <w:t>miodon</w:t>
            </w:r>
            <w:proofErr w:type="spellEnd"/>
            <w:r w:rsidRPr="00852C47">
              <w:rPr>
                <w:rFonts w:ascii="Times New Roman" w:eastAsia="Calibri" w:hAnsi="Times New Roman" w:cs="Times New Roman"/>
                <w:kern w:val="0"/>
                <w:lang w:val="en-US"/>
                <w14:ligatures w14:val="none"/>
              </w:rPr>
              <w:t xml:space="preserve">) </w:t>
            </w:r>
          </w:p>
        </w:tc>
        <w:tc>
          <w:tcPr>
            <w:tcW w:w="2248" w:type="dxa"/>
          </w:tcPr>
          <w:p w14:paraId="1287BC76"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PH Up to 10%</w:t>
            </w:r>
          </w:p>
        </w:tc>
        <w:tc>
          <w:tcPr>
            <w:tcW w:w="2229" w:type="dxa"/>
          </w:tcPr>
          <w:p w14:paraId="7C55ADD1"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Pr="00852C47">
              <w:rPr>
                <w:rFonts w:ascii="Times New Roman" w:eastAsia="Calibri" w:hAnsi="Times New Roman" w:cs="Times New Roman"/>
                <w:kern w:val="0"/>
                <w:lang w:val="en-US"/>
                <w14:ligatures w14:val="none"/>
              </w:rPr>
              <w:instrText xml:space="preserve"> ADDIN ZOTERO_ITEM CSL_CITATION {"citationID":"Tf973QYQ","properties":{"formattedCitation":"(Maulu et al., 2020)","plainCitation":"(Maulu et al., 2020)","noteIndex":0},"citationItems":[{"id":297,"uris":["http://zotero.org/users/local/1ar0Ddtp/items/IH7KVTAX"],"itemData":{"id":297,"type":"article-journal","abstract":"Fish is an extremely perishable food product which requires proper handling soon after harvest. The present study was aimed at assessing post-harvest fish losses and preservation practices in Siavonga district, Southern Zambia. Structured and semi-structured questionnaires were used to collect data on post-harvest fish losses and preservation practices from aquaculture producers, artisanal, and commercial fishers. All the fishers who landed on the lakeshore were interviewed, while aquaculture producers were randomly selected based on the information provided by the local department of fisheries. The results of the study revealed that all the fishers experienced post-harvest fish losses at varying degrees with those losing up to 10% of the total catch being in the majority. In contrast, aquaculture producers did not report any post-harvest fish losses. Most aquaculture producers commonly used chilling as preservation practice contrary to artisanal and commercial fishers who commonly used smoking and sun sun-drying respectively. Furthermore, fish product safety and quality control were poorly practiced in the district. Lack of cold storage facilities and fluctuating weather conditions were the major challenges impacting fish post-harvest activities. Therefore, to curb the loss of revenue due to post-harvest fish losses, we propose the introduction of new technology, self-development skills for fishing communities, and enhanced access to refrigeration facilities.","container-title":"Fisheries and Aquatic Sciences","DOI":"10.1186/s41240-020-00170-x","ISSN":"2234-1757","issue":"1","journalAbbreviation":"Fish Aquatic Sci","language":"en","page":"25","source":"DOI.org (Crossref)","title":"An assessment of post-harvest fish losses and preservation practices in Siavonga district, Southern Zambia","volume":"23","author":[{"family":"Maulu","given":"Sahya"},{"family":"Hasimuna","given":"Oliver J."},{"family":"Monde","given":"Concilia"},{"family":"Mweemba","given":"Malawo"}],"issued":{"date-parts":[["2020",12]]}}}],"schema":"https://github.com/citation-style-language/schema/raw/master/csl-citation.json"}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eastAsia="Calibri" w:hAnsi="Times New Roman" w:cs="Times New Roman"/>
                <w:kern w:val="0"/>
                <w:lang w:val="en-US"/>
                <w14:ligatures w14:val="none"/>
              </w:rPr>
              <w:t>(Maulu et al., 2020)</w:t>
            </w:r>
            <w:r w:rsidRPr="00852C47">
              <w:rPr>
                <w:rFonts w:ascii="Times New Roman" w:eastAsia="Calibri" w:hAnsi="Times New Roman" w:cs="Times New Roman"/>
                <w:kern w:val="0"/>
                <w:lang w:val="en-US"/>
                <w14:ligatures w14:val="none"/>
              </w:rPr>
              <w:fldChar w:fldCharType="end"/>
            </w:r>
            <w:r w:rsidRPr="00852C47">
              <w:rPr>
                <w:rFonts w:ascii="Times New Roman" w:eastAsia="Calibri" w:hAnsi="Times New Roman" w:cs="Times New Roman"/>
                <w:kern w:val="0"/>
                <w:lang w:val="en-US"/>
                <w14:ligatures w14:val="none"/>
              </w:rPr>
              <w:t xml:space="preserve"> </w:t>
            </w:r>
          </w:p>
        </w:tc>
      </w:tr>
      <w:tr w:rsidR="00852C47" w:rsidRPr="00852C47" w14:paraId="527D8BD1" w14:textId="77777777" w:rsidTr="00B27A67">
        <w:tc>
          <w:tcPr>
            <w:tcW w:w="2710" w:type="dxa"/>
          </w:tcPr>
          <w:p w14:paraId="7E8C82CE"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Combined Assessment </w:t>
            </w:r>
          </w:p>
        </w:tc>
        <w:tc>
          <w:tcPr>
            <w:tcW w:w="2291" w:type="dxa"/>
          </w:tcPr>
          <w:p w14:paraId="6F8311D8"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Lake Tanganyika (Tanzania) </w:t>
            </w:r>
          </w:p>
        </w:tc>
        <w:tc>
          <w:tcPr>
            <w:tcW w:w="2258" w:type="dxa"/>
          </w:tcPr>
          <w:p w14:paraId="125072CC"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Sprat, Sardine, Perch </w:t>
            </w:r>
          </w:p>
        </w:tc>
        <w:tc>
          <w:tcPr>
            <w:tcW w:w="2248" w:type="dxa"/>
          </w:tcPr>
          <w:p w14:paraId="3C35BF17"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PH 25% (total losses reported, Financial USD 591/year per processor  </w:t>
            </w:r>
          </w:p>
        </w:tc>
        <w:tc>
          <w:tcPr>
            <w:tcW w:w="2229" w:type="dxa"/>
          </w:tcPr>
          <w:p w14:paraId="74F0BC87"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fldChar w:fldCharType="begin"/>
            </w:r>
            <w:r w:rsidRPr="00852C47">
              <w:rPr>
                <w:rFonts w:ascii="Times New Roman" w:eastAsia="Calibri" w:hAnsi="Times New Roman" w:cs="Times New Roman"/>
                <w:kern w:val="0"/>
                <w:lang w:val="en-US"/>
                <w14:ligatures w14:val="none"/>
              </w:rPr>
              <w:instrText xml:space="preserve"> ADDIN ZOTERO_ITEM CSL_CITATION {"citationID":"q09s6Ufj","properties":{"formattedCitation":"(Sendall et al., 2022)","plainCitation":"(Sendall et al., 2022)","noteIndex":0},"citationItems":[{"id":517,"uris":["http://zotero.org/users/local/1ar0Ddtp/items/BU2H7GRH"],"itemData":{"id":517,"type":"report","event-place":"Rome","language":"en","publisher":"FAO","publisher-place":"Rome","source":"Zotero","title":"The Lake Tanganyika sprat, sardine, and perch value chain in the United Republic of Tanzania","author":[{"family":"Sendall","given":"A"},{"family":"Duong","given":"G"},{"family":"Ward","given":"A"},{"family":"Mushabe","given":"M"},{"family":"Muumin","given":"H"},{"family":"Luomba","given":"J"},{"family":"Mwakiluma","given":"Y"},{"family":"Khamis","given":"K"},{"family":"Mwaka","given":"I"}],"issued":{"date-parts":[["2022"]]}}}],"schema":"https://github.com/citation-style-language/schema/raw/master/csl-citation.json"} </w:instrText>
            </w:r>
            <w:r w:rsidRPr="00852C47">
              <w:rPr>
                <w:rFonts w:ascii="Times New Roman" w:eastAsia="Calibri" w:hAnsi="Times New Roman" w:cs="Times New Roman"/>
                <w:kern w:val="0"/>
                <w:lang w:val="en-US"/>
                <w14:ligatures w14:val="none"/>
              </w:rPr>
              <w:fldChar w:fldCharType="separate"/>
            </w:r>
            <w:r w:rsidRPr="00852C47">
              <w:rPr>
                <w:rFonts w:ascii="Times New Roman" w:eastAsia="Calibri" w:hAnsi="Times New Roman" w:cs="Times New Roman"/>
                <w:kern w:val="0"/>
                <w:lang w:val="en-US"/>
                <w14:ligatures w14:val="none"/>
              </w:rPr>
              <w:t>(Sendall et al., 2022)</w:t>
            </w:r>
            <w:r w:rsidRPr="00852C47">
              <w:rPr>
                <w:rFonts w:ascii="Times New Roman" w:eastAsia="Calibri" w:hAnsi="Times New Roman" w:cs="Times New Roman"/>
                <w:kern w:val="0"/>
                <w:lang w:val="en-US"/>
                <w14:ligatures w14:val="none"/>
              </w:rPr>
              <w:fldChar w:fldCharType="end"/>
            </w:r>
            <w:r w:rsidRPr="00852C47">
              <w:rPr>
                <w:rFonts w:ascii="Times New Roman" w:eastAsia="Calibri" w:hAnsi="Times New Roman" w:cs="Times New Roman"/>
                <w:kern w:val="0"/>
                <w:lang w:val="en-US"/>
                <w14:ligatures w14:val="none"/>
              </w:rPr>
              <w:t xml:space="preserve"> </w:t>
            </w:r>
          </w:p>
        </w:tc>
      </w:tr>
      <w:tr w:rsidR="00852C47" w:rsidRPr="00852C47" w14:paraId="7437CAC0" w14:textId="77777777" w:rsidTr="00B27A67">
        <w:tc>
          <w:tcPr>
            <w:tcW w:w="2710" w:type="dxa"/>
          </w:tcPr>
          <w:p w14:paraId="3569A5AC"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Macro approach </w:t>
            </w:r>
          </w:p>
        </w:tc>
        <w:tc>
          <w:tcPr>
            <w:tcW w:w="2291" w:type="dxa"/>
          </w:tcPr>
          <w:p w14:paraId="31057BAC"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Latin America, North Africa and West/Central Asia, SSA, South/Southeast Asia, Industrial Asia, North America and Oceania </w:t>
            </w:r>
          </w:p>
        </w:tc>
        <w:tc>
          <w:tcPr>
            <w:tcW w:w="2258" w:type="dxa"/>
          </w:tcPr>
          <w:p w14:paraId="3A663433"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All fish and seaweed </w:t>
            </w:r>
          </w:p>
        </w:tc>
        <w:tc>
          <w:tcPr>
            <w:tcW w:w="2248" w:type="dxa"/>
          </w:tcPr>
          <w:p w14:paraId="17145FA0"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PH 29%, 30, 32,34,36,50 </w:t>
            </w:r>
          </w:p>
        </w:tc>
        <w:tc>
          <w:tcPr>
            <w:tcW w:w="2229" w:type="dxa"/>
          </w:tcPr>
          <w:p w14:paraId="03A536E6"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fldChar w:fldCharType="begin"/>
            </w:r>
            <w:r w:rsidRPr="00852C47">
              <w:rPr>
                <w:rFonts w:ascii="Times New Roman" w:hAnsi="Times New Roman" w:cs="Times New Roman"/>
              </w:rPr>
              <w:instrText xml:space="preserve"> ADDIN ZOTERO_ITEM CSL_CITATION {"citationID":"wcM4LpvI","properties":{"formattedCitation":"(De Silva, 2011)","plainCitation":"(De Silva, 2011)","noteIndex":0},"citationItems":[{"id":756,"uris":["http://zotero.org/users/local/1ar0Ddtp/items/HLVWE88U"],"itemData":{"id":756,"type":"report","event-place":"Rome","language":"en","publisher":"FAO","publisher-place":"Rome","title":"Value chain of fish and fishery products: origin, functions and application in developed and developing country markets. FAO Value Chain Project Reports","author":[{"family":"De Silva","given":"D"}],"issued":{"date-parts":[["2011"]]}}}],"schema":"https://github.com/citation-style-language/schema/raw/master/csl-citation.json"} </w:instrText>
            </w:r>
            <w:r w:rsidRPr="00852C47">
              <w:rPr>
                <w:rFonts w:ascii="Times New Roman" w:hAnsi="Times New Roman" w:cs="Times New Roman"/>
              </w:rPr>
              <w:fldChar w:fldCharType="separate"/>
            </w:r>
            <w:r w:rsidRPr="00852C47">
              <w:rPr>
                <w:rFonts w:ascii="Times New Roman" w:hAnsi="Times New Roman" w:cs="Times New Roman"/>
              </w:rPr>
              <w:t>(De Silva, 2011)</w:t>
            </w:r>
            <w:r w:rsidRPr="00852C47">
              <w:rPr>
                <w:rFonts w:ascii="Times New Roman" w:hAnsi="Times New Roman" w:cs="Times New Roman"/>
              </w:rPr>
              <w:fldChar w:fldCharType="end"/>
            </w:r>
          </w:p>
        </w:tc>
      </w:tr>
      <w:tr w:rsidR="00852C47" w:rsidRPr="00852C47" w14:paraId="6C5BEF33" w14:textId="77777777" w:rsidTr="00B27A67">
        <w:tc>
          <w:tcPr>
            <w:tcW w:w="2710" w:type="dxa"/>
          </w:tcPr>
          <w:p w14:paraId="1B6A269B"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Production up to marketing </w:t>
            </w:r>
          </w:p>
        </w:tc>
        <w:tc>
          <w:tcPr>
            <w:tcW w:w="2291" w:type="dxa"/>
          </w:tcPr>
          <w:p w14:paraId="5257CFB7"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Bangladesh </w:t>
            </w:r>
          </w:p>
        </w:tc>
        <w:tc>
          <w:tcPr>
            <w:tcW w:w="2258" w:type="dxa"/>
          </w:tcPr>
          <w:p w14:paraId="0DC87D4B"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Catfish (P. </w:t>
            </w:r>
            <w:proofErr w:type="spellStart"/>
            <w:r w:rsidRPr="00852C47">
              <w:rPr>
                <w:rFonts w:ascii="Times New Roman" w:hAnsi="Times New Roman" w:cs="Times New Roman"/>
              </w:rPr>
              <w:t>sutchii</w:t>
            </w:r>
            <w:proofErr w:type="spellEnd"/>
            <w:r w:rsidRPr="00852C47">
              <w:rPr>
                <w:rFonts w:ascii="Times New Roman" w:hAnsi="Times New Roman" w:cs="Times New Roman"/>
              </w:rPr>
              <w:t xml:space="preserve">), grass carp, Silver carp, </w:t>
            </w:r>
            <w:proofErr w:type="spellStart"/>
            <w:r w:rsidRPr="00852C47">
              <w:rPr>
                <w:rFonts w:ascii="Times New Roman" w:hAnsi="Times New Roman" w:cs="Times New Roman"/>
              </w:rPr>
              <w:t>Mrigel</w:t>
            </w:r>
            <w:proofErr w:type="spellEnd"/>
            <w:r w:rsidRPr="00852C47">
              <w:rPr>
                <w:rFonts w:ascii="Times New Roman" w:hAnsi="Times New Roman" w:cs="Times New Roman"/>
              </w:rPr>
              <w:t xml:space="preserve">, </w:t>
            </w:r>
            <w:proofErr w:type="spellStart"/>
            <w:r w:rsidRPr="00852C47">
              <w:rPr>
                <w:rFonts w:ascii="Times New Roman" w:hAnsi="Times New Roman" w:cs="Times New Roman"/>
              </w:rPr>
              <w:t>Catla</w:t>
            </w:r>
            <w:proofErr w:type="spellEnd"/>
            <w:r w:rsidRPr="00852C47">
              <w:rPr>
                <w:rFonts w:ascii="Times New Roman" w:hAnsi="Times New Roman" w:cs="Times New Roman"/>
              </w:rPr>
              <w:t xml:space="preserve">, </w:t>
            </w:r>
            <w:proofErr w:type="spellStart"/>
            <w:r w:rsidRPr="00852C47">
              <w:rPr>
                <w:rFonts w:ascii="Times New Roman" w:hAnsi="Times New Roman" w:cs="Times New Roman"/>
              </w:rPr>
              <w:t>IIish</w:t>
            </w:r>
            <w:proofErr w:type="spellEnd"/>
            <w:r w:rsidRPr="00852C47">
              <w:rPr>
                <w:rFonts w:ascii="Times New Roman" w:hAnsi="Times New Roman" w:cs="Times New Roman"/>
              </w:rPr>
              <w:t xml:space="preserve"> (</w:t>
            </w:r>
            <w:proofErr w:type="spellStart"/>
            <w:proofErr w:type="gramStart"/>
            <w:r w:rsidRPr="00852C47">
              <w:rPr>
                <w:rFonts w:ascii="Times New Roman" w:hAnsi="Times New Roman" w:cs="Times New Roman"/>
              </w:rPr>
              <w:t>T.ilisha</w:t>
            </w:r>
            <w:proofErr w:type="spellEnd"/>
            <w:proofErr w:type="gramEnd"/>
            <w:r w:rsidRPr="00852C47">
              <w:rPr>
                <w:rFonts w:ascii="Times New Roman" w:hAnsi="Times New Roman" w:cs="Times New Roman"/>
              </w:rPr>
              <w:t>) fresh, Rohu (</w:t>
            </w:r>
            <w:proofErr w:type="spellStart"/>
            <w:r w:rsidRPr="00852C47">
              <w:rPr>
                <w:rFonts w:ascii="Times New Roman" w:hAnsi="Times New Roman" w:cs="Times New Roman"/>
              </w:rPr>
              <w:t>L.rohita</w:t>
            </w:r>
            <w:proofErr w:type="spellEnd"/>
            <w:r w:rsidRPr="00852C47">
              <w:rPr>
                <w:rFonts w:ascii="Times New Roman" w:hAnsi="Times New Roman" w:cs="Times New Roman"/>
              </w:rPr>
              <w:t xml:space="preserve">), Ribbon fish (dried), </w:t>
            </w:r>
            <w:proofErr w:type="spellStart"/>
            <w:r w:rsidRPr="00852C47">
              <w:rPr>
                <w:rFonts w:ascii="Times New Roman" w:hAnsi="Times New Roman" w:cs="Times New Roman"/>
              </w:rPr>
              <w:t>IIish</w:t>
            </w:r>
            <w:proofErr w:type="spellEnd"/>
            <w:r w:rsidRPr="00852C47">
              <w:rPr>
                <w:rFonts w:ascii="Times New Roman" w:hAnsi="Times New Roman" w:cs="Times New Roman"/>
              </w:rPr>
              <w:t xml:space="preserve"> (</w:t>
            </w:r>
            <w:proofErr w:type="spellStart"/>
            <w:r w:rsidRPr="00852C47">
              <w:rPr>
                <w:rFonts w:ascii="Times New Roman" w:hAnsi="Times New Roman" w:cs="Times New Roman"/>
              </w:rPr>
              <w:t>T.ilisha</w:t>
            </w:r>
            <w:proofErr w:type="spellEnd"/>
            <w:r w:rsidRPr="00852C47">
              <w:rPr>
                <w:rFonts w:ascii="Times New Roman" w:hAnsi="Times New Roman" w:cs="Times New Roman"/>
              </w:rPr>
              <w:t>) salted</w:t>
            </w:r>
          </w:p>
        </w:tc>
        <w:tc>
          <w:tcPr>
            <w:tcW w:w="2248" w:type="dxa"/>
          </w:tcPr>
          <w:p w14:paraId="1C8F4477"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Q0.1%, 0.1, 0.2, 0.2, 0.2, 0.2, 0.2, 0.2, 0% cases</w:t>
            </w:r>
          </w:p>
        </w:tc>
        <w:tc>
          <w:tcPr>
            <w:tcW w:w="2229" w:type="dxa"/>
          </w:tcPr>
          <w:p w14:paraId="3F4244F3"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fldChar w:fldCharType="begin"/>
            </w:r>
            <w:r w:rsidRPr="00852C47">
              <w:rPr>
                <w:rFonts w:ascii="Times New Roman" w:hAnsi="Times New Roman" w:cs="Times New Roman"/>
              </w:rPr>
              <w:instrText xml:space="preserve"> ADDIN ZOTERO_ITEM CSL_CITATION {"citationID":"gVMYfKAm","properties":{"formattedCitation":"(Noswad, 2010)","plainCitation":"(Noswad, 2010)","noteIndex":0},"citationItems":[{"id":781,"uris":["http://zotero.org/users/local/1ar0Ddtp/items/AUZHTSPY"],"itemData":{"id":781,"type":"report","event-place":"Dhaka, Bngladesh","number":"PR 5/08","publisher":"National Food Policy Capacity Strengthening Programme","publisher-place":"Dhaka, Bngladesh","title":"Post-harvest Loss Reduction in Fisheries in Bangladesh: A way Forward to Food Security","author":[{"family":"Noswad","given":"A.K.M"}],"issued":{"date-parts":[["2010"]]}}}],"schema":"https://github.com/citation-style-language/schema/raw/master/csl-citation.json"} </w:instrText>
            </w:r>
            <w:r w:rsidRPr="00852C47">
              <w:rPr>
                <w:rFonts w:ascii="Times New Roman" w:hAnsi="Times New Roman" w:cs="Times New Roman"/>
              </w:rPr>
              <w:fldChar w:fldCharType="separate"/>
            </w:r>
            <w:r w:rsidRPr="00852C47">
              <w:rPr>
                <w:rFonts w:ascii="Times New Roman" w:hAnsi="Times New Roman" w:cs="Times New Roman"/>
              </w:rPr>
              <w:t>(Noswad, 2010)</w:t>
            </w:r>
            <w:r w:rsidRPr="00852C47">
              <w:rPr>
                <w:rFonts w:ascii="Times New Roman" w:hAnsi="Times New Roman" w:cs="Times New Roman"/>
              </w:rPr>
              <w:fldChar w:fldCharType="end"/>
            </w:r>
          </w:p>
        </w:tc>
      </w:tr>
      <w:tr w:rsidR="00852C47" w:rsidRPr="00852C47" w14:paraId="6029AAEC" w14:textId="77777777" w:rsidTr="00B27A67">
        <w:tc>
          <w:tcPr>
            <w:tcW w:w="2710" w:type="dxa"/>
          </w:tcPr>
          <w:p w14:paraId="1DF457F6" w14:textId="77777777" w:rsidR="00B27A67" w:rsidRPr="00852C47" w:rsidRDefault="00B27A67" w:rsidP="00DC7FEC">
            <w:pPr>
              <w:rPr>
                <w:rFonts w:ascii="Times New Roman" w:hAnsi="Times New Roman" w:cs="Times New Roman"/>
              </w:rPr>
            </w:pPr>
          </w:p>
        </w:tc>
        <w:tc>
          <w:tcPr>
            <w:tcW w:w="2291" w:type="dxa"/>
          </w:tcPr>
          <w:p w14:paraId="41DF4984"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t xml:space="preserve">Tanzania </w:t>
            </w:r>
          </w:p>
        </w:tc>
        <w:tc>
          <w:tcPr>
            <w:tcW w:w="2258" w:type="dxa"/>
          </w:tcPr>
          <w:p w14:paraId="2E141BEE" w14:textId="77777777" w:rsidR="00B27A67" w:rsidRPr="00852C47" w:rsidRDefault="00B27A67" w:rsidP="00DC7FEC">
            <w:pPr>
              <w:rPr>
                <w:rFonts w:ascii="Times New Roman" w:hAnsi="Times New Roman" w:cs="Times New Roman"/>
              </w:rPr>
            </w:pPr>
            <w:proofErr w:type="spellStart"/>
            <w:r w:rsidRPr="00852C47">
              <w:rPr>
                <w:rFonts w:ascii="Times New Roman" w:hAnsi="Times New Roman" w:cs="Times New Roman"/>
              </w:rPr>
              <w:t>Siver</w:t>
            </w:r>
            <w:proofErr w:type="spellEnd"/>
            <w:r w:rsidRPr="00852C47">
              <w:rPr>
                <w:rFonts w:ascii="Times New Roman" w:hAnsi="Times New Roman" w:cs="Times New Roman"/>
              </w:rPr>
              <w:t xml:space="preserve"> cyprinid </w:t>
            </w:r>
          </w:p>
        </w:tc>
        <w:tc>
          <w:tcPr>
            <w:tcW w:w="2248" w:type="dxa"/>
          </w:tcPr>
          <w:p w14:paraId="56DDE71D" w14:textId="77777777" w:rsidR="00B27A67" w:rsidRPr="00852C47" w:rsidRDefault="00B27A67" w:rsidP="00DC7FEC">
            <w:pPr>
              <w:rPr>
                <w:rFonts w:ascii="Times New Roman" w:hAnsi="Times New Roman" w:cs="Times New Roman"/>
              </w:rPr>
            </w:pPr>
            <w:r w:rsidRPr="00852C47">
              <w:rPr>
                <w:rFonts w:ascii="Times New Roman" w:eastAsia="Calibri" w:hAnsi="Times New Roman" w:cs="Times New Roman"/>
                <w:kern w:val="0"/>
                <w:lang w:val="en-US"/>
                <w14:ligatures w14:val="none"/>
              </w:rPr>
              <w:t xml:space="preserve">Landing to wholesale Q 0%, MF 11% weight  </w:t>
            </w:r>
          </w:p>
        </w:tc>
        <w:tc>
          <w:tcPr>
            <w:tcW w:w="2229" w:type="dxa"/>
          </w:tcPr>
          <w:p w14:paraId="19F8282B" w14:textId="77777777" w:rsidR="00B27A67" w:rsidRPr="00852C47" w:rsidRDefault="00B27A67" w:rsidP="00DC7FEC">
            <w:pPr>
              <w:rPr>
                <w:rFonts w:ascii="Times New Roman" w:hAnsi="Times New Roman" w:cs="Times New Roman"/>
              </w:rPr>
            </w:pPr>
            <w:r w:rsidRPr="00852C47">
              <w:rPr>
                <w:rFonts w:ascii="Times New Roman" w:hAnsi="Times New Roman" w:cs="Times New Roman"/>
              </w:rPr>
              <w:fldChar w:fldCharType="begin"/>
            </w:r>
            <w:r w:rsidRPr="00852C47">
              <w:rPr>
                <w:rFonts w:ascii="Times New Roman" w:hAnsi="Times New Roman" w:cs="Times New Roman"/>
              </w:rPr>
              <w:instrText xml:space="preserve"> ADDIN ZOTERO_ITEM CSL_CITATION {"citationID":"85ffHhPZ","properties":{"formattedCitation":"(Mgawe, 2008)","plainCitation":"(Mgawe, 2008)","noteIndex":0},"citationItems":[{"id":769,"uris":["http://zotero.org/users/local/1ar0Ddtp/items/E2B8YEMF"],"itemData":{"id":769,"type":"report","call-number":"664.94","event-place":"Rome","genre":"FAO Fisheries and Aquaculture Report","language":"en","number":"904","page":"85-96","publisher":"FAO","publisher-place":"Rome","source":"BnF ISBN","title":"Postharvest fish loss assessment on Lake Victoria Sardine Fishery in Tanzania-Rastrineobola Argentea","title-short":"Report and papers presented at the second workshop on fish technology, utilization and quality assurance in Africa","author":[{"family":"Mgawe","given":"Yahya I."}],"issued":{"date-parts":[["2008"]]}}}],"schema":"https://github.com/citation-style-language/schema/raw/master/csl-citation.json"} </w:instrText>
            </w:r>
            <w:r w:rsidRPr="00852C47">
              <w:rPr>
                <w:rFonts w:ascii="Times New Roman" w:hAnsi="Times New Roman" w:cs="Times New Roman"/>
              </w:rPr>
              <w:fldChar w:fldCharType="separate"/>
            </w:r>
            <w:r w:rsidRPr="00852C47">
              <w:rPr>
                <w:rFonts w:ascii="Times New Roman" w:hAnsi="Times New Roman" w:cs="Times New Roman"/>
              </w:rPr>
              <w:t>(Mgawe, 2008)</w:t>
            </w:r>
            <w:r w:rsidRPr="00852C47">
              <w:rPr>
                <w:rFonts w:ascii="Times New Roman" w:hAnsi="Times New Roman" w:cs="Times New Roman"/>
              </w:rPr>
              <w:fldChar w:fldCharType="end"/>
            </w:r>
          </w:p>
        </w:tc>
      </w:tr>
    </w:tbl>
    <w:p w14:paraId="12D9E5AC" w14:textId="1856B1D5" w:rsidR="00504787" w:rsidRDefault="00A201EE">
      <w:pPr>
        <w:rPr>
          <w:rFonts w:ascii="Times New Roman" w:hAnsi="Times New Roman" w:cs="Times New Roman"/>
        </w:rPr>
      </w:pPr>
      <w:r w:rsidRPr="00A201EE">
        <w:rPr>
          <w:rFonts w:ascii="Times New Roman" w:hAnsi="Times New Roman" w:cs="Times New Roman"/>
        </w:rPr>
        <w:t>PH – Physical Loss, Q – Quality loss, F – Financial loss, MF – Market force loss</w:t>
      </w:r>
    </w:p>
    <w:p w14:paraId="7C8339D3" w14:textId="77777777" w:rsidR="00AA7337" w:rsidRDefault="00AA7337">
      <w:pPr>
        <w:rPr>
          <w:rFonts w:ascii="Times New Roman" w:hAnsi="Times New Roman" w:cs="Times New Roman"/>
        </w:rPr>
      </w:pPr>
    </w:p>
    <w:p w14:paraId="201A8B0D" w14:textId="77777777" w:rsidR="00A11855" w:rsidRDefault="00A11855">
      <w:pPr>
        <w:rPr>
          <w:rFonts w:ascii="Times New Roman" w:hAnsi="Times New Roman" w:cs="Times New Roman"/>
        </w:rPr>
      </w:pPr>
    </w:p>
    <w:p w14:paraId="22F8F3BB" w14:textId="77777777" w:rsidR="00A11855" w:rsidRDefault="00A11855">
      <w:pPr>
        <w:rPr>
          <w:rFonts w:ascii="Times New Roman" w:hAnsi="Times New Roman" w:cs="Times New Roman"/>
        </w:rPr>
      </w:pPr>
    </w:p>
    <w:p w14:paraId="42280A95" w14:textId="6F439AFA" w:rsidR="00AA7337" w:rsidRPr="00AA7337" w:rsidRDefault="00AA7337">
      <w:pPr>
        <w:rPr>
          <w:rFonts w:ascii="Times New Roman" w:hAnsi="Times New Roman" w:cs="Times New Roman"/>
          <w:b/>
          <w:bCs/>
          <w:sz w:val="24"/>
          <w:szCs w:val="24"/>
          <w:lang w:val="en-US"/>
        </w:rPr>
      </w:pPr>
      <w:r w:rsidRPr="00AA7337">
        <w:rPr>
          <w:rFonts w:ascii="Times New Roman" w:hAnsi="Times New Roman" w:cs="Times New Roman"/>
          <w:b/>
          <w:bCs/>
          <w:sz w:val="24"/>
          <w:szCs w:val="24"/>
        </w:rPr>
        <w:lastRenderedPageBreak/>
        <w:t xml:space="preserve">Table 2: Consolidated Data – Fish loss and waste per each value chain stage, </w:t>
      </w:r>
      <w:r w:rsidRPr="00AA7337">
        <w:rPr>
          <w:rFonts w:ascii="Times New Roman" w:hAnsi="Times New Roman" w:cs="Times New Roman"/>
          <w:b/>
          <w:bCs/>
          <w:sz w:val="24"/>
          <w:szCs w:val="24"/>
          <w:lang w:val="en-US"/>
        </w:rPr>
        <w:t>country, method used, gender disaggregation, loss cause and species.</w:t>
      </w:r>
    </w:p>
    <w:p w14:paraId="21B7F11D" w14:textId="77777777" w:rsidR="00AA7337" w:rsidRPr="00AA7337" w:rsidRDefault="00AA7337" w:rsidP="00AA7337">
      <w:pPr>
        <w:rPr>
          <w:rFonts w:ascii="Times New Roman" w:hAnsi="Times New Roman" w:cs="Times New Roman"/>
          <w:sz w:val="24"/>
          <w:szCs w:val="24"/>
          <w:lang w:val="en-US"/>
        </w:rPr>
      </w:pPr>
      <w:r w:rsidRPr="00AA7337">
        <w:rPr>
          <w:rFonts w:ascii="Times New Roman" w:hAnsi="Times New Roman" w:cs="Times New Roman"/>
          <w:b/>
          <w:sz w:val="24"/>
          <w:szCs w:val="24"/>
          <w:lang w:val="en-US"/>
        </w:rPr>
        <w:t>Table 2a</w:t>
      </w:r>
      <w:r w:rsidRPr="00AA7337">
        <w:rPr>
          <w:rFonts w:ascii="Times New Roman" w:hAnsi="Times New Roman" w:cs="Times New Roman"/>
          <w:sz w:val="24"/>
          <w:szCs w:val="24"/>
          <w:lang w:val="en-US"/>
        </w:rPr>
        <w:t>: Production/Fishing losses of fish per country, method used, gender disaggregation, loss cause and species.</w:t>
      </w:r>
    </w:p>
    <w:tbl>
      <w:tblPr>
        <w:tblStyle w:val="TableGrid"/>
        <w:tblW w:w="0" w:type="auto"/>
        <w:tblLayout w:type="fixed"/>
        <w:tblLook w:val="04A0" w:firstRow="1" w:lastRow="0" w:firstColumn="1" w:lastColumn="0" w:noHBand="0" w:noVBand="1"/>
      </w:tblPr>
      <w:tblGrid>
        <w:gridCol w:w="1196"/>
        <w:gridCol w:w="813"/>
        <w:gridCol w:w="963"/>
        <w:gridCol w:w="992"/>
        <w:gridCol w:w="851"/>
        <w:gridCol w:w="850"/>
        <w:gridCol w:w="1134"/>
        <w:gridCol w:w="993"/>
        <w:gridCol w:w="992"/>
        <w:gridCol w:w="1276"/>
        <w:gridCol w:w="1701"/>
        <w:gridCol w:w="1189"/>
      </w:tblGrid>
      <w:tr w:rsidR="00AA7337" w:rsidRPr="00AA7337" w14:paraId="49DA22C9" w14:textId="77777777" w:rsidTr="00DC7FEC">
        <w:tc>
          <w:tcPr>
            <w:tcW w:w="1196" w:type="dxa"/>
            <w:vMerge w:val="restart"/>
          </w:tcPr>
          <w:p w14:paraId="28A9AA05"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Value chain stage</w:t>
            </w:r>
          </w:p>
        </w:tc>
        <w:tc>
          <w:tcPr>
            <w:tcW w:w="4469" w:type="dxa"/>
            <w:gridSpan w:val="5"/>
          </w:tcPr>
          <w:p w14:paraId="0FEC5C68" w14:textId="77777777" w:rsidR="00AA7337" w:rsidRPr="00AA7337" w:rsidRDefault="00AA7337" w:rsidP="00AA7337">
            <w:pPr>
              <w:jc w:val="cente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Estimation loss (Weighted average)</w:t>
            </w:r>
          </w:p>
        </w:tc>
        <w:tc>
          <w:tcPr>
            <w:tcW w:w="1134" w:type="dxa"/>
            <w:tcBorders>
              <w:bottom w:val="nil"/>
            </w:tcBorders>
          </w:tcPr>
          <w:p w14:paraId="79A1CC68"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Method used</w:t>
            </w:r>
          </w:p>
        </w:tc>
        <w:tc>
          <w:tcPr>
            <w:tcW w:w="993" w:type="dxa"/>
            <w:tcBorders>
              <w:bottom w:val="nil"/>
            </w:tcBorders>
          </w:tcPr>
          <w:p w14:paraId="4F2BAEB0"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 xml:space="preserve">Species </w:t>
            </w:r>
          </w:p>
        </w:tc>
        <w:tc>
          <w:tcPr>
            <w:tcW w:w="992" w:type="dxa"/>
            <w:tcBorders>
              <w:bottom w:val="nil"/>
            </w:tcBorders>
          </w:tcPr>
          <w:p w14:paraId="59D967FC"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 xml:space="preserve">Location </w:t>
            </w:r>
          </w:p>
        </w:tc>
        <w:tc>
          <w:tcPr>
            <w:tcW w:w="1276" w:type="dxa"/>
            <w:tcBorders>
              <w:bottom w:val="nil"/>
            </w:tcBorders>
          </w:tcPr>
          <w:p w14:paraId="0477046B"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Gender responsiveness</w:t>
            </w:r>
          </w:p>
        </w:tc>
        <w:tc>
          <w:tcPr>
            <w:tcW w:w="1701" w:type="dxa"/>
            <w:tcBorders>
              <w:bottom w:val="nil"/>
            </w:tcBorders>
          </w:tcPr>
          <w:p w14:paraId="64F1367D"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 xml:space="preserve">Drivers/Causes of loss </w:t>
            </w:r>
          </w:p>
        </w:tc>
        <w:tc>
          <w:tcPr>
            <w:tcW w:w="1189" w:type="dxa"/>
            <w:tcBorders>
              <w:bottom w:val="nil"/>
            </w:tcBorders>
          </w:tcPr>
          <w:p w14:paraId="14C44D67"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Reference</w:t>
            </w:r>
          </w:p>
        </w:tc>
      </w:tr>
      <w:tr w:rsidR="00AA7337" w:rsidRPr="00AA7337" w14:paraId="2364256F" w14:textId="77777777" w:rsidTr="00DC7FEC">
        <w:tc>
          <w:tcPr>
            <w:tcW w:w="1196" w:type="dxa"/>
            <w:vMerge/>
          </w:tcPr>
          <w:p w14:paraId="507565F7" w14:textId="77777777" w:rsidR="00AA7337" w:rsidRPr="00AA7337" w:rsidRDefault="00AA7337" w:rsidP="00AA7337">
            <w:pPr>
              <w:rPr>
                <w:rFonts w:ascii="Times New Roman" w:eastAsia="Calibri" w:hAnsi="Times New Roman" w:cs="Times New Roman"/>
                <w:sz w:val="20"/>
                <w:szCs w:val="20"/>
              </w:rPr>
            </w:pPr>
          </w:p>
        </w:tc>
        <w:tc>
          <w:tcPr>
            <w:tcW w:w="813" w:type="dxa"/>
          </w:tcPr>
          <w:p w14:paraId="42D5929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Physical loss (%)</w:t>
            </w:r>
          </w:p>
        </w:tc>
        <w:tc>
          <w:tcPr>
            <w:tcW w:w="963" w:type="dxa"/>
          </w:tcPr>
          <w:p w14:paraId="166681B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Value loss (USD or %)</w:t>
            </w:r>
          </w:p>
        </w:tc>
        <w:tc>
          <w:tcPr>
            <w:tcW w:w="992" w:type="dxa"/>
          </w:tcPr>
          <w:p w14:paraId="758B9D9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Quality (%)</w:t>
            </w:r>
          </w:p>
        </w:tc>
        <w:tc>
          <w:tcPr>
            <w:tcW w:w="851" w:type="dxa"/>
          </w:tcPr>
          <w:p w14:paraId="0829FF6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Market Force (%)</w:t>
            </w:r>
          </w:p>
        </w:tc>
        <w:tc>
          <w:tcPr>
            <w:tcW w:w="850" w:type="dxa"/>
          </w:tcPr>
          <w:p w14:paraId="4E37DFF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Nutritional (%)</w:t>
            </w:r>
          </w:p>
        </w:tc>
        <w:tc>
          <w:tcPr>
            <w:tcW w:w="1134" w:type="dxa"/>
            <w:tcBorders>
              <w:top w:val="nil"/>
            </w:tcBorders>
          </w:tcPr>
          <w:p w14:paraId="509806DB" w14:textId="77777777" w:rsidR="00AA7337" w:rsidRPr="00AA7337" w:rsidRDefault="00AA7337" w:rsidP="00AA7337">
            <w:pPr>
              <w:rPr>
                <w:rFonts w:ascii="Times New Roman" w:eastAsia="Calibri" w:hAnsi="Times New Roman" w:cs="Times New Roman"/>
                <w:sz w:val="20"/>
                <w:szCs w:val="20"/>
              </w:rPr>
            </w:pPr>
          </w:p>
        </w:tc>
        <w:tc>
          <w:tcPr>
            <w:tcW w:w="993" w:type="dxa"/>
            <w:tcBorders>
              <w:top w:val="nil"/>
            </w:tcBorders>
          </w:tcPr>
          <w:p w14:paraId="734BF09F" w14:textId="77777777" w:rsidR="00AA7337" w:rsidRPr="00AA7337" w:rsidRDefault="00AA7337" w:rsidP="00AA7337">
            <w:pPr>
              <w:rPr>
                <w:rFonts w:ascii="Times New Roman" w:eastAsia="Calibri" w:hAnsi="Times New Roman" w:cs="Times New Roman"/>
                <w:sz w:val="20"/>
                <w:szCs w:val="20"/>
              </w:rPr>
            </w:pPr>
          </w:p>
        </w:tc>
        <w:tc>
          <w:tcPr>
            <w:tcW w:w="992" w:type="dxa"/>
            <w:tcBorders>
              <w:top w:val="nil"/>
            </w:tcBorders>
          </w:tcPr>
          <w:p w14:paraId="435B07A3" w14:textId="77777777" w:rsidR="00AA7337" w:rsidRPr="00AA7337" w:rsidRDefault="00AA7337" w:rsidP="00AA7337">
            <w:pPr>
              <w:rPr>
                <w:rFonts w:ascii="Times New Roman" w:eastAsia="Calibri" w:hAnsi="Times New Roman" w:cs="Times New Roman"/>
                <w:sz w:val="20"/>
                <w:szCs w:val="20"/>
              </w:rPr>
            </w:pPr>
          </w:p>
        </w:tc>
        <w:tc>
          <w:tcPr>
            <w:tcW w:w="1276" w:type="dxa"/>
            <w:tcBorders>
              <w:top w:val="nil"/>
            </w:tcBorders>
          </w:tcPr>
          <w:p w14:paraId="1640C611" w14:textId="77777777" w:rsidR="00AA7337" w:rsidRPr="00AA7337" w:rsidRDefault="00AA7337" w:rsidP="00AA7337">
            <w:pPr>
              <w:rPr>
                <w:rFonts w:ascii="Times New Roman" w:eastAsia="Calibri" w:hAnsi="Times New Roman" w:cs="Times New Roman"/>
                <w:sz w:val="20"/>
                <w:szCs w:val="20"/>
              </w:rPr>
            </w:pPr>
          </w:p>
        </w:tc>
        <w:tc>
          <w:tcPr>
            <w:tcW w:w="1701" w:type="dxa"/>
            <w:tcBorders>
              <w:top w:val="nil"/>
            </w:tcBorders>
          </w:tcPr>
          <w:p w14:paraId="4DFB4973" w14:textId="77777777" w:rsidR="00AA7337" w:rsidRPr="00AA7337" w:rsidRDefault="00AA7337" w:rsidP="00AA7337">
            <w:pPr>
              <w:rPr>
                <w:rFonts w:ascii="Times New Roman" w:eastAsia="Calibri" w:hAnsi="Times New Roman" w:cs="Times New Roman"/>
                <w:sz w:val="20"/>
                <w:szCs w:val="20"/>
              </w:rPr>
            </w:pPr>
          </w:p>
        </w:tc>
        <w:tc>
          <w:tcPr>
            <w:tcW w:w="1189" w:type="dxa"/>
            <w:tcBorders>
              <w:top w:val="nil"/>
            </w:tcBorders>
          </w:tcPr>
          <w:p w14:paraId="3C3DA15C" w14:textId="77777777" w:rsidR="00AA7337" w:rsidRPr="00AA7337" w:rsidRDefault="00AA7337" w:rsidP="00AA7337">
            <w:pPr>
              <w:rPr>
                <w:rFonts w:ascii="Times New Roman" w:eastAsia="Calibri" w:hAnsi="Times New Roman" w:cs="Times New Roman"/>
                <w:sz w:val="20"/>
                <w:szCs w:val="20"/>
              </w:rPr>
            </w:pPr>
          </w:p>
        </w:tc>
      </w:tr>
      <w:tr w:rsidR="00AA7337" w:rsidRPr="00AA7337" w14:paraId="5ECD61BA" w14:textId="77777777" w:rsidTr="00DC7FEC">
        <w:tc>
          <w:tcPr>
            <w:tcW w:w="1196" w:type="dxa"/>
            <w:vMerge w:val="restart"/>
          </w:tcPr>
          <w:p w14:paraId="53FCD31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Production </w:t>
            </w:r>
          </w:p>
        </w:tc>
        <w:tc>
          <w:tcPr>
            <w:tcW w:w="813" w:type="dxa"/>
          </w:tcPr>
          <w:p w14:paraId="253AE2F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0-7.5</w:t>
            </w:r>
          </w:p>
        </w:tc>
        <w:tc>
          <w:tcPr>
            <w:tcW w:w="963" w:type="dxa"/>
          </w:tcPr>
          <w:p w14:paraId="5F20D2E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92" w:type="dxa"/>
          </w:tcPr>
          <w:p w14:paraId="0947A6D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1.5-18.9% volume</w:t>
            </w:r>
          </w:p>
        </w:tc>
        <w:tc>
          <w:tcPr>
            <w:tcW w:w="851" w:type="dxa"/>
          </w:tcPr>
          <w:p w14:paraId="1CD90F9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3-5</w:t>
            </w:r>
          </w:p>
        </w:tc>
        <w:tc>
          <w:tcPr>
            <w:tcW w:w="850" w:type="dxa"/>
          </w:tcPr>
          <w:p w14:paraId="4E37697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34" w:type="dxa"/>
          </w:tcPr>
          <w:p w14:paraId="3ED51B9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Physical loss measurement and IFLAM</w:t>
            </w:r>
          </w:p>
        </w:tc>
        <w:tc>
          <w:tcPr>
            <w:tcW w:w="993" w:type="dxa"/>
          </w:tcPr>
          <w:p w14:paraId="1090869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Silver cyprinid</w:t>
            </w:r>
          </w:p>
        </w:tc>
        <w:tc>
          <w:tcPr>
            <w:tcW w:w="992" w:type="dxa"/>
          </w:tcPr>
          <w:p w14:paraId="1388FA3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Kenya (Africa)</w:t>
            </w:r>
          </w:p>
        </w:tc>
        <w:tc>
          <w:tcPr>
            <w:tcW w:w="1276" w:type="dxa"/>
          </w:tcPr>
          <w:p w14:paraId="08F31CB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Limited data on women's roles in production activities</w:t>
            </w:r>
          </w:p>
        </w:tc>
        <w:tc>
          <w:tcPr>
            <w:tcW w:w="1701" w:type="dxa"/>
          </w:tcPr>
          <w:p w14:paraId="71A270E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Poor handling, theft, and lack of cooling infrastructure</w:t>
            </w:r>
          </w:p>
        </w:tc>
        <w:tc>
          <w:tcPr>
            <w:tcW w:w="1189" w:type="dxa"/>
          </w:tcPr>
          <w:p w14:paraId="7FD30E02" w14:textId="2B6DD388"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lang w:val="en-US"/>
              </w:rPr>
              <w:fldChar w:fldCharType="begin"/>
            </w:r>
            <w:r w:rsidR="00D1318F">
              <w:rPr>
                <w:rFonts w:ascii="Times New Roman" w:eastAsia="Calibri" w:hAnsi="Times New Roman" w:cs="Times New Roman"/>
                <w:sz w:val="20"/>
                <w:szCs w:val="20"/>
                <w:lang w:val="en-US"/>
              </w:rPr>
              <w:instrText xml:space="preserve"> ADDIN ZOTERO_ITEM CSL_CITATION {"citationID":"qvsu4XGu","properties":{"formattedCitation":"(Akande and Diei-Ouadi, 2010a)","plainCitation":"(Akande and Diei-Ouadi, 2010a)","dontUpdate":true,"noteIndex":0},"citationItems":[{"id":"wxrF0H4O/OVOKAxbR","uris":["http://zotero.org/users/local/1ar0Ddtp/items/4Q54PVN4"],"itemData":{"id":252,"type":"book","call-number":"639.202 84","collection-number":"550","collection-title":"FAO fisheries and aquaculture technical paper","event-place":"Rome","ISBN":"978-92-5-106671-3","language":"en","publisher":"FAO","publisher-place":"Rome","source":"BnF ISBN","title":"Post-harvest losses in small-scale fisheries: case studies in five sub-Saharan African countries","title-short":"Post-harvest losses in small-scale fisheries","author":[{"family":"Akande","given":"Gbola"},{"family":"Diei-Ouadi","given":"Yvette"}],"issued":{"date-parts":[["2010"]]}}}],"schema":"https://github.com/citation-style-language/schema/raw/master/csl-citation.json"} </w:instrText>
            </w:r>
            <w:r w:rsidRPr="00AA7337">
              <w:rPr>
                <w:rFonts w:ascii="Times New Roman" w:eastAsia="Calibri" w:hAnsi="Times New Roman" w:cs="Times New Roman"/>
                <w:sz w:val="20"/>
                <w:szCs w:val="20"/>
                <w:lang w:val="en-US"/>
              </w:rPr>
              <w:fldChar w:fldCharType="separate"/>
            </w:r>
            <w:r w:rsidRPr="00AA7337">
              <w:rPr>
                <w:rFonts w:ascii="Times New Roman" w:hAnsi="Times New Roman" w:cs="Times New Roman"/>
                <w:sz w:val="20"/>
              </w:rPr>
              <w:t>(Akande and Diei-Ouadi, 2010)</w:t>
            </w:r>
            <w:r w:rsidRPr="00AA7337">
              <w:rPr>
                <w:rFonts w:ascii="Times New Roman" w:eastAsia="Calibri" w:hAnsi="Times New Roman" w:cs="Times New Roman"/>
                <w:sz w:val="20"/>
                <w:szCs w:val="20"/>
                <w:lang w:val="en-US"/>
              </w:rPr>
              <w:fldChar w:fldCharType="end"/>
            </w:r>
          </w:p>
        </w:tc>
      </w:tr>
      <w:tr w:rsidR="00AA7337" w:rsidRPr="00AA7337" w14:paraId="5D6E83AD" w14:textId="77777777" w:rsidTr="00DC7FEC">
        <w:tc>
          <w:tcPr>
            <w:tcW w:w="1196" w:type="dxa"/>
            <w:vMerge/>
          </w:tcPr>
          <w:p w14:paraId="082B1848" w14:textId="77777777" w:rsidR="00AA7337" w:rsidRPr="00AA7337" w:rsidRDefault="00AA7337" w:rsidP="00AA7337">
            <w:pPr>
              <w:rPr>
                <w:rFonts w:ascii="Times New Roman" w:eastAsia="Calibri" w:hAnsi="Times New Roman" w:cs="Times New Roman"/>
                <w:sz w:val="20"/>
                <w:szCs w:val="20"/>
              </w:rPr>
            </w:pPr>
          </w:p>
        </w:tc>
        <w:tc>
          <w:tcPr>
            <w:tcW w:w="813" w:type="dxa"/>
          </w:tcPr>
          <w:p w14:paraId="784F315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1-5</w:t>
            </w:r>
          </w:p>
          <w:p w14:paraId="112580E6" w14:textId="77777777" w:rsidR="00AA7337" w:rsidRPr="00AA7337" w:rsidRDefault="00AA7337" w:rsidP="00AA7337">
            <w:pPr>
              <w:rPr>
                <w:rFonts w:ascii="Times New Roman" w:eastAsia="Calibri" w:hAnsi="Times New Roman" w:cs="Times New Roman"/>
                <w:sz w:val="20"/>
                <w:szCs w:val="20"/>
              </w:rPr>
            </w:pPr>
          </w:p>
        </w:tc>
        <w:tc>
          <w:tcPr>
            <w:tcW w:w="963" w:type="dxa"/>
          </w:tcPr>
          <w:p w14:paraId="66CEAF6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92" w:type="dxa"/>
          </w:tcPr>
          <w:p w14:paraId="222ADC1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0.3% volume </w:t>
            </w:r>
          </w:p>
        </w:tc>
        <w:tc>
          <w:tcPr>
            <w:tcW w:w="851" w:type="dxa"/>
          </w:tcPr>
          <w:p w14:paraId="6149BBD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0" w:type="dxa"/>
          </w:tcPr>
          <w:p w14:paraId="64B6FE8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34" w:type="dxa"/>
          </w:tcPr>
          <w:p w14:paraId="5B4EF3A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idem</w:t>
            </w:r>
          </w:p>
        </w:tc>
        <w:tc>
          <w:tcPr>
            <w:tcW w:w="993" w:type="dxa"/>
          </w:tcPr>
          <w:p w14:paraId="7EE553FB" w14:textId="77777777" w:rsidR="00AA7337" w:rsidRPr="00AA7337" w:rsidRDefault="00AA7337" w:rsidP="00AA7337">
            <w:pPr>
              <w:rPr>
                <w:rFonts w:ascii="Times New Roman" w:eastAsia="Calibri" w:hAnsi="Times New Roman" w:cs="Times New Roman"/>
                <w:sz w:val="20"/>
                <w:szCs w:val="20"/>
              </w:rPr>
            </w:pPr>
            <w:proofErr w:type="spellStart"/>
            <w:r w:rsidRPr="00AA7337">
              <w:rPr>
                <w:rFonts w:ascii="Times New Roman" w:eastAsia="Calibri" w:hAnsi="Times New Roman" w:cs="Times New Roman"/>
                <w:sz w:val="20"/>
                <w:szCs w:val="20"/>
              </w:rPr>
              <w:t>Jarife</w:t>
            </w:r>
            <w:proofErr w:type="spellEnd"/>
            <w:r w:rsidRPr="00AA7337">
              <w:rPr>
                <w:rFonts w:ascii="Times New Roman" w:eastAsia="Calibri" w:hAnsi="Times New Roman" w:cs="Times New Roman"/>
                <w:sz w:val="20"/>
                <w:szCs w:val="20"/>
              </w:rPr>
              <w:t xml:space="preserve"> (gillnet fisheries)</w:t>
            </w:r>
          </w:p>
        </w:tc>
        <w:tc>
          <w:tcPr>
            <w:tcW w:w="992" w:type="dxa"/>
          </w:tcPr>
          <w:p w14:paraId="3ED3C4F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Kenya (Africa)</w:t>
            </w:r>
          </w:p>
        </w:tc>
        <w:tc>
          <w:tcPr>
            <w:tcW w:w="1276" w:type="dxa"/>
          </w:tcPr>
          <w:p w14:paraId="5D38DAA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701" w:type="dxa"/>
          </w:tcPr>
          <w:p w14:paraId="692A049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9" w:type="dxa"/>
          </w:tcPr>
          <w:p w14:paraId="0BFF550D" w14:textId="7234621A"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lang w:val="en-US"/>
              </w:rPr>
              <w:fldChar w:fldCharType="begin"/>
            </w:r>
            <w:r w:rsidR="00D1318F">
              <w:rPr>
                <w:rFonts w:ascii="Times New Roman" w:eastAsia="Calibri" w:hAnsi="Times New Roman" w:cs="Times New Roman"/>
                <w:sz w:val="20"/>
                <w:szCs w:val="20"/>
                <w:lang w:val="en-US"/>
              </w:rPr>
              <w:instrText xml:space="preserve"> ADDIN ZOTERO_ITEM CSL_CITATION {"citationID":"7zO5oBtd","properties":{"formattedCitation":"(Akande and Diei-Ouadi, 2010a)","plainCitation":"(Akande and Diei-Ouadi, 2010a)","dontUpdate":true,"noteIndex":0},"citationItems":[{"id":"wxrF0H4O/OVOKAxbR","uris":["http://zotero.org/users/local/1ar0Ddtp/items/4Q54PVN4"],"itemData":{"id":252,"type":"book","call-number":"639.202 84","collection-number":"550","collection-title":"FAO fisheries and aquaculture technical paper","event-place":"Rome","ISBN":"978-92-5-106671-3","language":"en","publisher":"FAO","publisher-place":"Rome","source":"BnF ISBN","title":"Post-harvest losses in small-scale fisheries: case studies in five sub-Saharan African countries","title-short":"Post-harvest losses in small-scale fisheries","author":[{"family":"Akande","given":"Gbola"},{"family":"Diei-Ouadi","given":"Yvette"}],"issued":{"date-parts":[["2010"]]}}}],"schema":"https://github.com/citation-style-language/schema/raw/master/csl-citation.json"} </w:instrText>
            </w:r>
            <w:r w:rsidRPr="00AA7337">
              <w:rPr>
                <w:rFonts w:ascii="Times New Roman" w:eastAsia="Calibri" w:hAnsi="Times New Roman" w:cs="Times New Roman"/>
                <w:sz w:val="20"/>
                <w:szCs w:val="20"/>
                <w:lang w:val="en-US"/>
              </w:rPr>
              <w:fldChar w:fldCharType="separate"/>
            </w:r>
            <w:r w:rsidRPr="00AA7337">
              <w:rPr>
                <w:rFonts w:ascii="Times New Roman" w:hAnsi="Times New Roman" w:cs="Times New Roman"/>
                <w:sz w:val="20"/>
              </w:rPr>
              <w:t>(Akande and Diei-Ouadi, 2010)</w:t>
            </w:r>
            <w:r w:rsidRPr="00AA7337">
              <w:rPr>
                <w:rFonts w:ascii="Times New Roman" w:eastAsia="Calibri" w:hAnsi="Times New Roman" w:cs="Times New Roman"/>
                <w:sz w:val="20"/>
                <w:szCs w:val="20"/>
                <w:lang w:val="en-US"/>
              </w:rPr>
              <w:fldChar w:fldCharType="end"/>
            </w:r>
          </w:p>
        </w:tc>
      </w:tr>
      <w:tr w:rsidR="00AA7337" w:rsidRPr="00AA7337" w14:paraId="523340E2" w14:textId="77777777" w:rsidTr="00DC7FEC">
        <w:tc>
          <w:tcPr>
            <w:tcW w:w="1196" w:type="dxa"/>
            <w:vMerge/>
          </w:tcPr>
          <w:p w14:paraId="73BE6746" w14:textId="77777777" w:rsidR="00AA7337" w:rsidRPr="00AA7337" w:rsidRDefault="00AA7337" w:rsidP="00AA7337">
            <w:pPr>
              <w:rPr>
                <w:rFonts w:ascii="Times New Roman" w:eastAsia="Calibri" w:hAnsi="Times New Roman" w:cs="Times New Roman"/>
                <w:sz w:val="20"/>
                <w:szCs w:val="20"/>
              </w:rPr>
            </w:pPr>
          </w:p>
        </w:tc>
        <w:tc>
          <w:tcPr>
            <w:tcW w:w="813" w:type="dxa"/>
          </w:tcPr>
          <w:p w14:paraId="6A8CEA0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16-20 </w:t>
            </w:r>
          </w:p>
        </w:tc>
        <w:tc>
          <w:tcPr>
            <w:tcW w:w="963" w:type="dxa"/>
          </w:tcPr>
          <w:p w14:paraId="3AFBFE3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92" w:type="dxa"/>
          </w:tcPr>
          <w:p w14:paraId="705469B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1" w:type="dxa"/>
          </w:tcPr>
          <w:p w14:paraId="71691E6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0" w:type="dxa"/>
          </w:tcPr>
          <w:p w14:paraId="68C0057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34" w:type="dxa"/>
          </w:tcPr>
          <w:p w14:paraId="299DD0E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idem </w:t>
            </w:r>
          </w:p>
        </w:tc>
        <w:tc>
          <w:tcPr>
            <w:tcW w:w="993" w:type="dxa"/>
          </w:tcPr>
          <w:p w14:paraId="26637294" w14:textId="77777777" w:rsidR="00AA7337" w:rsidRPr="00AA7337" w:rsidRDefault="00AA7337" w:rsidP="00AA7337">
            <w:pPr>
              <w:rPr>
                <w:rFonts w:ascii="Times New Roman" w:eastAsia="Calibri" w:hAnsi="Times New Roman" w:cs="Times New Roman"/>
                <w:sz w:val="20"/>
                <w:szCs w:val="20"/>
              </w:rPr>
            </w:pPr>
            <w:proofErr w:type="spellStart"/>
            <w:r w:rsidRPr="00AA7337">
              <w:rPr>
                <w:rFonts w:ascii="Times New Roman" w:eastAsia="Calibri" w:hAnsi="Times New Roman" w:cs="Times New Roman"/>
                <w:sz w:val="20"/>
                <w:szCs w:val="20"/>
              </w:rPr>
              <w:t>Watsa</w:t>
            </w:r>
            <w:proofErr w:type="spellEnd"/>
            <w:r w:rsidRPr="00AA7337">
              <w:rPr>
                <w:rFonts w:ascii="Times New Roman" w:eastAsia="Calibri" w:hAnsi="Times New Roman" w:cs="Times New Roman"/>
                <w:sz w:val="20"/>
                <w:szCs w:val="20"/>
              </w:rPr>
              <w:t xml:space="preserve"> (purse seine) fisheries</w:t>
            </w:r>
          </w:p>
        </w:tc>
        <w:tc>
          <w:tcPr>
            <w:tcW w:w="992" w:type="dxa"/>
          </w:tcPr>
          <w:p w14:paraId="502F50A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Ghana</w:t>
            </w:r>
          </w:p>
        </w:tc>
        <w:tc>
          <w:tcPr>
            <w:tcW w:w="1276" w:type="dxa"/>
          </w:tcPr>
          <w:p w14:paraId="423551E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701" w:type="dxa"/>
          </w:tcPr>
          <w:p w14:paraId="12932EA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9" w:type="dxa"/>
          </w:tcPr>
          <w:p w14:paraId="3372B269" w14:textId="413170C6" w:rsidR="00AA7337" w:rsidRPr="00AA7337" w:rsidRDefault="00AA7337" w:rsidP="00AA7337">
            <w:pPr>
              <w:rPr>
                <w:rFonts w:ascii="Times New Roman" w:eastAsia="Calibri" w:hAnsi="Times New Roman" w:cs="Times New Roman"/>
                <w:sz w:val="20"/>
                <w:szCs w:val="20"/>
                <w:lang w:val="en-US"/>
              </w:rPr>
            </w:pPr>
            <w:r w:rsidRPr="00AA7337">
              <w:rPr>
                <w:rFonts w:ascii="Times New Roman" w:eastAsia="Calibri" w:hAnsi="Times New Roman" w:cs="Times New Roman"/>
                <w:sz w:val="20"/>
                <w:szCs w:val="20"/>
                <w:lang w:val="en-US"/>
              </w:rPr>
              <w:fldChar w:fldCharType="begin"/>
            </w:r>
            <w:r w:rsidR="00D1318F">
              <w:rPr>
                <w:rFonts w:ascii="Times New Roman" w:eastAsia="Calibri" w:hAnsi="Times New Roman" w:cs="Times New Roman"/>
                <w:sz w:val="20"/>
                <w:szCs w:val="20"/>
                <w:lang w:val="en-US"/>
              </w:rPr>
              <w:instrText xml:space="preserve"> ADDIN ZOTERO_ITEM CSL_CITATION {"citationID":"6NgeJ8wh","properties":{"formattedCitation":"(Akande and Diei-Ouadi, 2010a)","plainCitation":"(Akande and Diei-Ouadi, 2010a)","dontUpdate":true,"noteIndex":0},"citationItems":[{"id":"wxrF0H4O/OVOKAxbR","uris":["http://zotero.org/users/local/1ar0Ddtp/items/4Q54PVN4"],"itemData":{"id":252,"type":"book","call-number":"639.202 84","collection-number":"550","collection-title":"FAO fisheries and aquaculture technical paper","event-place":"Rome","ISBN":"978-92-5-106671-3","language":"en","publisher":"FAO","publisher-place":"Rome","source":"BnF ISBN","title":"Post-harvest losses in small-scale fisheries: case studies in five sub-Saharan African countries","title-short":"Post-harvest losses in small-scale fisheries","author":[{"family":"Akande","given":"Gbola"},{"family":"Diei-Ouadi","given":"Yvette"}],"issued":{"date-parts":[["2010"]]}}}],"schema":"https://github.com/citation-style-language/schema/raw/master/csl-citation.json"} </w:instrText>
            </w:r>
            <w:r w:rsidRPr="00AA7337">
              <w:rPr>
                <w:rFonts w:ascii="Times New Roman" w:eastAsia="Calibri" w:hAnsi="Times New Roman" w:cs="Times New Roman"/>
                <w:sz w:val="20"/>
                <w:szCs w:val="20"/>
                <w:lang w:val="en-US"/>
              </w:rPr>
              <w:fldChar w:fldCharType="separate"/>
            </w:r>
            <w:r w:rsidRPr="00AA7337">
              <w:rPr>
                <w:rFonts w:ascii="Times New Roman" w:hAnsi="Times New Roman" w:cs="Times New Roman"/>
                <w:sz w:val="20"/>
              </w:rPr>
              <w:t>(Akande and Diei-Ouadi, 2010)</w:t>
            </w:r>
            <w:r w:rsidRPr="00AA7337">
              <w:rPr>
                <w:rFonts w:ascii="Times New Roman" w:eastAsia="Calibri" w:hAnsi="Times New Roman" w:cs="Times New Roman"/>
                <w:sz w:val="20"/>
                <w:szCs w:val="20"/>
                <w:lang w:val="en-US"/>
              </w:rPr>
              <w:fldChar w:fldCharType="end"/>
            </w:r>
            <w:r w:rsidRPr="00AA7337">
              <w:rPr>
                <w:rFonts w:ascii="Times New Roman" w:eastAsia="Calibri" w:hAnsi="Times New Roman" w:cs="Times New Roman"/>
                <w:sz w:val="20"/>
                <w:szCs w:val="20"/>
                <w:lang w:val="en-US"/>
              </w:rPr>
              <w:t xml:space="preserve"> </w:t>
            </w:r>
          </w:p>
        </w:tc>
      </w:tr>
      <w:tr w:rsidR="00AA7337" w:rsidRPr="00AA7337" w14:paraId="161F864D" w14:textId="77777777" w:rsidTr="00DC7FEC">
        <w:tc>
          <w:tcPr>
            <w:tcW w:w="1196" w:type="dxa"/>
            <w:vMerge/>
          </w:tcPr>
          <w:p w14:paraId="134CF6AB" w14:textId="77777777" w:rsidR="00AA7337" w:rsidRPr="00AA7337" w:rsidRDefault="00AA7337" w:rsidP="00AA7337">
            <w:pPr>
              <w:rPr>
                <w:rFonts w:ascii="Times New Roman" w:eastAsia="Calibri" w:hAnsi="Times New Roman" w:cs="Times New Roman"/>
                <w:sz w:val="20"/>
                <w:szCs w:val="20"/>
              </w:rPr>
            </w:pPr>
          </w:p>
        </w:tc>
        <w:tc>
          <w:tcPr>
            <w:tcW w:w="813" w:type="dxa"/>
          </w:tcPr>
          <w:p w14:paraId="0A9FCC6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1.50</w:t>
            </w:r>
          </w:p>
          <w:p w14:paraId="2F721DF5" w14:textId="77777777" w:rsidR="00AA7337" w:rsidRPr="00AA7337" w:rsidRDefault="00AA7337" w:rsidP="00AA7337">
            <w:pPr>
              <w:rPr>
                <w:rFonts w:ascii="Times New Roman" w:eastAsia="Calibri" w:hAnsi="Times New Roman" w:cs="Times New Roman"/>
                <w:sz w:val="20"/>
                <w:szCs w:val="20"/>
              </w:rPr>
            </w:pPr>
          </w:p>
          <w:p w14:paraId="47F407DC" w14:textId="77777777" w:rsidR="00AA7337" w:rsidRPr="00AA7337" w:rsidRDefault="00AA7337" w:rsidP="00AA7337">
            <w:pPr>
              <w:rPr>
                <w:rFonts w:ascii="Times New Roman" w:eastAsia="Calibri" w:hAnsi="Times New Roman" w:cs="Times New Roman"/>
                <w:sz w:val="20"/>
                <w:szCs w:val="20"/>
              </w:rPr>
            </w:pPr>
          </w:p>
        </w:tc>
        <w:tc>
          <w:tcPr>
            <w:tcW w:w="963" w:type="dxa"/>
          </w:tcPr>
          <w:p w14:paraId="77DE642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USD 266,000/year</w:t>
            </w:r>
          </w:p>
        </w:tc>
        <w:tc>
          <w:tcPr>
            <w:tcW w:w="992" w:type="dxa"/>
          </w:tcPr>
          <w:p w14:paraId="29B609B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5-10</w:t>
            </w:r>
          </w:p>
        </w:tc>
        <w:tc>
          <w:tcPr>
            <w:tcW w:w="851" w:type="dxa"/>
          </w:tcPr>
          <w:p w14:paraId="479F4C3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3-5</w:t>
            </w:r>
          </w:p>
        </w:tc>
        <w:tc>
          <w:tcPr>
            <w:tcW w:w="850" w:type="dxa"/>
          </w:tcPr>
          <w:p w14:paraId="453C475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34" w:type="dxa"/>
          </w:tcPr>
          <w:p w14:paraId="348A325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Physical and economic surveys (IFLAM)</w:t>
            </w:r>
          </w:p>
        </w:tc>
        <w:tc>
          <w:tcPr>
            <w:tcW w:w="993" w:type="dxa"/>
          </w:tcPr>
          <w:p w14:paraId="34B9397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Nile perch</w:t>
            </w:r>
          </w:p>
        </w:tc>
        <w:tc>
          <w:tcPr>
            <w:tcW w:w="992" w:type="dxa"/>
          </w:tcPr>
          <w:p w14:paraId="40DEADF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Lake Victoria Tanzania </w:t>
            </w:r>
          </w:p>
        </w:tc>
        <w:tc>
          <w:tcPr>
            <w:tcW w:w="1276" w:type="dxa"/>
          </w:tcPr>
          <w:p w14:paraId="39C418B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701" w:type="dxa"/>
          </w:tcPr>
          <w:p w14:paraId="32F4413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Inefficient catch handling and theft</w:t>
            </w:r>
          </w:p>
          <w:p w14:paraId="5F7627E1" w14:textId="77777777" w:rsidR="00AA7337" w:rsidRPr="00AA7337" w:rsidRDefault="00AA7337" w:rsidP="00AA7337">
            <w:pPr>
              <w:rPr>
                <w:rFonts w:ascii="Times New Roman" w:eastAsia="Calibri" w:hAnsi="Times New Roman" w:cs="Times New Roman"/>
                <w:sz w:val="20"/>
                <w:szCs w:val="20"/>
              </w:rPr>
            </w:pPr>
          </w:p>
          <w:p w14:paraId="52E4C13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Selling fish for a reduced price to fish salters, mainly because it was of a quality that was unacceptable to fresh fish buyers and traders</w:t>
            </w:r>
          </w:p>
        </w:tc>
        <w:tc>
          <w:tcPr>
            <w:tcW w:w="1189" w:type="dxa"/>
          </w:tcPr>
          <w:p w14:paraId="2CD5836C" w14:textId="3A679E68"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{"citationID":"csdEs7Ux","properties":{"formattedCitation":"(Ward, 1996)","plainCitation":"(Ward, 1996)","noteIndex":0},"citationItems":[{"id":494,"uris":["http://zotero.org/users/local/1ar0Ddtp/items/WQEWUX9B"],"itemData":{"id":494,"type":"report","language":"English","publisher":"Natural Resources Institute, UK, Overseas Development Administration","title":"Quantitative data on postharvest losses in Tanzania: the Fisheries of Lake Victoria and Mafia Island","URL":"https://gala.gre.ac.uk/id/eprint/12101/pdf","author":[{"family":"Ward","given":"Ansen"}],"accessed":{"date-parts":[["2024",11,21]]},"issued":{"date-parts":[["1996"]]}}}],"schema":"https://github.com/citation-style-language/schema/raw/master/csl-citation.json"} </w:instrText>
            </w:r>
            <w:r w:rsidRPr="00AA7337">
              <w:rPr>
                <w:rFonts w:ascii="Times New Roman" w:eastAsia="Calibri" w:hAnsi="Times New Roman" w:cs="Times New Roman"/>
                <w:sz w:val="20"/>
                <w:szCs w:val="20"/>
              </w:rPr>
              <w:fldChar w:fldCharType="separate"/>
            </w:r>
            <w:r w:rsidRPr="00AA7337">
              <w:rPr>
                <w:rFonts w:ascii="Times New Roman" w:hAnsi="Times New Roman" w:cs="Times New Roman"/>
                <w:sz w:val="20"/>
              </w:rPr>
              <w:t>(Ward, 1996)</w:t>
            </w:r>
            <w:r w:rsidRPr="00AA7337">
              <w:rPr>
                <w:rFonts w:ascii="Times New Roman" w:eastAsia="Calibri" w:hAnsi="Times New Roman" w:cs="Times New Roman"/>
                <w:sz w:val="20"/>
                <w:szCs w:val="20"/>
              </w:rPr>
              <w:fldChar w:fldCharType="end"/>
            </w:r>
            <w:r w:rsidRPr="00AA7337">
              <w:rPr>
                <w:rFonts w:ascii="Times New Roman" w:eastAsia="Calibri" w:hAnsi="Times New Roman" w:cs="Times New Roman"/>
                <w:sz w:val="20"/>
                <w:szCs w:val="20"/>
              </w:rPr>
              <w:t xml:space="preserve"> </w:t>
            </w:r>
          </w:p>
        </w:tc>
      </w:tr>
      <w:tr w:rsidR="00AA7337" w:rsidRPr="00AA7337" w14:paraId="0C4EFAF9" w14:textId="77777777" w:rsidTr="00DC7FEC">
        <w:tc>
          <w:tcPr>
            <w:tcW w:w="1196" w:type="dxa"/>
            <w:vMerge/>
          </w:tcPr>
          <w:p w14:paraId="526FF710" w14:textId="77777777" w:rsidR="00AA7337" w:rsidRPr="00AA7337" w:rsidRDefault="00AA7337" w:rsidP="00AA7337">
            <w:pPr>
              <w:rPr>
                <w:rFonts w:ascii="Times New Roman" w:eastAsia="Calibri" w:hAnsi="Times New Roman" w:cs="Times New Roman"/>
                <w:sz w:val="20"/>
                <w:szCs w:val="20"/>
              </w:rPr>
            </w:pPr>
          </w:p>
        </w:tc>
        <w:tc>
          <w:tcPr>
            <w:tcW w:w="813" w:type="dxa"/>
          </w:tcPr>
          <w:p w14:paraId="2C65F86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2.30</w:t>
            </w:r>
          </w:p>
        </w:tc>
        <w:tc>
          <w:tcPr>
            <w:tcW w:w="963" w:type="dxa"/>
          </w:tcPr>
          <w:p w14:paraId="5EF76E3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24, 000 USD/</w:t>
            </w:r>
            <w:proofErr w:type="spellStart"/>
            <w:r w:rsidRPr="00AA7337">
              <w:rPr>
                <w:rFonts w:ascii="Times New Roman" w:eastAsia="Calibri" w:hAnsi="Times New Roman" w:cs="Times New Roman"/>
                <w:sz w:val="20"/>
                <w:szCs w:val="20"/>
              </w:rPr>
              <w:t>yr</w:t>
            </w:r>
            <w:proofErr w:type="spellEnd"/>
          </w:p>
        </w:tc>
        <w:tc>
          <w:tcPr>
            <w:tcW w:w="992" w:type="dxa"/>
          </w:tcPr>
          <w:p w14:paraId="554C3C4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1" w:type="dxa"/>
          </w:tcPr>
          <w:p w14:paraId="68B132C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0" w:type="dxa"/>
          </w:tcPr>
          <w:p w14:paraId="70F5E4F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34" w:type="dxa"/>
          </w:tcPr>
          <w:p w14:paraId="245DCE6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idem</w:t>
            </w:r>
          </w:p>
        </w:tc>
        <w:tc>
          <w:tcPr>
            <w:tcW w:w="993" w:type="dxa"/>
          </w:tcPr>
          <w:p w14:paraId="3DC4ADE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Multi-species fisheries</w:t>
            </w:r>
          </w:p>
        </w:tc>
        <w:tc>
          <w:tcPr>
            <w:tcW w:w="992" w:type="dxa"/>
          </w:tcPr>
          <w:p w14:paraId="3D51026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Mafia Island, Tanzania</w:t>
            </w:r>
          </w:p>
        </w:tc>
        <w:tc>
          <w:tcPr>
            <w:tcW w:w="1276" w:type="dxa"/>
          </w:tcPr>
          <w:p w14:paraId="67D6618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701" w:type="dxa"/>
          </w:tcPr>
          <w:p w14:paraId="2667E9F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9" w:type="dxa"/>
          </w:tcPr>
          <w:p w14:paraId="7B87302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Pr="00AA7337">
              <w:rPr>
                <w:rFonts w:ascii="Times New Roman" w:eastAsia="Calibri" w:hAnsi="Times New Roman" w:cs="Times New Roman"/>
                <w:sz w:val="20"/>
                <w:szCs w:val="20"/>
              </w:rPr>
              <w:instrText xml:space="preserve"> ADDIN ZOTERO_ITEM CSL_CITATION {"citationID":"xl8oqu0i","properties":{"formattedCitation":"(Ward, 1996)","plainCitation":"(Ward, 1996)","noteIndex":0},"citationItems":[{"id":494,"uris":["http://zotero.org/users/local/1ar0Ddtp/items/WQEWUX9B"],"itemData":{"id":494,"type":"report","language":"English","publisher":"Natural Resources Institute, UK, Overseas Development Administration","title":"Quantitative data on postharvest losses in Tanzania: the Fisheries of Lake Victoria and Mafia Island","URL":"https://gala.gre.ac.uk/id/eprint/12101/pdf","author":[{"family":"Ward","given":"Ansen"}],"accessed":{"date-parts":[["2024",11,21]]},"issued":{"date-parts":[["1996"]]}}}],"schema":"https://github.com/citation-style-language/schema/raw/master/csl-citation.json"} </w:instrText>
            </w:r>
            <w:r w:rsidRPr="00AA7337">
              <w:rPr>
                <w:rFonts w:ascii="Times New Roman" w:eastAsia="Calibri" w:hAnsi="Times New Roman" w:cs="Times New Roman"/>
                <w:sz w:val="20"/>
                <w:szCs w:val="20"/>
              </w:rPr>
              <w:fldChar w:fldCharType="separate"/>
            </w:r>
            <w:r w:rsidRPr="00AA7337">
              <w:rPr>
                <w:rFonts w:ascii="Times New Roman" w:hAnsi="Times New Roman" w:cs="Times New Roman"/>
                <w:sz w:val="20"/>
              </w:rPr>
              <w:t>(Ward, 1996)</w:t>
            </w:r>
            <w:r w:rsidRPr="00AA7337">
              <w:rPr>
                <w:rFonts w:ascii="Times New Roman" w:eastAsia="Calibri" w:hAnsi="Times New Roman" w:cs="Times New Roman"/>
                <w:sz w:val="20"/>
                <w:szCs w:val="20"/>
              </w:rPr>
              <w:fldChar w:fldCharType="end"/>
            </w:r>
            <w:r w:rsidRPr="00AA7337">
              <w:rPr>
                <w:rFonts w:ascii="Times New Roman" w:eastAsia="Calibri" w:hAnsi="Times New Roman" w:cs="Times New Roman"/>
                <w:sz w:val="20"/>
                <w:szCs w:val="20"/>
              </w:rPr>
              <w:t xml:space="preserve"> </w:t>
            </w:r>
          </w:p>
        </w:tc>
      </w:tr>
      <w:tr w:rsidR="00AA7337" w:rsidRPr="00AA7337" w14:paraId="2AD8AC3D" w14:textId="77777777" w:rsidTr="00DC7FEC">
        <w:tc>
          <w:tcPr>
            <w:tcW w:w="1196" w:type="dxa"/>
            <w:vMerge/>
          </w:tcPr>
          <w:p w14:paraId="4CFEDBED" w14:textId="77777777" w:rsidR="00AA7337" w:rsidRPr="00AA7337" w:rsidRDefault="00AA7337" w:rsidP="00AA7337">
            <w:pPr>
              <w:rPr>
                <w:rFonts w:ascii="Times New Roman" w:eastAsia="Calibri" w:hAnsi="Times New Roman" w:cs="Times New Roman"/>
                <w:sz w:val="20"/>
                <w:szCs w:val="20"/>
              </w:rPr>
            </w:pPr>
          </w:p>
        </w:tc>
        <w:tc>
          <w:tcPr>
            <w:tcW w:w="813" w:type="dxa"/>
          </w:tcPr>
          <w:p w14:paraId="6847F92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2.03</w:t>
            </w:r>
          </w:p>
        </w:tc>
        <w:tc>
          <w:tcPr>
            <w:tcW w:w="963" w:type="dxa"/>
          </w:tcPr>
          <w:p w14:paraId="2C2E0FC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92" w:type="dxa"/>
          </w:tcPr>
          <w:p w14:paraId="7E20317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1" w:type="dxa"/>
          </w:tcPr>
          <w:p w14:paraId="34176D5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0" w:type="dxa"/>
          </w:tcPr>
          <w:p w14:paraId="01CA6FD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34" w:type="dxa"/>
          </w:tcPr>
          <w:p w14:paraId="4E3208D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bCs/>
                <w:sz w:val="20"/>
                <w:szCs w:val="20"/>
              </w:rPr>
              <w:t xml:space="preserve">Questionnaire Loss Assessment Method (QLAM) </w:t>
            </w:r>
          </w:p>
        </w:tc>
        <w:tc>
          <w:tcPr>
            <w:tcW w:w="993" w:type="dxa"/>
          </w:tcPr>
          <w:p w14:paraId="7088EEC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Multi-species fisheries </w:t>
            </w:r>
          </w:p>
        </w:tc>
        <w:tc>
          <w:tcPr>
            <w:tcW w:w="992" w:type="dxa"/>
          </w:tcPr>
          <w:p w14:paraId="503C2EC4" w14:textId="77777777" w:rsidR="00AA7337" w:rsidRPr="00AA7337" w:rsidRDefault="00AA7337" w:rsidP="00AA7337">
            <w:pPr>
              <w:rPr>
                <w:rFonts w:ascii="Times New Roman" w:eastAsia="Calibri" w:hAnsi="Times New Roman" w:cs="Times New Roman"/>
                <w:sz w:val="20"/>
                <w:szCs w:val="20"/>
              </w:rPr>
            </w:pPr>
            <w:proofErr w:type="spellStart"/>
            <w:r w:rsidRPr="00AA7337">
              <w:rPr>
                <w:rFonts w:ascii="Times New Roman" w:eastAsia="Calibri" w:hAnsi="Times New Roman" w:cs="Times New Roman"/>
                <w:sz w:val="20"/>
                <w:szCs w:val="20"/>
              </w:rPr>
              <w:t>Barotse</w:t>
            </w:r>
            <w:proofErr w:type="spellEnd"/>
            <w:r w:rsidRPr="00AA7337">
              <w:rPr>
                <w:rFonts w:ascii="Times New Roman" w:eastAsia="Calibri" w:hAnsi="Times New Roman" w:cs="Times New Roman"/>
                <w:sz w:val="20"/>
                <w:szCs w:val="20"/>
              </w:rPr>
              <w:t xml:space="preserve"> Floodplain, Zambia</w:t>
            </w:r>
          </w:p>
        </w:tc>
        <w:tc>
          <w:tcPr>
            <w:tcW w:w="1276" w:type="dxa"/>
          </w:tcPr>
          <w:p w14:paraId="2FDAE82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Men dominate fishing, limited women's involvement</w:t>
            </w:r>
          </w:p>
        </w:tc>
        <w:tc>
          <w:tcPr>
            <w:tcW w:w="1701" w:type="dxa"/>
          </w:tcPr>
          <w:p w14:paraId="7C08D69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Spoilage due to long distances and lack of infrastructure </w:t>
            </w:r>
          </w:p>
        </w:tc>
        <w:tc>
          <w:tcPr>
            <w:tcW w:w="1189" w:type="dxa"/>
          </w:tcPr>
          <w:p w14:paraId="7A1C4D91" w14:textId="54F84E40"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{"citationID":"GoSMZ8aZ","properties":{"formattedCitation":"(Kefi et al., 2017)","plainCitation":"(Kefi et al., 2017)","noteIndex":0},"citationItems":[{"id":509,"uris":["http://zotero.org/users/local/1ar0Ddtp/items/7D3AN533"],"itemData":{"id":509,"type":"article-journal","abstract":"The study was conducted in three districts of Western Province of Zambia namely; Mongu, Nalolo and Senanga that lie along the Zambezi River in the Barotse Floodplain. The study employed two main data tools aimed at understanding the extent of post-harvest losses in the fishing, processing and trading nodes in the fish value chain study sites. The tools were the Exploratory Fish Loss Assessment Method (EFLAM) study and a Quantitative Loss Assessment Method (QLAM) survey. The study found that physical fish losses occur at three nodes in the value chain and differ significantly (P &lt; 0.05) between the nodes. On average, the processors lose the largest volume of fish (7.42%) followed by the fish traders (2.9%). The fishers experience the least physical losses at 2% although, this is not significantly different (P &gt; 0.05) from the fish lost at trading node. The major cause of physical loss was found to be breakages at processing and trading nodes. There is need to introduce improved processing technologies that can reduce breakages. Furthermore, economic and nutrient losses should also be profiled to fully understand the total losses that occur within the Barotse Floodplain fish value chain.","container-title":"International Journal of Fisheries and Aquaculture","DOI":"10.5897/IJFA2017.0638","ISSN":"2006-9839","issue":"10","journalAbbreviation":"Int. J. Fish. Aquac.","language":"en","page":"98-107","source":"DOI.org (Crossref)","title":"Physical losses of fish along the value chain in Zambia: A case study of Barotse Floodplain","title-short":"Physical losses of fish along the value chain in Zambia","volume":"9","author":[{"family":"Kefi","given":"A. S."},{"family":"Cole","given":"S. M."},{"family":"Kaminski","given":"A. M."},{"family":"Ward","given":"A."},{"family":"Mkandawire","given":"N. L."}],"issued":{"date-parts":[["2017",11,30]]}}}],"schema":"https://github.com/citation-style-language/schema/raw/master/csl-citation.json"}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(Kefi et al., 2017)</w:t>
            </w:r>
            <w:r w:rsidRPr="00AA7337">
              <w:rPr>
                <w:rFonts w:ascii="Times New Roman" w:eastAsia="Calibri" w:hAnsi="Times New Roman" w:cs="Times New Roman"/>
                <w:sz w:val="20"/>
                <w:szCs w:val="20"/>
              </w:rPr>
              <w:fldChar w:fldCharType="end"/>
            </w:r>
          </w:p>
        </w:tc>
      </w:tr>
      <w:tr w:rsidR="00AA7337" w:rsidRPr="00AA7337" w14:paraId="6A88D051" w14:textId="77777777" w:rsidTr="00DC7FEC">
        <w:tc>
          <w:tcPr>
            <w:tcW w:w="1196" w:type="dxa"/>
            <w:vMerge w:val="restart"/>
          </w:tcPr>
          <w:p w14:paraId="55545DAD" w14:textId="77777777" w:rsidR="00AA7337" w:rsidRPr="00AA7337" w:rsidRDefault="00AA7337" w:rsidP="00AA7337">
            <w:pPr>
              <w:rPr>
                <w:rFonts w:ascii="Times New Roman" w:eastAsia="Calibri" w:hAnsi="Times New Roman" w:cs="Times New Roman"/>
                <w:sz w:val="20"/>
                <w:szCs w:val="20"/>
              </w:rPr>
            </w:pPr>
          </w:p>
        </w:tc>
        <w:tc>
          <w:tcPr>
            <w:tcW w:w="813" w:type="dxa"/>
          </w:tcPr>
          <w:p w14:paraId="209A948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7.57</w:t>
            </w:r>
          </w:p>
        </w:tc>
        <w:tc>
          <w:tcPr>
            <w:tcW w:w="963" w:type="dxa"/>
          </w:tcPr>
          <w:p w14:paraId="6541FC3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92" w:type="dxa"/>
          </w:tcPr>
          <w:p w14:paraId="2F7530F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1" w:type="dxa"/>
          </w:tcPr>
          <w:p w14:paraId="3DE3E73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0" w:type="dxa"/>
          </w:tcPr>
          <w:p w14:paraId="6B2A1C5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34" w:type="dxa"/>
          </w:tcPr>
          <w:p w14:paraId="498F37D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Load tracking</w:t>
            </w:r>
          </w:p>
        </w:tc>
        <w:tc>
          <w:tcPr>
            <w:tcW w:w="993" w:type="dxa"/>
          </w:tcPr>
          <w:p w14:paraId="165EDA8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Shrimp</w:t>
            </w:r>
          </w:p>
        </w:tc>
        <w:tc>
          <w:tcPr>
            <w:tcW w:w="992" w:type="dxa"/>
          </w:tcPr>
          <w:p w14:paraId="4FF30EB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Ondo State, Nigeria</w:t>
            </w:r>
          </w:p>
        </w:tc>
        <w:tc>
          <w:tcPr>
            <w:tcW w:w="1276" w:type="dxa"/>
          </w:tcPr>
          <w:p w14:paraId="3A8864D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Small-scale fishing is dominated by males</w:t>
            </w:r>
          </w:p>
        </w:tc>
        <w:tc>
          <w:tcPr>
            <w:tcW w:w="1701" w:type="dxa"/>
          </w:tcPr>
          <w:p w14:paraId="1D9238B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Lengthy duration of fishing cycle, poor handling practices, lack of covering facilities, failure to use ice, lack of storage facilities and lack of good means of transportation</w:t>
            </w:r>
          </w:p>
        </w:tc>
        <w:tc>
          <w:tcPr>
            <w:tcW w:w="1189" w:type="dxa"/>
          </w:tcPr>
          <w:p w14:paraId="0D96BACC" w14:textId="617539BD"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{"citationID":"NzRMUJdF","properties":{"formattedCitation":"(Adelaja et al., 2018)","plainCitation":"(Adelaja et al., 2018)","noteIndex":0},"citationItems":[{"id":508,"uris":["http://zotero.org/users/local/1ar0Ddtp/items/GKK2HTTZ"],"itemData":{"id":508,"type":"article-journal","abstract":"The study assess post-harvest ﬁsh losses among three (3) dominant marine ﬁsh species along coastal areas of Ondo State, Nigeria. Simple random sampling was used to select 100 ﬁshermen from 5 viable ﬁshing communities along coastal areas of Ondo State while questionnaire was used for data collection. Descriptive statistics shows that small-scale ﬁshing is dominated by males with mean age of 39 years. The ﬁshermen incurred average post-harvest ﬁsh losses of 8.15% for croaker, 7.76% for catﬁsh and 7.57% for shrimp respectively. Causes of post-harvest ﬁsh losses in the study area includes lengthy duration of ﬁshing cycle, poor handling practices, lack of covering facilities, failure to use ice, lack of storage facilities and lack of good means of transportation. Regression model revealed a statistical signiﬁcant relationship (P &lt; 0.05) with age, educational level, ﬁshing experience, duration of ﬁshing cycle, storage and transportation facilities against percentage ﬁsh losses (Croaker: Pseudotolithus elongatus, Catﬁsh: Arius heudeloti and Shrimp: Nematopalaemon hastatus). In order to ensure food security, post-harvest ﬁsh losses needs to be reduced to the barest minimum. Government should provide adequate infrastructural facilities to the small-scale ﬁsheries sector in order to improve their standard of living and increase their income level.","container-title":"Aquaculture and Fisheries","DOI":"10.1016/j.aaf.2018.05.002","ISSN":"2468550X","issue":"5","journalAbbreviation":"Aquaculture and Fisheries","language":"en","license":"https://www.elsevier.com/tdm/userlicense/1.0/","page":"209-216","source":"DOI.org (Crossref)","title":"Assessment of post-harvest fish losses Croaker Pseudotolithus elongatus, (Bowdich, 1825), Catfish Arius heudeloti, (Valenciennes, 1840) and Shrimp Nematopalaemon hastatus (Aurivillius, 1898) in Ondo State, Nigeria","volume":"3","author":[{"family":"Adelaja","given":"Olusumbo Adeolu"},{"family":"Kamaruddin","given":"Roslina Binti"},{"family":"Chiat","given":"Lee Wen"}],"issued":{"date-parts":[["2018",9]]}}}],"schema":"https://github.com/citation-style-language/schema/raw/master/csl-citation.json"}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(Adelaja et al., 2018)</w:t>
            </w:r>
            <w:r w:rsidRPr="00AA7337">
              <w:rPr>
                <w:rFonts w:ascii="Times New Roman" w:eastAsia="Calibri" w:hAnsi="Times New Roman" w:cs="Times New Roman"/>
                <w:sz w:val="20"/>
                <w:szCs w:val="20"/>
              </w:rPr>
              <w:fldChar w:fldCharType="end"/>
            </w:r>
          </w:p>
        </w:tc>
      </w:tr>
      <w:tr w:rsidR="00AA7337" w:rsidRPr="00AA7337" w14:paraId="4A99E58B" w14:textId="77777777" w:rsidTr="00DC7FEC">
        <w:tc>
          <w:tcPr>
            <w:tcW w:w="1196" w:type="dxa"/>
            <w:vMerge/>
          </w:tcPr>
          <w:p w14:paraId="1DAC93B6" w14:textId="77777777" w:rsidR="00AA7337" w:rsidRPr="00AA7337" w:rsidRDefault="00AA7337" w:rsidP="00AA7337">
            <w:pPr>
              <w:rPr>
                <w:rFonts w:ascii="Times New Roman" w:eastAsia="Calibri" w:hAnsi="Times New Roman" w:cs="Times New Roman"/>
                <w:sz w:val="20"/>
                <w:szCs w:val="20"/>
              </w:rPr>
            </w:pPr>
          </w:p>
        </w:tc>
        <w:tc>
          <w:tcPr>
            <w:tcW w:w="813" w:type="dxa"/>
          </w:tcPr>
          <w:p w14:paraId="00AB704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7.76</w:t>
            </w:r>
          </w:p>
        </w:tc>
        <w:tc>
          <w:tcPr>
            <w:tcW w:w="963" w:type="dxa"/>
          </w:tcPr>
          <w:p w14:paraId="4BFE3DD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92" w:type="dxa"/>
          </w:tcPr>
          <w:p w14:paraId="73980F5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1" w:type="dxa"/>
          </w:tcPr>
          <w:p w14:paraId="2B92646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0" w:type="dxa"/>
          </w:tcPr>
          <w:p w14:paraId="2A22F34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34" w:type="dxa"/>
          </w:tcPr>
          <w:p w14:paraId="19DBAA2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idem</w:t>
            </w:r>
          </w:p>
        </w:tc>
        <w:tc>
          <w:tcPr>
            <w:tcW w:w="993" w:type="dxa"/>
          </w:tcPr>
          <w:p w14:paraId="1B1C9A2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Catfish</w:t>
            </w:r>
          </w:p>
        </w:tc>
        <w:tc>
          <w:tcPr>
            <w:tcW w:w="992" w:type="dxa"/>
          </w:tcPr>
          <w:p w14:paraId="335386A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Ondo State, Nigeria</w:t>
            </w:r>
          </w:p>
        </w:tc>
        <w:tc>
          <w:tcPr>
            <w:tcW w:w="1276" w:type="dxa"/>
          </w:tcPr>
          <w:p w14:paraId="26620B3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701" w:type="dxa"/>
          </w:tcPr>
          <w:p w14:paraId="1A540BB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9" w:type="dxa"/>
          </w:tcPr>
          <w:p w14:paraId="2551B502" w14:textId="1F6F1906"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{"citationID":"7VWlEpGe","properties":{"formattedCitation":"(Adelaja et al., 2018)","plainCitation":"(Adelaja et al., 2018)","noteIndex":0},"citationItems":[{"id":508,"uris":["http://zotero.org/users/local/1ar0Ddtp/items/GKK2HTTZ"],"itemData":{"id":508,"type":"article-journal","abstract":"The study assess post-harvest ﬁsh losses among three (3) dominant marine ﬁsh species along coastal areas of Ondo State, Nigeria. Simple random sampling was used to select 100 ﬁshermen from 5 viable ﬁshing communities along coastal areas of Ondo State while questionnaire was used for data collection. Descriptive statistics shows that small-scale ﬁshing is dominated by males with mean age of 39 years. The ﬁshermen incurred average post-harvest ﬁsh losses of 8.15% for croaker, 7.76% for catﬁsh and 7.57% for shrimp respectively. Causes of post-harvest ﬁsh losses in the study area includes lengthy duration of ﬁshing cycle, poor handling practices, lack of covering facilities, failure to use ice, lack of storage facilities and lack of good means of transportation. Regression model revealed a statistical signiﬁcant relationship (P &lt; 0.05) with age, educational level, ﬁshing experience, duration of ﬁshing cycle, storage and transportation facilities against percentage ﬁsh losses (Croaker: Pseudotolithus elongatus, Catﬁsh: Arius heudeloti and Shrimp: Nematopalaemon hastatus). In order to ensure food security, post-harvest ﬁsh losses needs to be reduced to the barest minimum. Government should provide adequate infrastructural facilities to the small-scale ﬁsheries sector in order to improve their standard of living and increase their income level.","container-title":"Aquaculture and Fisheries","DOI":"10.1016/j.aaf.2018.05.002","ISSN":"2468550X","issue":"5","journalAbbreviation":"Aquaculture and Fisheries","language":"en","license":"https://www.elsevier.com/tdm/userlicense/1.0/","page":"209-216","source":"DOI.org (Crossref)","title":"Assessment of post-harvest fish losses Croaker Pseudotolithus elongatus, (Bowdich, 1825), Catfish Arius heudeloti, (Valenciennes, 1840) and Shrimp Nematopalaemon hastatus (Aurivillius, 1898) in Ondo State, Nigeria","volume":"3","author":[{"family":"Adelaja","given":"Olusumbo Adeolu"},{"family":"Kamaruddin","given":"Roslina Binti"},{"family":"Chiat","given":"Lee Wen"}],"issued":{"date-parts":[["2018",9]]}}}],"schema":"https://github.com/citation-style-language/schema/raw/master/csl-citation.json"}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(Adelaja et al., 2018)</w:t>
            </w:r>
            <w:r w:rsidRPr="00AA7337">
              <w:rPr>
                <w:rFonts w:ascii="Times New Roman" w:eastAsia="Calibri" w:hAnsi="Times New Roman" w:cs="Times New Roman"/>
                <w:sz w:val="20"/>
                <w:szCs w:val="20"/>
              </w:rPr>
              <w:fldChar w:fldCharType="end"/>
            </w:r>
          </w:p>
        </w:tc>
      </w:tr>
      <w:tr w:rsidR="00AA7337" w:rsidRPr="00AA7337" w14:paraId="733B436C" w14:textId="77777777" w:rsidTr="00DC7FEC">
        <w:tc>
          <w:tcPr>
            <w:tcW w:w="1196" w:type="dxa"/>
            <w:vMerge/>
          </w:tcPr>
          <w:p w14:paraId="0D07DAD8" w14:textId="77777777" w:rsidR="00AA7337" w:rsidRPr="00AA7337" w:rsidRDefault="00AA7337" w:rsidP="00AA7337">
            <w:pPr>
              <w:rPr>
                <w:rFonts w:ascii="Times New Roman" w:eastAsia="Calibri" w:hAnsi="Times New Roman" w:cs="Times New Roman"/>
                <w:sz w:val="20"/>
                <w:szCs w:val="20"/>
              </w:rPr>
            </w:pPr>
          </w:p>
        </w:tc>
        <w:tc>
          <w:tcPr>
            <w:tcW w:w="813" w:type="dxa"/>
          </w:tcPr>
          <w:p w14:paraId="01633FA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8.15</w:t>
            </w:r>
          </w:p>
        </w:tc>
        <w:tc>
          <w:tcPr>
            <w:tcW w:w="963" w:type="dxa"/>
          </w:tcPr>
          <w:p w14:paraId="578E93F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92" w:type="dxa"/>
          </w:tcPr>
          <w:p w14:paraId="13CEFC1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1" w:type="dxa"/>
          </w:tcPr>
          <w:p w14:paraId="06AACF3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0" w:type="dxa"/>
          </w:tcPr>
          <w:p w14:paraId="61DCFD7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34" w:type="dxa"/>
          </w:tcPr>
          <w:p w14:paraId="75F3F7A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idem </w:t>
            </w:r>
          </w:p>
        </w:tc>
        <w:tc>
          <w:tcPr>
            <w:tcW w:w="993" w:type="dxa"/>
          </w:tcPr>
          <w:p w14:paraId="2B70711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Croaker</w:t>
            </w:r>
          </w:p>
        </w:tc>
        <w:tc>
          <w:tcPr>
            <w:tcW w:w="992" w:type="dxa"/>
          </w:tcPr>
          <w:p w14:paraId="13AFA52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Ondo State, Nigeria</w:t>
            </w:r>
          </w:p>
        </w:tc>
        <w:tc>
          <w:tcPr>
            <w:tcW w:w="1276" w:type="dxa"/>
          </w:tcPr>
          <w:p w14:paraId="546061B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701" w:type="dxa"/>
          </w:tcPr>
          <w:p w14:paraId="1090EC44" w14:textId="77777777" w:rsidR="00AA7337" w:rsidRPr="00AA7337" w:rsidRDefault="00AA7337" w:rsidP="00AA7337">
            <w:pPr>
              <w:rPr>
                <w:rFonts w:ascii="Times New Roman" w:eastAsia="Calibri" w:hAnsi="Times New Roman" w:cs="Times New Roman"/>
                <w:sz w:val="20"/>
                <w:szCs w:val="20"/>
              </w:rPr>
            </w:pPr>
          </w:p>
          <w:p w14:paraId="22C4B72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9" w:type="dxa"/>
          </w:tcPr>
          <w:p w14:paraId="6FB44EAD" w14:textId="071F192D"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{"citationID":"CVuy0Agc","properties":{"formattedCitation":"(Adelaja et al., 2018)","plainCitation":"(Adelaja et al., 2018)","noteIndex":0},"citationItems":[{"id":508,"uris":["http://zotero.org/users/local/1ar0Ddtp/items/GKK2HTTZ"],"itemData":{"id":508,"type":"article-journal","abstract":"The study assess post-harvest ﬁsh losses among three (3) dominant marine ﬁsh species along coastal areas of Ondo State, Nigeria. Simple random sampling was used to select 100 ﬁshermen from 5 viable ﬁshing communities along coastal areas of Ondo State while questionnaire was used for data collection. Descriptive statistics shows that small-scale ﬁshing is dominated by males with mean age of 39 years. The ﬁshermen incurred average post-harvest ﬁsh losses of 8.15% for croaker, 7.76% for catﬁsh and 7.57% for shrimp respectively. Causes of post-harvest ﬁsh losses in the study area includes lengthy duration of ﬁshing cycle, poor handling practices, lack of covering facilities, failure to use ice, lack of storage facilities and lack of good means of transportation. Regression model revealed a statistical signiﬁcant relationship (P &lt; 0.05) with age, educational level, ﬁshing experience, duration of ﬁshing cycle, storage and transportation facilities against percentage ﬁsh losses (Croaker: Pseudotolithus elongatus, Catﬁsh: Arius heudeloti and Shrimp: Nematopalaemon hastatus). In order to ensure food security, post-harvest ﬁsh losses needs to be reduced to the barest minimum. Government should provide adequate infrastructural facilities to the small-scale ﬁsheries sector in order to improve their standard of living and increase their income level.","container-title":"Aquaculture and Fisheries","DOI":"10.1016/j.aaf.2018.05.002","ISSN":"2468550X","issue":"5","journalAbbreviation":"Aquaculture and Fisheries","language":"en","license":"https://www.elsevier.com/tdm/userlicense/1.0/","page":"209-216","source":"DOI.org (Crossref)","title":"Assessment of post-harvest fish losses Croaker Pseudotolithus elongatus, (Bowdich, 1825), Catfish Arius heudeloti, (Valenciennes, 1840) and Shrimp Nematopalaemon hastatus (Aurivillius, 1898) in Ondo State, Nigeria","volume":"3","author":[{"family":"Adelaja","given":"Olusumbo Adeolu"},{"family":"Kamaruddin","given":"Roslina Binti"},{"family":"Chiat","given":"Lee Wen"}],"issued":{"date-parts":[["2018",9]]}}}],"schema":"https://github.com/citation-style-language/schema/raw/master/csl-citation.json"}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(Adelaja et al., 2018)</w:t>
            </w:r>
            <w:r w:rsidRPr="00AA7337">
              <w:rPr>
                <w:rFonts w:ascii="Times New Roman" w:eastAsia="Calibri" w:hAnsi="Times New Roman" w:cs="Times New Roman"/>
                <w:sz w:val="20"/>
                <w:szCs w:val="20"/>
              </w:rPr>
              <w:fldChar w:fldCharType="end"/>
            </w:r>
          </w:p>
        </w:tc>
      </w:tr>
      <w:tr w:rsidR="00AA7337" w:rsidRPr="00AA7337" w14:paraId="6D5BE176" w14:textId="77777777" w:rsidTr="00DC7FEC">
        <w:tc>
          <w:tcPr>
            <w:tcW w:w="1196" w:type="dxa"/>
            <w:vMerge/>
          </w:tcPr>
          <w:p w14:paraId="43967ABF" w14:textId="77777777" w:rsidR="00AA7337" w:rsidRPr="00AA7337" w:rsidRDefault="00AA7337" w:rsidP="00AA7337">
            <w:pPr>
              <w:rPr>
                <w:rFonts w:ascii="Times New Roman" w:eastAsia="Calibri" w:hAnsi="Times New Roman" w:cs="Times New Roman"/>
                <w:sz w:val="20"/>
                <w:szCs w:val="20"/>
              </w:rPr>
            </w:pPr>
          </w:p>
        </w:tc>
        <w:tc>
          <w:tcPr>
            <w:tcW w:w="813" w:type="dxa"/>
          </w:tcPr>
          <w:p w14:paraId="7EEFDC9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16.67 (theft)</w:t>
            </w:r>
          </w:p>
        </w:tc>
        <w:tc>
          <w:tcPr>
            <w:tcW w:w="963" w:type="dxa"/>
          </w:tcPr>
          <w:p w14:paraId="52EF23B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92" w:type="dxa"/>
          </w:tcPr>
          <w:p w14:paraId="3B3AE632" w14:textId="77777777" w:rsidR="00AA7337" w:rsidRPr="00AA7337" w:rsidRDefault="00AA7337" w:rsidP="00AA7337">
            <w:pPr>
              <w:rPr>
                <w:rFonts w:ascii="Times New Roman" w:eastAsia="Calibri" w:hAnsi="Times New Roman" w:cs="Times New Roman"/>
                <w:sz w:val="20"/>
                <w:szCs w:val="20"/>
                <w:lang w:val="en-US"/>
              </w:rPr>
            </w:pPr>
            <w:r w:rsidRPr="00AA7337">
              <w:rPr>
                <w:rFonts w:ascii="Times New Roman" w:eastAsia="Calibri" w:hAnsi="Times New Roman" w:cs="Times New Roman"/>
                <w:sz w:val="20"/>
                <w:szCs w:val="20"/>
                <w:lang w:val="en-US"/>
              </w:rPr>
              <w:t>0.1% volume</w:t>
            </w:r>
          </w:p>
          <w:p w14:paraId="5D9DF284" w14:textId="77777777" w:rsidR="00AA7337" w:rsidRPr="00AA7337" w:rsidRDefault="00AA7337" w:rsidP="00AA7337">
            <w:pPr>
              <w:rPr>
                <w:rFonts w:ascii="Times New Roman" w:eastAsia="Calibri" w:hAnsi="Times New Roman" w:cs="Times New Roman"/>
                <w:sz w:val="20"/>
                <w:szCs w:val="20"/>
              </w:rPr>
            </w:pPr>
          </w:p>
        </w:tc>
        <w:tc>
          <w:tcPr>
            <w:tcW w:w="851" w:type="dxa"/>
          </w:tcPr>
          <w:p w14:paraId="0F6D907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0" w:type="dxa"/>
          </w:tcPr>
          <w:p w14:paraId="794AF46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34" w:type="dxa"/>
          </w:tcPr>
          <w:p w14:paraId="4B8ED37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IFLAM, QLAM </w:t>
            </w:r>
          </w:p>
        </w:tc>
        <w:tc>
          <w:tcPr>
            <w:tcW w:w="993" w:type="dxa"/>
          </w:tcPr>
          <w:p w14:paraId="4153FB3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Gillnet fishery</w:t>
            </w:r>
          </w:p>
        </w:tc>
        <w:tc>
          <w:tcPr>
            <w:tcW w:w="992" w:type="dxa"/>
          </w:tcPr>
          <w:p w14:paraId="4DD9252D" w14:textId="77777777" w:rsidR="00AA7337" w:rsidRPr="00AA7337" w:rsidRDefault="00AA7337" w:rsidP="00AA7337">
            <w:pPr>
              <w:rPr>
                <w:rFonts w:ascii="Times New Roman" w:eastAsia="Calibri" w:hAnsi="Times New Roman" w:cs="Times New Roman"/>
                <w:sz w:val="20"/>
                <w:szCs w:val="20"/>
              </w:rPr>
            </w:pPr>
            <w:proofErr w:type="spellStart"/>
            <w:r w:rsidRPr="00AA7337">
              <w:rPr>
                <w:rFonts w:ascii="Times New Roman" w:eastAsia="Calibri" w:hAnsi="Times New Roman" w:cs="Times New Roman"/>
                <w:sz w:val="20"/>
                <w:szCs w:val="20"/>
              </w:rPr>
              <w:t>Gunung</w:t>
            </w:r>
            <w:proofErr w:type="spellEnd"/>
            <w:r w:rsidRPr="00AA7337">
              <w:rPr>
                <w:rFonts w:ascii="Times New Roman" w:eastAsia="Calibri" w:hAnsi="Times New Roman" w:cs="Times New Roman"/>
                <w:sz w:val="20"/>
                <w:szCs w:val="20"/>
              </w:rPr>
              <w:t xml:space="preserve"> </w:t>
            </w:r>
            <w:proofErr w:type="spellStart"/>
            <w:r w:rsidRPr="00AA7337">
              <w:rPr>
                <w:rFonts w:ascii="Times New Roman" w:eastAsia="Calibri" w:hAnsi="Times New Roman" w:cs="Times New Roman"/>
                <w:sz w:val="20"/>
                <w:szCs w:val="20"/>
              </w:rPr>
              <w:t>Kidul</w:t>
            </w:r>
            <w:proofErr w:type="spellEnd"/>
            <w:r w:rsidRPr="00AA7337">
              <w:rPr>
                <w:rFonts w:ascii="Times New Roman" w:eastAsia="Calibri" w:hAnsi="Times New Roman" w:cs="Times New Roman"/>
                <w:sz w:val="20"/>
                <w:szCs w:val="20"/>
              </w:rPr>
              <w:t xml:space="preserve">, Indonesia </w:t>
            </w:r>
          </w:p>
        </w:tc>
        <w:tc>
          <w:tcPr>
            <w:tcW w:w="1276" w:type="dxa"/>
          </w:tcPr>
          <w:p w14:paraId="1E74120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701" w:type="dxa"/>
          </w:tcPr>
          <w:p w14:paraId="65E478D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Bycatch, which has a potential environmental and biodiversity impact. </w:t>
            </w:r>
          </w:p>
        </w:tc>
        <w:tc>
          <w:tcPr>
            <w:tcW w:w="1189" w:type="dxa"/>
          </w:tcPr>
          <w:p w14:paraId="08FD02AA" w14:textId="17505F1A"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{"citationID":"MMWqYO9M","properties":{"formattedCitation":"(Wibowo et al., 2017)","plainCitation":"(Wibowo et al., 2017)","noteIndex":0},"citationItems":[{"id":493,"uris":["http://zotero.org/users/local/1ar0Ddtp/items/NYN887YT"],"itemData":{"id":493,"type":"book","collection-number":"No. 1129","collection-title":"FAO Fisheries and Aquaculture Circular","event-place":"Rome","ISBN":"978-92-5-109462-4","language":"en","number-of-pages":"1","publisher":"Food and Agriculture Organization of the United Nations","publisher-place":"Rome","source":"K10plus ISBN","title":"Case studies on fish loss assessment of small-scale fisheries in Indonesia","author":[{"family":"Wibowo","given":"Singgih"},{"family":"Utomo","given":"Bagus Sediadi Bandol"},{"family":"Syamdidi","given":""},{"family":"Ward","given":"Ansen R."},{"family":"Diei-Ouadi","given":"Yvette"},{"family":"Susana","given":"Siar"},{"family":"Suuronen","given":"Petri"}],"issued":{"date-parts":[["2017"]]}}}],"schema":"https://github.com/citation-style-language/schema/raw/master/csl-citation.json"}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(Wibowo et al., 2017)</w:t>
            </w:r>
            <w:r w:rsidRPr="00AA7337">
              <w:rPr>
                <w:rFonts w:ascii="Times New Roman" w:eastAsia="Calibri" w:hAnsi="Times New Roman" w:cs="Times New Roman"/>
                <w:sz w:val="20"/>
                <w:szCs w:val="20"/>
              </w:rPr>
              <w:fldChar w:fldCharType="end"/>
            </w:r>
          </w:p>
        </w:tc>
      </w:tr>
      <w:tr w:rsidR="00AA7337" w:rsidRPr="00AA7337" w14:paraId="4BB3BECB" w14:textId="77777777" w:rsidTr="00DC7FEC">
        <w:tc>
          <w:tcPr>
            <w:tcW w:w="1196" w:type="dxa"/>
            <w:vMerge/>
          </w:tcPr>
          <w:p w14:paraId="78E5646C" w14:textId="77777777" w:rsidR="00AA7337" w:rsidRPr="00AA7337" w:rsidRDefault="00AA7337" w:rsidP="00AA7337">
            <w:pPr>
              <w:rPr>
                <w:rFonts w:ascii="Times New Roman" w:eastAsia="Calibri" w:hAnsi="Times New Roman" w:cs="Times New Roman"/>
                <w:sz w:val="20"/>
                <w:szCs w:val="20"/>
              </w:rPr>
            </w:pPr>
          </w:p>
        </w:tc>
        <w:tc>
          <w:tcPr>
            <w:tcW w:w="813" w:type="dxa"/>
          </w:tcPr>
          <w:p w14:paraId="134A8D7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63" w:type="dxa"/>
          </w:tcPr>
          <w:p w14:paraId="2E22601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92" w:type="dxa"/>
          </w:tcPr>
          <w:p w14:paraId="77CDBD0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0.2% volume</w:t>
            </w:r>
          </w:p>
        </w:tc>
        <w:tc>
          <w:tcPr>
            <w:tcW w:w="851" w:type="dxa"/>
          </w:tcPr>
          <w:p w14:paraId="2AD9B1D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0" w:type="dxa"/>
          </w:tcPr>
          <w:p w14:paraId="7C88B8D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1-2% value</w:t>
            </w:r>
          </w:p>
        </w:tc>
        <w:tc>
          <w:tcPr>
            <w:tcW w:w="1134" w:type="dxa"/>
          </w:tcPr>
          <w:p w14:paraId="2428A06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idem</w:t>
            </w:r>
          </w:p>
        </w:tc>
        <w:tc>
          <w:tcPr>
            <w:tcW w:w="993" w:type="dxa"/>
          </w:tcPr>
          <w:p w14:paraId="459E1FD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Mini trawl</w:t>
            </w:r>
          </w:p>
        </w:tc>
        <w:tc>
          <w:tcPr>
            <w:tcW w:w="992" w:type="dxa"/>
          </w:tcPr>
          <w:p w14:paraId="5E37D963" w14:textId="77777777" w:rsidR="00AA7337" w:rsidRPr="00AA7337" w:rsidRDefault="00AA7337" w:rsidP="00AA7337">
            <w:pPr>
              <w:rPr>
                <w:rFonts w:ascii="Times New Roman" w:eastAsia="Calibri" w:hAnsi="Times New Roman" w:cs="Times New Roman"/>
                <w:sz w:val="20"/>
                <w:szCs w:val="20"/>
              </w:rPr>
            </w:pPr>
            <w:proofErr w:type="spellStart"/>
            <w:r w:rsidRPr="00AA7337">
              <w:rPr>
                <w:rFonts w:ascii="Times New Roman" w:eastAsia="Calibri" w:hAnsi="Times New Roman" w:cs="Times New Roman"/>
                <w:sz w:val="20"/>
                <w:szCs w:val="20"/>
              </w:rPr>
              <w:t>Gunung</w:t>
            </w:r>
            <w:proofErr w:type="spellEnd"/>
            <w:r w:rsidRPr="00AA7337">
              <w:rPr>
                <w:rFonts w:ascii="Times New Roman" w:eastAsia="Calibri" w:hAnsi="Times New Roman" w:cs="Times New Roman"/>
                <w:sz w:val="20"/>
                <w:szCs w:val="20"/>
              </w:rPr>
              <w:t xml:space="preserve"> </w:t>
            </w:r>
            <w:proofErr w:type="spellStart"/>
            <w:r w:rsidRPr="00AA7337">
              <w:rPr>
                <w:rFonts w:ascii="Times New Roman" w:eastAsia="Calibri" w:hAnsi="Times New Roman" w:cs="Times New Roman"/>
                <w:sz w:val="20"/>
                <w:szCs w:val="20"/>
              </w:rPr>
              <w:t>Kidul</w:t>
            </w:r>
            <w:proofErr w:type="spellEnd"/>
            <w:r w:rsidRPr="00AA7337">
              <w:rPr>
                <w:rFonts w:ascii="Times New Roman" w:eastAsia="Calibri" w:hAnsi="Times New Roman" w:cs="Times New Roman"/>
                <w:sz w:val="20"/>
                <w:szCs w:val="20"/>
              </w:rPr>
              <w:t>, Indonesia</w:t>
            </w:r>
          </w:p>
        </w:tc>
        <w:tc>
          <w:tcPr>
            <w:tcW w:w="1276" w:type="dxa"/>
          </w:tcPr>
          <w:p w14:paraId="1F9B8ED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701" w:type="dxa"/>
          </w:tcPr>
          <w:p w14:paraId="2DC3D32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9" w:type="dxa"/>
          </w:tcPr>
          <w:p w14:paraId="4C8955F7" w14:textId="1D4605BF"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{"citationID":"gJDkTtIX","properties":{"formattedCitation":"(Wibowo et al., 2017)","plainCitation":"(Wibowo et al., 2017)","noteIndex":0},"citationItems":[{"id":493,"uris":["http://zotero.org/users/local/1ar0Ddtp/items/NYN887YT"],"itemData":{"id":493,"type":"book","collection-number":"No. 1129","collection-title":"FAO Fisheries and Aquaculture Circular","event-place":"Rome","ISBN":"978-92-5-109462-4","language":"en","number-of-pages":"1","publisher":"Food and Agriculture Organization of the United Nations","publisher-place":"Rome","source":"K10plus ISBN","title":"Case studies on fish loss assessment of small-scale fisheries in Indonesia","author":[{"family":"Wibowo","given":"Singgih"},{"family":"Utomo","given":"Bagus Sediadi Bandol"},{"family":"Syamdidi","given":""},{"family":"Ward","given":"Ansen R."},{"family":"Diei-Ouadi","given":"Yvette"},{"family":"Susana","given":"Siar"},{"family":"Suuronen","given":"Petri"}],"issued":{"date-parts":[["2017"]]}}}],"schema":"https://github.com/citation-style-language/schema/raw/master/csl-citation.json"}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(Wibowo et al., 2017)</w:t>
            </w:r>
            <w:r w:rsidRPr="00AA7337">
              <w:rPr>
                <w:rFonts w:ascii="Times New Roman" w:eastAsia="Calibri" w:hAnsi="Times New Roman" w:cs="Times New Roman"/>
                <w:sz w:val="20"/>
                <w:szCs w:val="20"/>
              </w:rPr>
              <w:fldChar w:fldCharType="end"/>
            </w:r>
          </w:p>
        </w:tc>
      </w:tr>
      <w:tr w:rsidR="00AA7337" w:rsidRPr="00AA7337" w14:paraId="76EE5145" w14:textId="77777777" w:rsidTr="00DC7FEC">
        <w:tc>
          <w:tcPr>
            <w:tcW w:w="1196" w:type="dxa"/>
            <w:vMerge/>
          </w:tcPr>
          <w:p w14:paraId="49AB5853" w14:textId="77777777" w:rsidR="00AA7337" w:rsidRPr="00AA7337" w:rsidRDefault="00AA7337" w:rsidP="00AA7337">
            <w:pPr>
              <w:rPr>
                <w:rFonts w:ascii="Times New Roman" w:eastAsia="Calibri" w:hAnsi="Times New Roman" w:cs="Times New Roman"/>
                <w:sz w:val="20"/>
                <w:szCs w:val="20"/>
              </w:rPr>
            </w:pPr>
          </w:p>
        </w:tc>
        <w:tc>
          <w:tcPr>
            <w:tcW w:w="813" w:type="dxa"/>
          </w:tcPr>
          <w:p w14:paraId="4D68352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63" w:type="dxa"/>
          </w:tcPr>
          <w:p w14:paraId="31CCF51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92" w:type="dxa"/>
          </w:tcPr>
          <w:p w14:paraId="1EE2280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0.3% value</w:t>
            </w:r>
          </w:p>
        </w:tc>
        <w:tc>
          <w:tcPr>
            <w:tcW w:w="851" w:type="dxa"/>
          </w:tcPr>
          <w:p w14:paraId="652562E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0" w:type="dxa"/>
          </w:tcPr>
          <w:p w14:paraId="664F84F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34" w:type="dxa"/>
          </w:tcPr>
          <w:p w14:paraId="13ACE42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idem</w:t>
            </w:r>
          </w:p>
        </w:tc>
        <w:tc>
          <w:tcPr>
            <w:tcW w:w="993" w:type="dxa"/>
          </w:tcPr>
          <w:p w14:paraId="6AB97FA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Small </w:t>
            </w:r>
            <w:proofErr w:type="spellStart"/>
            <w:r w:rsidRPr="00AA7337">
              <w:rPr>
                <w:rFonts w:ascii="Times New Roman" w:eastAsia="Calibri" w:hAnsi="Times New Roman" w:cs="Times New Roman"/>
                <w:sz w:val="20"/>
                <w:szCs w:val="20"/>
              </w:rPr>
              <w:t>pelagics</w:t>
            </w:r>
            <w:proofErr w:type="spellEnd"/>
            <w:r w:rsidRPr="00AA7337">
              <w:rPr>
                <w:rFonts w:ascii="Times New Roman" w:eastAsia="Calibri" w:hAnsi="Times New Roman" w:cs="Times New Roman"/>
                <w:sz w:val="20"/>
                <w:szCs w:val="20"/>
              </w:rPr>
              <w:t xml:space="preserve"> </w:t>
            </w:r>
          </w:p>
        </w:tc>
        <w:tc>
          <w:tcPr>
            <w:tcW w:w="992" w:type="dxa"/>
          </w:tcPr>
          <w:p w14:paraId="69627764" w14:textId="77777777" w:rsidR="00AA7337" w:rsidRPr="00AA7337" w:rsidRDefault="00AA7337" w:rsidP="00AA7337">
            <w:pPr>
              <w:rPr>
                <w:rFonts w:ascii="Times New Roman" w:eastAsia="Calibri" w:hAnsi="Times New Roman" w:cs="Times New Roman"/>
                <w:sz w:val="20"/>
                <w:szCs w:val="20"/>
              </w:rPr>
            </w:pPr>
            <w:proofErr w:type="spellStart"/>
            <w:r w:rsidRPr="00AA7337">
              <w:rPr>
                <w:rFonts w:ascii="Times New Roman" w:eastAsia="Calibri" w:hAnsi="Times New Roman" w:cs="Times New Roman"/>
                <w:sz w:val="20"/>
                <w:szCs w:val="20"/>
              </w:rPr>
              <w:t>Tegal</w:t>
            </w:r>
            <w:proofErr w:type="spellEnd"/>
            <w:r w:rsidRPr="00AA7337">
              <w:rPr>
                <w:rFonts w:ascii="Times New Roman" w:eastAsia="Calibri" w:hAnsi="Times New Roman" w:cs="Times New Roman"/>
                <w:sz w:val="20"/>
                <w:szCs w:val="20"/>
              </w:rPr>
              <w:t>, Indonesia</w:t>
            </w:r>
          </w:p>
        </w:tc>
        <w:tc>
          <w:tcPr>
            <w:tcW w:w="1276" w:type="dxa"/>
          </w:tcPr>
          <w:p w14:paraId="018B15B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701" w:type="dxa"/>
          </w:tcPr>
          <w:p w14:paraId="4FCDC86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9" w:type="dxa"/>
          </w:tcPr>
          <w:p w14:paraId="248E01F8" w14:textId="3DC8E145"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{"citationID":"YYJNidnK","properties":{"formattedCitation":"(Wibowo et al., 2017)","plainCitation":"(Wibowo et al., 2017)","noteIndex":0},"citationItems":[{"id":493,"uris":["http://zotero.org/users/local/1ar0Ddtp/items/NYN887YT"],"itemData":{"id":493,"type":"book","collection-number":"No. 1129","collection-title":"FAO Fisheries and Aquaculture Circular","event-place":"Rome","ISBN":"978-92-5-109462-4","language":"en","number-of-pages":"1","publisher":"Food and Agriculture Organization of the United Nations","publisher-place":"Rome","source":"K10plus ISBN","title":"Case studies on fish loss assessment of small-scale fisheries in Indonesia","author":[{"family":"Wibowo","given":"Singgih"},{"family":"Utomo","given":"Bagus Sediadi Bandol"},{"family":"Syamdidi","given":""},{"family":"Ward","given":"Ansen R."},{"family":"Diei-Ouadi","given":"Yvette"},{"family":"Susana","given":"Siar"},{"family":"Suuronen","given":"Petri"}],"issued":{"date-parts":[["2017"]]}}}],"schema":"https://github.com/citation-style-language/schema/raw/master/csl-citation.json"}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(Wibowo et al., 2017)</w:t>
            </w:r>
            <w:r w:rsidRPr="00AA7337">
              <w:rPr>
                <w:rFonts w:ascii="Times New Roman" w:eastAsia="Calibri" w:hAnsi="Times New Roman" w:cs="Times New Roman"/>
                <w:sz w:val="20"/>
                <w:szCs w:val="20"/>
              </w:rPr>
              <w:fldChar w:fldCharType="end"/>
            </w:r>
          </w:p>
        </w:tc>
      </w:tr>
      <w:tr w:rsidR="00AA7337" w:rsidRPr="00AA7337" w14:paraId="63D88EF6" w14:textId="77777777" w:rsidTr="00DC7FEC">
        <w:tc>
          <w:tcPr>
            <w:tcW w:w="1196" w:type="dxa"/>
            <w:vMerge/>
          </w:tcPr>
          <w:p w14:paraId="2FB0BD87" w14:textId="77777777" w:rsidR="00AA7337" w:rsidRPr="00AA7337" w:rsidRDefault="00AA7337" w:rsidP="00AA7337">
            <w:pPr>
              <w:rPr>
                <w:rFonts w:ascii="Times New Roman" w:eastAsia="Calibri" w:hAnsi="Times New Roman" w:cs="Times New Roman"/>
                <w:sz w:val="20"/>
                <w:szCs w:val="20"/>
              </w:rPr>
            </w:pPr>
          </w:p>
        </w:tc>
        <w:tc>
          <w:tcPr>
            <w:tcW w:w="813" w:type="dxa"/>
          </w:tcPr>
          <w:p w14:paraId="2A63A87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63" w:type="dxa"/>
          </w:tcPr>
          <w:p w14:paraId="4C423DC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92" w:type="dxa"/>
          </w:tcPr>
          <w:p w14:paraId="2448309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&lt;0.1% volume</w:t>
            </w:r>
          </w:p>
        </w:tc>
        <w:tc>
          <w:tcPr>
            <w:tcW w:w="851" w:type="dxa"/>
          </w:tcPr>
          <w:p w14:paraId="007CE70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0" w:type="dxa"/>
          </w:tcPr>
          <w:p w14:paraId="52B7A6A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34" w:type="dxa"/>
          </w:tcPr>
          <w:p w14:paraId="6A81F7F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idem </w:t>
            </w:r>
          </w:p>
        </w:tc>
        <w:tc>
          <w:tcPr>
            <w:tcW w:w="993" w:type="dxa"/>
          </w:tcPr>
          <w:p w14:paraId="1713929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Squid</w:t>
            </w:r>
          </w:p>
        </w:tc>
        <w:tc>
          <w:tcPr>
            <w:tcW w:w="992" w:type="dxa"/>
          </w:tcPr>
          <w:p w14:paraId="64EC1B26" w14:textId="77777777" w:rsidR="00AA7337" w:rsidRPr="00AA7337" w:rsidRDefault="00AA7337" w:rsidP="00AA7337">
            <w:pPr>
              <w:rPr>
                <w:rFonts w:ascii="Times New Roman" w:eastAsia="Calibri" w:hAnsi="Times New Roman" w:cs="Times New Roman"/>
                <w:sz w:val="20"/>
                <w:szCs w:val="20"/>
              </w:rPr>
            </w:pPr>
            <w:proofErr w:type="spellStart"/>
            <w:r w:rsidRPr="00AA7337">
              <w:rPr>
                <w:rFonts w:ascii="Times New Roman" w:eastAsia="Calibri" w:hAnsi="Times New Roman" w:cs="Times New Roman"/>
                <w:sz w:val="20"/>
                <w:szCs w:val="20"/>
              </w:rPr>
              <w:t>Muara</w:t>
            </w:r>
            <w:proofErr w:type="spellEnd"/>
            <w:r w:rsidRPr="00AA7337">
              <w:rPr>
                <w:rFonts w:ascii="Times New Roman" w:eastAsia="Calibri" w:hAnsi="Times New Roman" w:cs="Times New Roman"/>
                <w:sz w:val="20"/>
                <w:szCs w:val="20"/>
              </w:rPr>
              <w:t xml:space="preserve"> </w:t>
            </w:r>
            <w:proofErr w:type="spellStart"/>
            <w:r w:rsidRPr="00AA7337">
              <w:rPr>
                <w:rFonts w:ascii="Times New Roman" w:eastAsia="Calibri" w:hAnsi="Times New Roman" w:cs="Times New Roman"/>
                <w:sz w:val="20"/>
                <w:szCs w:val="20"/>
              </w:rPr>
              <w:t>Angke</w:t>
            </w:r>
            <w:proofErr w:type="spellEnd"/>
            <w:r w:rsidRPr="00AA7337">
              <w:rPr>
                <w:rFonts w:ascii="Times New Roman" w:eastAsia="Calibri" w:hAnsi="Times New Roman" w:cs="Times New Roman"/>
                <w:sz w:val="20"/>
                <w:szCs w:val="20"/>
              </w:rPr>
              <w:t>, Indonesia</w:t>
            </w:r>
          </w:p>
        </w:tc>
        <w:tc>
          <w:tcPr>
            <w:tcW w:w="1276" w:type="dxa"/>
          </w:tcPr>
          <w:p w14:paraId="50DA6EA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701" w:type="dxa"/>
          </w:tcPr>
          <w:p w14:paraId="66D3BB1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9" w:type="dxa"/>
          </w:tcPr>
          <w:p w14:paraId="63BCFA3B" w14:textId="0B78AAA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{"citationID":"NZJQCF8u","properties":{"formattedCitation":"(Wibowo et al., 2017)","plainCitation":"(Wibowo et al., 2017)","noteIndex":0},"citationItems":[{"id":493,"uris":["http://zotero.org/users/local/1ar0Ddtp/items/NYN887YT"],"itemData":{"id":493,"type":"book","collection-number":"No. 1129","collection-title":"FAO Fisheries and Aquaculture Circular","event-place":"Rome","ISBN":"978-92-5-109462-4","language":"en","number-of-pages":"1","publisher":"Food and Agriculture Organization of the United Nations","publisher-place":"Rome","source":"K10plus ISBN","title":"Case studies on fish loss assessment of small-scale fisheries in Indonesia","author":[{"family":"Wibowo","given":"Singgih"},{"family":"Utomo","given":"Bagus Sediadi Bandol"},{"family":"Syamdidi","given":""},{"family":"Ward","given":"Ansen R."},{"family":"Diei-Ouadi","given":"Yvette"},{"family":"Susana","given":"Siar"},{"family":"Suuronen","given":"Petri"}],"issued":{"date-parts":[["2017"]]}}}],"schema":"https://github.com/citation-style-language/schema/raw/master/csl-citation.json"}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(Wibowo et al., 2017)</w:t>
            </w:r>
            <w:r w:rsidRPr="00AA7337">
              <w:rPr>
                <w:rFonts w:ascii="Times New Roman" w:eastAsia="Calibri" w:hAnsi="Times New Roman" w:cs="Times New Roman"/>
                <w:sz w:val="20"/>
                <w:szCs w:val="20"/>
              </w:rPr>
              <w:fldChar w:fldCharType="end"/>
            </w:r>
            <w:r w:rsidRPr="00AA7337">
              <w:rPr>
                <w:rFonts w:ascii="Times New Roman" w:eastAsia="Calibri" w:hAnsi="Times New Roman" w:cs="Times New Roman"/>
                <w:sz w:val="20"/>
                <w:szCs w:val="20"/>
              </w:rPr>
              <w:t xml:space="preserve"> </w:t>
            </w:r>
          </w:p>
        </w:tc>
      </w:tr>
      <w:tr w:rsidR="00AA7337" w:rsidRPr="00AA7337" w14:paraId="62E07095" w14:textId="77777777" w:rsidTr="00DC7FEC">
        <w:tc>
          <w:tcPr>
            <w:tcW w:w="1196" w:type="dxa"/>
            <w:vMerge/>
          </w:tcPr>
          <w:p w14:paraId="05F151EE" w14:textId="77777777" w:rsidR="00AA7337" w:rsidRPr="00AA7337" w:rsidRDefault="00AA7337" w:rsidP="00AA7337">
            <w:pPr>
              <w:rPr>
                <w:rFonts w:ascii="Times New Roman" w:eastAsia="Calibri" w:hAnsi="Times New Roman" w:cs="Times New Roman"/>
                <w:sz w:val="20"/>
                <w:szCs w:val="20"/>
              </w:rPr>
            </w:pPr>
          </w:p>
        </w:tc>
        <w:tc>
          <w:tcPr>
            <w:tcW w:w="813" w:type="dxa"/>
          </w:tcPr>
          <w:p w14:paraId="15E0D3C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4</w:t>
            </w:r>
          </w:p>
        </w:tc>
        <w:tc>
          <w:tcPr>
            <w:tcW w:w="963" w:type="dxa"/>
          </w:tcPr>
          <w:p w14:paraId="6D295B9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92" w:type="dxa"/>
          </w:tcPr>
          <w:p w14:paraId="66ABE26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18</w:t>
            </w:r>
          </w:p>
        </w:tc>
        <w:tc>
          <w:tcPr>
            <w:tcW w:w="851" w:type="dxa"/>
          </w:tcPr>
          <w:p w14:paraId="6B19AA4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0" w:type="dxa"/>
          </w:tcPr>
          <w:p w14:paraId="52A6B20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34" w:type="dxa"/>
          </w:tcPr>
          <w:p w14:paraId="6009563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bCs/>
                <w:sz w:val="20"/>
                <w:szCs w:val="20"/>
              </w:rPr>
              <w:t xml:space="preserve">Mixed method approach. EFLAM and QLAM </w:t>
            </w:r>
          </w:p>
        </w:tc>
        <w:tc>
          <w:tcPr>
            <w:tcW w:w="993" w:type="dxa"/>
          </w:tcPr>
          <w:p w14:paraId="613C7BD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Multi species </w:t>
            </w:r>
          </w:p>
        </w:tc>
        <w:tc>
          <w:tcPr>
            <w:tcW w:w="992" w:type="dxa"/>
          </w:tcPr>
          <w:p w14:paraId="6868432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Zambia </w:t>
            </w:r>
          </w:p>
        </w:tc>
        <w:tc>
          <w:tcPr>
            <w:tcW w:w="1276" w:type="dxa"/>
          </w:tcPr>
          <w:p w14:paraId="02E5B4D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bCs/>
                <w:sz w:val="20"/>
                <w:szCs w:val="20"/>
              </w:rPr>
              <w:t xml:space="preserve">Greater proportion of women than men experienced physical losses </w:t>
            </w:r>
          </w:p>
        </w:tc>
        <w:tc>
          <w:tcPr>
            <w:tcW w:w="1701" w:type="dxa"/>
          </w:tcPr>
          <w:p w14:paraId="41569AD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Inadequate technologies and mishandling </w:t>
            </w:r>
          </w:p>
        </w:tc>
        <w:tc>
          <w:tcPr>
            <w:tcW w:w="1189" w:type="dxa"/>
          </w:tcPr>
          <w:p w14:paraId="327F90BD" w14:textId="24941144"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{"citationID":"bAIy45j5","properties":{"formattedCitation":"(Kaminski &amp; Cole, 2017)","plainCitation":"(Kaminski &amp; Cole, 2017)","noteIndex":0},"citationItems":[{"id":1021,"uris":["http://zotero.org/users/local/1ar0Ddtp/items/AH5IBCTL"],"itemData":{"id":1021,"type":"report","event-place":"Elmina, Ghana","language":"English","publisher-place":"Elmina, Ghana","title":"Building a case for using participatory and gender-aware approaches in postharvest fish loss assessments and fishery value chain development interventions. In: FAO. 2018. Report and Papers Presented at the Fourth Meeting of Professionals/Experts in Support of Fish Safety, Technology, and Marketing in Africa.","author":[{"family":"Kaminski","given":"Alexander Michael"},{"family":"Cole","given":"Steven Michael"}],"issued":{"date-parts":[["2017"]]}}}],"schema":"https://github.com/citation-style-language/schema/raw/master/csl-citation.json"}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(Kaminski &amp; Cole, 2017)</w:t>
            </w:r>
            <w:r w:rsidRPr="00AA7337">
              <w:rPr>
                <w:rFonts w:ascii="Times New Roman" w:eastAsia="Calibri" w:hAnsi="Times New Roman" w:cs="Times New Roman"/>
                <w:sz w:val="20"/>
                <w:szCs w:val="20"/>
              </w:rPr>
              <w:fldChar w:fldCharType="end"/>
            </w:r>
          </w:p>
        </w:tc>
      </w:tr>
      <w:tr w:rsidR="00AA7337" w:rsidRPr="00AA7337" w14:paraId="390E576D" w14:textId="77777777" w:rsidTr="00DC7FEC">
        <w:tc>
          <w:tcPr>
            <w:tcW w:w="1196" w:type="dxa"/>
            <w:vMerge/>
          </w:tcPr>
          <w:p w14:paraId="574C00BC" w14:textId="77777777" w:rsidR="00AA7337" w:rsidRPr="00AA7337" w:rsidRDefault="00AA7337" w:rsidP="00AA7337">
            <w:pPr>
              <w:rPr>
                <w:rFonts w:ascii="Times New Roman" w:eastAsia="Calibri" w:hAnsi="Times New Roman" w:cs="Times New Roman"/>
                <w:sz w:val="20"/>
                <w:szCs w:val="20"/>
              </w:rPr>
            </w:pPr>
          </w:p>
        </w:tc>
        <w:tc>
          <w:tcPr>
            <w:tcW w:w="813" w:type="dxa"/>
          </w:tcPr>
          <w:p w14:paraId="19C508C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22</w:t>
            </w:r>
          </w:p>
        </w:tc>
        <w:tc>
          <w:tcPr>
            <w:tcW w:w="963" w:type="dxa"/>
          </w:tcPr>
          <w:p w14:paraId="36EDD9D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1.4 M USD/</w:t>
            </w:r>
            <w:proofErr w:type="spellStart"/>
            <w:r w:rsidRPr="00AA7337">
              <w:rPr>
                <w:rFonts w:ascii="Times New Roman" w:eastAsia="Calibri" w:hAnsi="Times New Roman" w:cs="Times New Roman"/>
                <w:sz w:val="20"/>
                <w:szCs w:val="20"/>
              </w:rPr>
              <w:t>yr</w:t>
            </w:r>
            <w:proofErr w:type="spellEnd"/>
          </w:p>
        </w:tc>
        <w:tc>
          <w:tcPr>
            <w:tcW w:w="992" w:type="dxa"/>
          </w:tcPr>
          <w:p w14:paraId="5DCBAF8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1" w:type="dxa"/>
          </w:tcPr>
          <w:p w14:paraId="6A19A96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0" w:type="dxa"/>
          </w:tcPr>
          <w:p w14:paraId="7583D82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34" w:type="dxa"/>
          </w:tcPr>
          <w:p w14:paraId="5E097D2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Surveys</w:t>
            </w:r>
          </w:p>
        </w:tc>
        <w:tc>
          <w:tcPr>
            <w:tcW w:w="993" w:type="dxa"/>
          </w:tcPr>
          <w:p w14:paraId="2D12572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Mud crab</w:t>
            </w:r>
          </w:p>
        </w:tc>
        <w:tc>
          <w:tcPr>
            <w:tcW w:w="992" w:type="dxa"/>
          </w:tcPr>
          <w:p w14:paraId="33A5FF7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Madagascar</w:t>
            </w:r>
          </w:p>
        </w:tc>
        <w:tc>
          <w:tcPr>
            <w:tcW w:w="1276" w:type="dxa"/>
          </w:tcPr>
          <w:p w14:paraId="0245FD4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701" w:type="dxa"/>
          </w:tcPr>
          <w:p w14:paraId="5211609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9" w:type="dxa"/>
          </w:tcPr>
          <w:p w14:paraId="7FB40AC6" w14:textId="685BA80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{"citationID":"evd7EbS0","properties":{"formattedCitation":"(Kasprzyk et al., 2015)","plainCitation":"(Kasprzyk et al., 2015)","noteIndex":0},"citationItems":[{"id":1023,"uris":["http://zotero.org/users/local/1ar0Ddtp/items/6EACX7BI"],"itemData":{"id":1023,"type":"report","event-place":"Rome","language":"English","page":"177-179","publisher-place":"Rome","title":"Efficiency of the Scylla serrata crab fishery value chain (Madagascar) boosted by simple low cost interventions. In: The First International Congress on Postharvest Loss Prevention","author":[{"family":"Kasprzyk","given":"Z"},{"family":"Wallemacq","given":"F"},{"family":"Yvergniaux","given":"Y"}],"issued":{"date-parts":[["2015"]]}}}],"schema":"https://github.com/citation-style-language/schema/raw/master/csl-citation.json"}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(Kasprzyk et al., 2015)</w:t>
            </w:r>
            <w:r w:rsidRPr="00AA7337">
              <w:rPr>
                <w:rFonts w:ascii="Times New Roman" w:eastAsia="Calibri" w:hAnsi="Times New Roman" w:cs="Times New Roman"/>
                <w:sz w:val="20"/>
                <w:szCs w:val="20"/>
              </w:rPr>
              <w:fldChar w:fldCharType="end"/>
            </w:r>
          </w:p>
        </w:tc>
      </w:tr>
      <w:tr w:rsidR="00AA7337" w:rsidRPr="00AA7337" w14:paraId="712454DD" w14:textId="77777777" w:rsidTr="00DC7FEC">
        <w:tc>
          <w:tcPr>
            <w:tcW w:w="1196" w:type="dxa"/>
          </w:tcPr>
          <w:p w14:paraId="763CB00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Rod and Line Fishery</w:t>
            </w:r>
          </w:p>
        </w:tc>
        <w:tc>
          <w:tcPr>
            <w:tcW w:w="813" w:type="dxa"/>
          </w:tcPr>
          <w:p w14:paraId="113B29E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0 (Primary data); 1.5% (QLAM)</w:t>
            </w:r>
          </w:p>
        </w:tc>
        <w:tc>
          <w:tcPr>
            <w:tcW w:w="963" w:type="dxa"/>
          </w:tcPr>
          <w:p w14:paraId="25C2957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USD693 </w:t>
            </w:r>
          </w:p>
        </w:tc>
        <w:tc>
          <w:tcPr>
            <w:tcW w:w="992" w:type="dxa"/>
          </w:tcPr>
          <w:p w14:paraId="34EC282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0.31 </w:t>
            </w:r>
          </w:p>
        </w:tc>
        <w:tc>
          <w:tcPr>
            <w:tcW w:w="851" w:type="dxa"/>
          </w:tcPr>
          <w:p w14:paraId="62CD560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0" w:type="dxa"/>
          </w:tcPr>
          <w:p w14:paraId="7A6A400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34" w:type="dxa"/>
          </w:tcPr>
          <w:p w14:paraId="5927458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Questionnaire Loss Assessment (QLAM)</w:t>
            </w:r>
          </w:p>
        </w:tc>
        <w:tc>
          <w:tcPr>
            <w:tcW w:w="993" w:type="dxa"/>
          </w:tcPr>
          <w:p w14:paraId="52A4198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Oreochromis </w:t>
            </w:r>
            <w:proofErr w:type="spellStart"/>
            <w:r w:rsidRPr="00AA7337">
              <w:rPr>
                <w:rFonts w:ascii="Times New Roman" w:eastAsia="Calibri" w:hAnsi="Times New Roman" w:cs="Times New Roman"/>
                <w:sz w:val="20"/>
                <w:szCs w:val="20"/>
              </w:rPr>
              <w:t>niloticus</w:t>
            </w:r>
            <w:proofErr w:type="spellEnd"/>
            <w:r w:rsidRPr="00AA7337">
              <w:rPr>
                <w:rFonts w:ascii="Times New Roman" w:eastAsia="Calibri" w:hAnsi="Times New Roman" w:cs="Times New Roman"/>
                <w:sz w:val="20"/>
                <w:szCs w:val="20"/>
              </w:rPr>
              <w:t>, mixed cichlids</w:t>
            </w:r>
          </w:p>
        </w:tc>
        <w:tc>
          <w:tcPr>
            <w:tcW w:w="992" w:type="dxa"/>
          </w:tcPr>
          <w:p w14:paraId="7C74FC3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Zimbabwe (Lake Kariba)</w:t>
            </w:r>
          </w:p>
        </w:tc>
        <w:tc>
          <w:tcPr>
            <w:tcW w:w="1276" w:type="dxa"/>
          </w:tcPr>
          <w:p w14:paraId="2EFC49C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Dominated by females (42 years average age)</w:t>
            </w:r>
          </w:p>
        </w:tc>
        <w:tc>
          <w:tcPr>
            <w:tcW w:w="1701" w:type="dxa"/>
          </w:tcPr>
          <w:p w14:paraId="1FA65C7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High temperatures, direct sunlight, predation by crocodiles, negligence, poor handling</w:t>
            </w:r>
          </w:p>
        </w:tc>
        <w:tc>
          <w:tcPr>
            <w:tcW w:w="1189" w:type="dxa"/>
          </w:tcPr>
          <w:p w14:paraId="4C36E60D" w14:textId="47A350C0"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{"citationID":"jbeuhyOJ","properties":{"formattedCitation":"(Mavuru et al., 2022)","plainCitation":"(Mavuru et al., 2022)","noteIndex":0},"citationItems":[{"id":324,"uris":["http://zotero.org/users/local/1ar0Ddtp/items/NKERWUV4"],"itemData":{"id":324,"type":"article-journal","abstract":"Post-harvest ﬁsh losses (PHFLs) occur in ﬁsheries worldwide leading to global losses estimated at 10 - 12 million tons/year. Lack of information on PHFLs makes it diﬃcult to formulate appropriate ﬁsheries management policies and interventions. This study investigated PHFLs in the artisanal ﬁshery on Lake Kariba, Zimbabwe. Qualitative and quantitative methods of data collection were used. Using descriptive statistics the questionnaire loss assessment method (QLAM) revealed that the rod and line ﬁshery and the gill-net ﬁshery had a total loss of 1.5% and 1.8% respectively. Primary ﬁeld data showed zero per cent loss in the rod &amp; line ﬁshery while the gill-net ﬁshery had a loss of 1.9%. The minimal PHFLs experienced were attributed to the good ﬁsh handling practices and the low ﬁsh catches (&lt; 40 kg/day/per ﬁsher). The daily ﬁsh catches could be processed adequately and ﬁshers ensured very little was lost because they are operating on the economic margins of sustainability. The major types of losses experienced were physical losses, quality losses and drip loss. Physical losses were higher in the rod &amp; line ﬁshery while quality losses were prevalent in the gill-net ﬁshery. Drip loss was only unique to ﬁsh traders who reported a drip loss of less than 4.5%. State seizures, predation by crocodiles (Crocodylus niloticus), theft and destruction of gill-nets by kapenta ﬁshing rigs were also ancillary factors contributing to PHFLs. Other major determinants of losses reported in this study were higher temperatures, direct sunlight, late hauling, poor handling of ﬁsh, poor storages and negligence. Proximate analysis was carried out for fresh, iced, frozen and salt and dried ﬁsh samples and the following parameters were analysed:moisture content, ash content, fat content and protein content. There were signiﬁcant differences (p&lt; 0.05) among the various ﬁsh samples that were analysed. However, Tukey’s post-hoc analysis revealed that only dried ﬁsh samples were signiﬁcantly different from the rest of the ﬁsh samples. The traditional ﬁsh preservation methods employed in this ﬁshery did not have negative impact on the nutritional composition of ﬁsh. The use of ice, refrigerators, salting and sun drying are recommended as preservation methods in the artisanal ﬁshery. The sun drying method proved to offer high nutritional values and longer shelf life for ﬁsh.","container-title":"Scientific African","DOI":"10.1016/j.sciaf.2022.e01124","ISSN":"24682276","journalAbbreviation":"Scientific African","language":"en","page":"e01124","source":"DOI.org (Crossref)","title":"An assessment of Post-Harvest Fish Losses (PHFLs) in the artisanal fishery of Lake Kariba, Zimbabwe","volume":"16","author":[{"family":"Mavuru","given":"Allen"},{"family":"Mhlanga","given":"Lindah"},{"family":"Nhiwatiwa","given":"Tamuka"}],"issued":{"date-parts":[["2022",7]]}}}],"schema":"https://github.com/citation-style-language/schema/raw/master/csl-citation.json"}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(Mavuru et al., 2022)</w:t>
            </w:r>
            <w:r w:rsidRPr="00AA7337">
              <w:rPr>
                <w:rFonts w:ascii="Times New Roman" w:eastAsia="Calibri" w:hAnsi="Times New Roman" w:cs="Times New Roman"/>
                <w:sz w:val="20"/>
                <w:szCs w:val="20"/>
              </w:rPr>
              <w:fldChar w:fldCharType="end"/>
            </w:r>
          </w:p>
        </w:tc>
      </w:tr>
      <w:tr w:rsidR="00AA7337" w:rsidRPr="00AA7337" w14:paraId="2A9AB983" w14:textId="77777777" w:rsidTr="00DC7FEC">
        <w:tc>
          <w:tcPr>
            <w:tcW w:w="1196" w:type="dxa"/>
          </w:tcPr>
          <w:p w14:paraId="19D8A1D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Gill-Net Fishery</w:t>
            </w:r>
          </w:p>
        </w:tc>
        <w:tc>
          <w:tcPr>
            <w:tcW w:w="813" w:type="dxa"/>
          </w:tcPr>
          <w:p w14:paraId="26C4886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1.9 (Primary data); 1.8 (QLAM)</w:t>
            </w:r>
          </w:p>
        </w:tc>
        <w:tc>
          <w:tcPr>
            <w:tcW w:w="963" w:type="dxa"/>
          </w:tcPr>
          <w:p w14:paraId="5CB170B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USD355.20 </w:t>
            </w:r>
          </w:p>
        </w:tc>
        <w:tc>
          <w:tcPr>
            <w:tcW w:w="992" w:type="dxa"/>
          </w:tcPr>
          <w:p w14:paraId="1E3F120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96</w:t>
            </w:r>
          </w:p>
        </w:tc>
        <w:tc>
          <w:tcPr>
            <w:tcW w:w="851" w:type="dxa"/>
          </w:tcPr>
          <w:p w14:paraId="74A24FD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0" w:type="dxa"/>
          </w:tcPr>
          <w:p w14:paraId="11DD834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 </w:t>
            </w:r>
          </w:p>
        </w:tc>
        <w:tc>
          <w:tcPr>
            <w:tcW w:w="1134" w:type="dxa"/>
          </w:tcPr>
          <w:p w14:paraId="7A033AF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Load Tracking (LT), QLAM</w:t>
            </w:r>
          </w:p>
        </w:tc>
        <w:tc>
          <w:tcPr>
            <w:tcW w:w="993" w:type="dxa"/>
          </w:tcPr>
          <w:p w14:paraId="68F9608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Oreochromis </w:t>
            </w:r>
            <w:proofErr w:type="spellStart"/>
            <w:r w:rsidRPr="00AA7337">
              <w:rPr>
                <w:rFonts w:ascii="Times New Roman" w:eastAsia="Calibri" w:hAnsi="Times New Roman" w:cs="Times New Roman"/>
                <w:sz w:val="20"/>
                <w:szCs w:val="20"/>
              </w:rPr>
              <w:t>niloticus</w:t>
            </w:r>
            <w:proofErr w:type="spellEnd"/>
            <w:r w:rsidRPr="00AA7337">
              <w:rPr>
                <w:rFonts w:ascii="Times New Roman" w:eastAsia="Calibri" w:hAnsi="Times New Roman" w:cs="Times New Roman"/>
                <w:sz w:val="20"/>
                <w:szCs w:val="20"/>
              </w:rPr>
              <w:t>, mixed cichlids</w:t>
            </w:r>
          </w:p>
        </w:tc>
        <w:tc>
          <w:tcPr>
            <w:tcW w:w="992" w:type="dxa"/>
          </w:tcPr>
          <w:p w14:paraId="41F91CB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Zimbabwe (Lake Kariba)</w:t>
            </w:r>
          </w:p>
        </w:tc>
        <w:tc>
          <w:tcPr>
            <w:tcW w:w="1276" w:type="dxa"/>
          </w:tcPr>
          <w:p w14:paraId="0CD08EF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Male-dominated, 33 years avg. age</w:t>
            </w:r>
          </w:p>
        </w:tc>
        <w:tc>
          <w:tcPr>
            <w:tcW w:w="1701" w:type="dxa"/>
          </w:tcPr>
          <w:p w14:paraId="3809BA2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Theft, state seizures, crocodile predation, high water temperatures, late net hauling</w:t>
            </w:r>
          </w:p>
        </w:tc>
        <w:tc>
          <w:tcPr>
            <w:tcW w:w="1189" w:type="dxa"/>
          </w:tcPr>
          <w:p w14:paraId="68373FE2" w14:textId="4E431765"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{"citationID":"JMDEidcJ","properties":{"formattedCitation":"(Mavuru et al., 2022)","plainCitation":"(Mavuru et al., 2022)","noteIndex":0},"citationItems":[{"id":324,"uris":["http://zotero.org/users/local/1ar0Ddtp/items/NKERWUV4"],"itemData":{"id":324,"type":"article-journal","abstract":"Post-harvest ﬁsh losses (PHFLs) occur in ﬁsheries worldwide leading to global losses estimated at 10 - 12 million tons/year. Lack of information on PHFLs makes it diﬃcult to formulate appropriate ﬁsheries management policies and interventions. This study investigated PHFLs in the artisanal ﬁshery on Lake Kariba, Zimbabwe. Qualitative and quantitative methods of data collection were used. Using descriptive statistics the questionnaire loss assessment method (QLAM) revealed that the rod and line ﬁshery and the gill-net ﬁshery had a total loss of 1.5% and 1.8% respectively. Primary ﬁeld data showed zero per cent loss in the rod &amp; line ﬁshery while the gill-net ﬁshery had a loss of 1.9%. The minimal PHFLs experienced were attributed to the good ﬁsh handling practices and the low ﬁsh catches (&lt; 40 kg/day/per ﬁsher). The daily ﬁsh catches could be processed adequately and ﬁshers ensured very little was lost because they are operating on the economic margins of sustainability. The major types of losses experienced were physical losses, quality losses and drip loss. Physical losses were higher in the rod &amp; line ﬁshery while quality losses were prevalent in the gill-net ﬁshery. Drip loss was only unique to ﬁsh traders who reported a drip loss of less than 4.5%. State seizures, predation by crocodiles (Crocodylus niloticus), theft and destruction of gill-nets by kapenta ﬁshing rigs were also ancillary factors contributing to PHFLs. Other major determinants of losses reported in this study were higher temperatures, direct sunlight, late hauling, poor handling of ﬁsh, poor storages and negligence. Proximate analysis was carried out for fresh, iced, frozen and salt and dried ﬁsh samples and the following parameters were analysed:moisture content, ash content, fat content and protein content. There were signiﬁcant differences (p&lt; 0.05) among the various ﬁsh samples that were analysed. However, Tukey’s post-hoc analysis revealed that only dried ﬁsh samples were signiﬁcantly different from the rest of the ﬁsh samples. The traditional ﬁsh preservation methods employed in this ﬁshery did not have negative impact on the nutritional composition of ﬁsh. The use of ice, refrigerators, salting and sun drying are recommended as preservation methods in the artisanal ﬁshery. The sun drying method proved to offer high nutritional values and longer shelf life for ﬁsh.","container-title":"Scientific African","DOI":"10.1016/j.sciaf.2022.e01124","ISSN":"24682276","journalAbbreviation":"Scientific African","language":"en","page":"e01124","source":"DOI.org (Crossref)","title":"An assessment of Post-Harvest Fish Losses (PHFLs) in the artisanal fishery of Lake Kariba, Zimbabwe","volume":"16","author":[{"family":"Mavuru","given":"Allen"},{"family":"Mhlanga","given":"Lindah"},{"family":"Nhiwatiwa","given":"Tamuka"}],"issued":{"date-parts":[["2022",7]]}}}],"schema":"https://github.com/citation-style-language/schema/raw/master/csl-citation.json"}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(Mavuru et al., 2022)</w:t>
            </w:r>
            <w:r w:rsidRPr="00AA7337">
              <w:rPr>
                <w:rFonts w:ascii="Times New Roman" w:eastAsia="Calibri" w:hAnsi="Times New Roman" w:cs="Times New Roman"/>
                <w:sz w:val="20"/>
                <w:szCs w:val="20"/>
              </w:rPr>
              <w:fldChar w:fldCharType="end"/>
            </w:r>
          </w:p>
        </w:tc>
      </w:tr>
      <w:tr w:rsidR="00AA7337" w:rsidRPr="00AA7337" w14:paraId="4533F3FA" w14:textId="77777777" w:rsidTr="00DC7FEC">
        <w:tc>
          <w:tcPr>
            <w:tcW w:w="1196" w:type="dxa"/>
          </w:tcPr>
          <w:p w14:paraId="0CCBAC7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Fishing/Beach</w:t>
            </w:r>
          </w:p>
        </w:tc>
        <w:tc>
          <w:tcPr>
            <w:tcW w:w="813" w:type="dxa"/>
          </w:tcPr>
          <w:p w14:paraId="7CA3E47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4.1%</w:t>
            </w:r>
          </w:p>
        </w:tc>
        <w:tc>
          <w:tcPr>
            <w:tcW w:w="963" w:type="dxa"/>
          </w:tcPr>
          <w:p w14:paraId="36815D0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USD49.7 million nationwide</w:t>
            </w:r>
          </w:p>
        </w:tc>
        <w:tc>
          <w:tcPr>
            <w:tcW w:w="992" w:type="dxa"/>
          </w:tcPr>
          <w:p w14:paraId="1BDB030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43</w:t>
            </w:r>
          </w:p>
        </w:tc>
        <w:tc>
          <w:tcPr>
            <w:tcW w:w="851" w:type="dxa"/>
          </w:tcPr>
          <w:p w14:paraId="3C0F03F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0" w:type="dxa"/>
          </w:tcPr>
          <w:p w14:paraId="271738C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34" w:type="dxa"/>
          </w:tcPr>
          <w:p w14:paraId="40EADAC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Load Tracking (LT), IFLAM</w:t>
            </w:r>
          </w:p>
        </w:tc>
        <w:tc>
          <w:tcPr>
            <w:tcW w:w="993" w:type="dxa"/>
          </w:tcPr>
          <w:p w14:paraId="0CD8CB82" w14:textId="77777777" w:rsidR="00AA7337" w:rsidRPr="00AA7337" w:rsidRDefault="00AA7337" w:rsidP="00AA7337">
            <w:pPr>
              <w:rPr>
                <w:rFonts w:ascii="Times New Roman" w:eastAsia="Calibri" w:hAnsi="Times New Roman" w:cs="Times New Roman"/>
                <w:sz w:val="20"/>
                <w:szCs w:val="20"/>
                <w:lang w:val="pt-PT"/>
              </w:rPr>
            </w:pPr>
            <w:r w:rsidRPr="00AA7337">
              <w:rPr>
                <w:rFonts w:ascii="Times New Roman" w:eastAsia="Calibri" w:hAnsi="Times New Roman" w:cs="Times New Roman"/>
                <w:i/>
                <w:iCs/>
                <w:sz w:val="20"/>
                <w:szCs w:val="20"/>
                <w:lang w:val="pt-PT"/>
              </w:rPr>
              <w:t>Usipa</w:t>
            </w:r>
            <w:r w:rsidRPr="00AA7337">
              <w:rPr>
                <w:rFonts w:ascii="Times New Roman" w:eastAsia="Calibri" w:hAnsi="Times New Roman" w:cs="Times New Roman"/>
                <w:sz w:val="20"/>
                <w:szCs w:val="20"/>
                <w:lang w:val="pt-PT"/>
              </w:rPr>
              <w:t xml:space="preserve"> (Engraulicypris sardella), </w:t>
            </w:r>
            <w:r w:rsidRPr="00AA7337">
              <w:rPr>
                <w:rFonts w:ascii="Times New Roman" w:eastAsia="Calibri" w:hAnsi="Times New Roman" w:cs="Times New Roman"/>
                <w:i/>
                <w:iCs/>
                <w:sz w:val="20"/>
                <w:szCs w:val="20"/>
                <w:lang w:val="pt-PT"/>
              </w:rPr>
              <w:t xml:space="preserve">Matemba </w:t>
            </w:r>
            <w:r w:rsidRPr="00AA7337">
              <w:rPr>
                <w:rFonts w:ascii="Times New Roman" w:eastAsia="Calibri" w:hAnsi="Times New Roman" w:cs="Times New Roman"/>
                <w:sz w:val="20"/>
                <w:szCs w:val="20"/>
                <w:lang w:val="pt-PT"/>
              </w:rPr>
              <w:t>(Barbus spp.), Chambo (Oreochromis spp.)</w:t>
            </w:r>
          </w:p>
        </w:tc>
        <w:tc>
          <w:tcPr>
            <w:tcW w:w="992" w:type="dxa"/>
          </w:tcPr>
          <w:p w14:paraId="7403F651" w14:textId="77777777" w:rsidR="00AA7337" w:rsidRPr="00AA7337" w:rsidRDefault="00AA7337" w:rsidP="00AA7337">
            <w:pPr>
              <w:rPr>
                <w:rFonts w:ascii="Times New Roman" w:eastAsia="Calibri" w:hAnsi="Times New Roman" w:cs="Times New Roman"/>
                <w:sz w:val="20"/>
                <w:szCs w:val="20"/>
                <w:lang w:val="it-IT"/>
              </w:rPr>
            </w:pPr>
            <w:r w:rsidRPr="00AA7337">
              <w:rPr>
                <w:rFonts w:ascii="Times New Roman" w:eastAsia="Calibri" w:hAnsi="Times New Roman" w:cs="Times New Roman"/>
                <w:sz w:val="20"/>
                <w:szCs w:val="20"/>
                <w:lang w:val="it-IT"/>
              </w:rPr>
              <w:t>Malawi (Lakes Malawi, Malombe, Chiuta, Chilwa)</w:t>
            </w:r>
          </w:p>
        </w:tc>
        <w:tc>
          <w:tcPr>
            <w:tcW w:w="1276" w:type="dxa"/>
          </w:tcPr>
          <w:p w14:paraId="570D753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701" w:type="dxa"/>
          </w:tcPr>
          <w:p w14:paraId="3A55A4B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High ambient temperatures, lack of ice on boats, contamination from boat environment</w:t>
            </w:r>
          </w:p>
        </w:tc>
        <w:tc>
          <w:tcPr>
            <w:tcW w:w="1189" w:type="dxa"/>
          </w:tcPr>
          <w:p w14:paraId="029C674F" w14:textId="6DC729DC"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{"citationID":"d80KKEF8","properties":{"formattedCitation":"(Torell et al., 2020)","plainCitation":"(Torell et al., 2020)","noteIndex":0},"citationItems":[{"id":326,"uris":["http://zotero.org/users/local/1ar0Ddtp/items/FLIF74EA"],"itemData":{"id":326,"type":"article-journal","abstract":"This paper presents the findings from a qualitative and quantitative fisheries value chain and post-harvest loss study conducted in four Malawian lakes: Malawi, Malombe, Chilwa and Chiuta. The research found that the estimated total value of the fisheries value chain was US $454 million in 2016 – or 7.2% of the projected 2017 GDP. This is over 2.5 times the previously reported (Government of Malawi, 2017) beach landing site value. The study found that 43%, 54% and 69% of fish have physical and quality losses at the beach, processing and marketing nodes, respectively. However, high quality loss is not proportionately affecting economic loss. The fisheries value chain experiences less than 10% annual economic losses mainly due to low pricing sensitivity of existing products. The overall economic losses are nine percent, being highest at the beach node (19.3%) and smallest at the market node (2.1%). The main reason for this unusual relationship is that pricing is not sensitive to quality, which means that almost all types of quality of product is sold resulting in a recorded relatively low overall physical loss of 4.1%. An important conclusion of the assessment is that even though the economic losses are relatively modest in relation to the total value, the quality losses, which range between 43% and 69% depending on the node, indicate that the potential for health impacts and nutritional value loss are high throughout the value chain. Value chain improvements are recommended to provide economic and nutritional benefits for end-users and value chain actors.","container-title":"World Development Perspectives","DOI":"10.1016/j.wdp.2020.100224","ISSN":"24522929","journalAbbreviation":"World Development Perspectives","language":"en","license":"https://www.elsevier.com/tdm/userlicense/1.0/","page":"100224","source":"DOI.org (Crossref)","title":"Assessing the economic impacts of post-harvest fisheries losses in Malawi","volume":"19","author":[{"family":"Torell","given":"Elin C."},{"family":"Jamu","given":"Daniel M."},{"family":"Kanyerere","given":"Geoffrey Z."},{"family":"Chiwaula","given":"Levison"},{"family":"Nagoli","given":"Joseph"},{"family":"Kambewa","given":"Patrick"},{"family":"Brooks","given":"Alan"},{"family":"Freeman","given":"Peter"}],"issued":{"date-parts":[["2020",9]]}}}],"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(Torell et al., 2020)</w:t>
            </w:r>
            <w:r w:rsidRPr="00AA7337">
              <w:rPr>
                <w:rFonts w:ascii="Times New Roman" w:eastAsia="Calibri" w:hAnsi="Times New Roman" w:cs="Times New Roman"/>
                <w:sz w:val="20"/>
                <w:szCs w:val="20"/>
              </w:rPr>
              <w:fldChar w:fldCharType="end"/>
            </w:r>
          </w:p>
        </w:tc>
      </w:tr>
      <w:tr w:rsidR="00AA7337" w:rsidRPr="00AA7337" w14:paraId="49F0E838" w14:textId="77777777" w:rsidTr="00DC7FEC">
        <w:tc>
          <w:tcPr>
            <w:tcW w:w="1196" w:type="dxa"/>
          </w:tcPr>
          <w:p w14:paraId="7523931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lastRenderedPageBreak/>
              <w:t>Fishing</w:t>
            </w:r>
          </w:p>
        </w:tc>
        <w:tc>
          <w:tcPr>
            <w:tcW w:w="813" w:type="dxa"/>
          </w:tcPr>
          <w:p w14:paraId="70CEBEF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6</w:t>
            </w:r>
          </w:p>
        </w:tc>
        <w:tc>
          <w:tcPr>
            <w:tcW w:w="963" w:type="dxa"/>
          </w:tcPr>
          <w:p w14:paraId="4680A28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92" w:type="dxa"/>
          </w:tcPr>
          <w:p w14:paraId="4FE81A0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1" w:type="dxa"/>
          </w:tcPr>
          <w:p w14:paraId="163BDB4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0" w:type="dxa"/>
          </w:tcPr>
          <w:p w14:paraId="1158375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34" w:type="dxa"/>
          </w:tcPr>
          <w:p w14:paraId="004FEAD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Observations</w:t>
            </w:r>
          </w:p>
        </w:tc>
        <w:tc>
          <w:tcPr>
            <w:tcW w:w="993" w:type="dxa"/>
          </w:tcPr>
          <w:p w14:paraId="14EFD7C0" w14:textId="77777777" w:rsidR="00AA7337" w:rsidRPr="00AA7337" w:rsidRDefault="00AA7337" w:rsidP="00AA7337">
            <w:pPr>
              <w:rPr>
                <w:rFonts w:ascii="Times New Roman" w:eastAsia="Calibri" w:hAnsi="Times New Roman" w:cs="Times New Roman"/>
                <w:sz w:val="20"/>
                <w:szCs w:val="20"/>
                <w:lang w:val="it-IT"/>
              </w:rPr>
            </w:pPr>
            <w:r w:rsidRPr="00AA7337">
              <w:rPr>
                <w:rFonts w:ascii="Times New Roman" w:eastAsia="Calibri" w:hAnsi="Times New Roman" w:cs="Times New Roman"/>
                <w:sz w:val="20"/>
                <w:szCs w:val="20"/>
                <w:lang w:val="it-IT"/>
              </w:rPr>
              <w:t>Sprat (Stolothrissa tanganicae), Sardine (Limnothrissa miodon), Perch (Lates stappersii)</w:t>
            </w:r>
          </w:p>
        </w:tc>
        <w:tc>
          <w:tcPr>
            <w:tcW w:w="992" w:type="dxa"/>
          </w:tcPr>
          <w:p w14:paraId="50349E5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Lake Tanganyika (Tanzania)</w:t>
            </w:r>
          </w:p>
        </w:tc>
        <w:tc>
          <w:tcPr>
            <w:tcW w:w="1276" w:type="dxa"/>
          </w:tcPr>
          <w:p w14:paraId="0DAB63A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Primarily male-dominated, minimal female participation</w:t>
            </w:r>
          </w:p>
        </w:tc>
        <w:tc>
          <w:tcPr>
            <w:tcW w:w="1701" w:type="dxa"/>
          </w:tcPr>
          <w:p w14:paraId="031AC6E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Poor onboard handling, high ambient temperatures, lack of ice during fishing</w:t>
            </w:r>
          </w:p>
        </w:tc>
        <w:tc>
          <w:tcPr>
            <w:tcW w:w="1189" w:type="dxa"/>
          </w:tcPr>
          <w:p w14:paraId="354C449C" w14:textId="214AADA1"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{"citationID":"WhUN161O","properties":{"formattedCitation":"(Sendall et al., 2022)","plainCitation":"(Sendall et al., 2022)","noteIndex":0},"citationItems":[{"id":517,"uris":["http://zotero.org/users/local/1ar0Ddtp/items/BU2H7GRH"],"itemData":{"id":517,"type":"report","event-place":"Rome","language":"en","publisher":"FAO","publisher-place":"Rome","source":"Zotero","title":"The Lake Tanganyika sprat, sardine, and perch value chain in the United Republic of Tanzania","author":[{"family":"Sendall","given":"A"},{"family":"Duong","given":"G"},{"family":"Ward","given":"A"},{"family":"Mushabe","given":"M"},{"family":"Muumin","given":"H"},{"family":"Luomba","given":"J"},{"family":"Mwakiluma","given":"Y"},{"family":"Khamis","given":"K"},{"family":"Mwaka","given":"I"}],"issued":{"date-parts":[["2022"]]}}}],"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(Sendall et al., 2022)</w:t>
            </w:r>
            <w:r w:rsidRPr="00AA7337">
              <w:rPr>
                <w:rFonts w:ascii="Times New Roman" w:eastAsia="Calibri" w:hAnsi="Times New Roman" w:cs="Times New Roman"/>
                <w:sz w:val="20"/>
                <w:szCs w:val="20"/>
              </w:rPr>
              <w:fldChar w:fldCharType="end"/>
            </w:r>
          </w:p>
        </w:tc>
      </w:tr>
      <w:tr w:rsidR="00AA7337" w:rsidRPr="00AA7337" w14:paraId="43BE873E" w14:textId="77777777" w:rsidTr="00DC7FEC">
        <w:tc>
          <w:tcPr>
            <w:tcW w:w="1196" w:type="dxa"/>
          </w:tcPr>
          <w:p w14:paraId="3A098B2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Fishing</w:t>
            </w:r>
          </w:p>
        </w:tc>
        <w:tc>
          <w:tcPr>
            <w:tcW w:w="813" w:type="dxa"/>
          </w:tcPr>
          <w:p w14:paraId="1B2B423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6</w:t>
            </w:r>
          </w:p>
        </w:tc>
        <w:tc>
          <w:tcPr>
            <w:tcW w:w="963" w:type="dxa"/>
          </w:tcPr>
          <w:p w14:paraId="6597E78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92" w:type="dxa"/>
          </w:tcPr>
          <w:p w14:paraId="0F9B3FE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1" w:type="dxa"/>
          </w:tcPr>
          <w:p w14:paraId="51EF4A6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0" w:type="dxa"/>
          </w:tcPr>
          <w:p w14:paraId="6406F25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34" w:type="dxa"/>
          </w:tcPr>
          <w:p w14:paraId="798BDD0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Macro approach</w:t>
            </w:r>
          </w:p>
        </w:tc>
        <w:tc>
          <w:tcPr>
            <w:tcW w:w="993" w:type="dxa"/>
          </w:tcPr>
          <w:p w14:paraId="05AB453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Fish and seaweed</w:t>
            </w:r>
          </w:p>
        </w:tc>
        <w:tc>
          <w:tcPr>
            <w:tcW w:w="992" w:type="dxa"/>
          </w:tcPr>
          <w:p w14:paraId="168A0EC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Sub Saharan Africa</w:t>
            </w:r>
          </w:p>
        </w:tc>
        <w:tc>
          <w:tcPr>
            <w:tcW w:w="1276" w:type="dxa"/>
          </w:tcPr>
          <w:p w14:paraId="496638B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701" w:type="dxa"/>
          </w:tcPr>
          <w:p w14:paraId="719BB74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9" w:type="dxa"/>
          </w:tcPr>
          <w:p w14:paraId="7DD3DC7C" w14:textId="4380950A"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{"citationID":"JVeDGtko","properties":{"formattedCitation":"(Cederberg &amp; Sonesson, 2011)","plainCitation":"(Cederberg &amp; Sonesson, 2011)","noteIndex":0},"citationItems":[{"id":730,"uris":["http://zotero.org/users/local/1ar0Ddtp/items/N274E7LX"],"itemData":{"id":730,"type":"book","abstract":"Literaturverz. S. 16 - 22","event-place":"Rome","ISBN":"978-92-5-107205-9","language":"en","note":"event-title: International Congress Save Food!","number-of-pages":"29","publisher":"Food and Agriculture Organization of the United Nations","publisher-place":"Rome","source":"K10plus ISBN","title":"Global food losses and food waste: extent, causes and prevention; study conducted for the International Congress Save Food! at Interpack 2011, [16 - 17 May], Düsseldorf, Germany","title-short":"Global food losses and food waste","editor":[{"family":"Gustavsson","given":"Jenny"}],"author":[{"family":"Cederberg","given":"Christel"},{"family":"Sonesson","given":"Ulf"}],"issued":{"date-parts":[["2011"]]}}}],"schema":"https://github.com/citation-style-language/schema/raw/master/csl-citation.json"}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(Cederberg &amp; Sonesson, 2011)</w:t>
            </w:r>
            <w:r w:rsidRPr="00AA7337">
              <w:rPr>
                <w:rFonts w:ascii="Times New Roman" w:eastAsia="Calibri" w:hAnsi="Times New Roman" w:cs="Times New Roman"/>
                <w:sz w:val="20"/>
                <w:szCs w:val="20"/>
              </w:rPr>
              <w:fldChar w:fldCharType="end"/>
            </w:r>
            <w:r w:rsidRPr="00AA7337">
              <w:rPr>
                <w:rFonts w:ascii="Times New Roman" w:eastAsia="Calibri" w:hAnsi="Times New Roman" w:cs="Times New Roman"/>
                <w:sz w:val="20"/>
                <w:szCs w:val="20"/>
              </w:rPr>
              <w:t xml:space="preserve"> </w:t>
            </w:r>
          </w:p>
        </w:tc>
      </w:tr>
      <w:tr w:rsidR="00AA7337" w:rsidRPr="00AA7337" w14:paraId="092B04F1" w14:textId="77777777" w:rsidTr="00DC7FEC">
        <w:tc>
          <w:tcPr>
            <w:tcW w:w="1196" w:type="dxa"/>
          </w:tcPr>
          <w:p w14:paraId="7F573BA6" w14:textId="77777777" w:rsidR="00AA7337" w:rsidRPr="00AA7337" w:rsidRDefault="00AA7337" w:rsidP="00AA7337">
            <w:pPr>
              <w:rPr>
                <w:rFonts w:ascii="Times New Roman" w:eastAsia="Calibri" w:hAnsi="Times New Roman" w:cs="Times New Roman"/>
                <w:sz w:val="20"/>
                <w:szCs w:val="20"/>
              </w:rPr>
            </w:pPr>
          </w:p>
        </w:tc>
        <w:tc>
          <w:tcPr>
            <w:tcW w:w="813" w:type="dxa"/>
          </w:tcPr>
          <w:p w14:paraId="50983F3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5</w:t>
            </w:r>
          </w:p>
        </w:tc>
        <w:tc>
          <w:tcPr>
            <w:tcW w:w="963" w:type="dxa"/>
          </w:tcPr>
          <w:p w14:paraId="7BBF3C1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92" w:type="dxa"/>
          </w:tcPr>
          <w:p w14:paraId="7271F16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1" w:type="dxa"/>
          </w:tcPr>
          <w:p w14:paraId="1847311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0" w:type="dxa"/>
          </w:tcPr>
          <w:p w14:paraId="7E3256F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34" w:type="dxa"/>
          </w:tcPr>
          <w:p w14:paraId="6C3FB40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idem</w:t>
            </w:r>
          </w:p>
        </w:tc>
        <w:tc>
          <w:tcPr>
            <w:tcW w:w="993" w:type="dxa"/>
          </w:tcPr>
          <w:p w14:paraId="62EB1AA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lang w:val="en-US"/>
              </w:rPr>
              <w:t>Fish and seaweed</w:t>
            </w:r>
          </w:p>
        </w:tc>
        <w:tc>
          <w:tcPr>
            <w:tcW w:w="992" w:type="dxa"/>
          </w:tcPr>
          <w:p w14:paraId="706B7BD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Latin America</w:t>
            </w:r>
          </w:p>
        </w:tc>
        <w:tc>
          <w:tcPr>
            <w:tcW w:w="1276" w:type="dxa"/>
          </w:tcPr>
          <w:p w14:paraId="667A15B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701" w:type="dxa"/>
          </w:tcPr>
          <w:p w14:paraId="74A09D3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9" w:type="dxa"/>
          </w:tcPr>
          <w:p w14:paraId="50BD4C75" w14:textId="0B7D99D5"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lang w:val="en-US"/>
              </w:rPr>
              <w:instrText xml:space="preserve"> ADDIN ZOTERO_ITEM CSL_CITATION {"citationID":"PGKI7W9x","properties":{"formattedCitation":"(Cederberg &amp; Sonesson, 2011)","plainCitation":"(Cederberg &amp; Sonesson, 2011)","noteIndex":0},"citationItems":[{"id":730,"uris":["http://zotero.org/users/local/1ar0Ddtp/items/N274E7LX"],"itemData":{"id":730,"type":"book","abstract":"Literaturverz. S. 16 - 22","event-place":"Rome","ISBN":"978-92-5-107205-9","language":"en","note":"event-title: International Congress Save Food!","number-of-pages":"29","publisher":"Food and Agriculture Organization of the United Nations","publisher-place":"Rome","source":"K10plus ISBN","title":"Global food losses and food waste: extent, causes and prevention; study conducted for the International Congress Save Food! at Interpack 2011, [16 - 17 May], Düsseldorf, Germany","title-short":"Global food losses and food waste","editor":[{"family":"Gustavsson","given":"Jenny"}],"author":[{"family":"Cederberg","given":"Christel"},{"family":"Sonesson","given":"Ulf"}],"issued":{"date-parts":[["2011"]]}}}],"schema":"https://github.com/citation-style-language/schema/raw/master/csl-citation.json"}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(Cederberg &amp; Sonesson, 2011)</w:t>
            </w:r>
            <w:r w:rsidRPr="00AA7337">
              <w:rPr>
                <w:rFonts w:ascii="Times New Roman" w:eastAsia="Calibri" w:hAnsi="Times New Roman" w:cs="Times New Roman"/>
                <w:sz w:val="20"/>
                <w:szCs w:val="20"/>
              </w:rPr>
              <w:fldChar w:fldCharType="end"/>
            </w:r>
          </w:p>
        </w:tc>
      </w:tr>
      <w:tr w:rsidR="00AA7337" w:rsidRPr="00AA7337" w14:paraId="6089F07D" w14:textId="77777777" w:rsidTr="00DC7FEC">
        <w:tc>
          <w:tcPr>
            <w:tcW w:w="1196" w:type="dxa"/>
          </w:tcPr>
          <w:p w14:paraId="52693C42" w14:textId="77777777" w:rsidR="00AA7337" w:rsidRPr="00AA7337" w:rsidRDefault="00AA7337" w:rsidP="00AA7337">
            <w:pPr>
              <w:rPr>
                <w:rFonts w:ascii="Times New Roman" w:eastAsia="Calibri" w:hAnsi="Times New Roman" w:cs="Times New Roman"/>
                <w:sz w:val="20"/>
                <w:szCs w:val="20"/>
              </w:rPr>
            </w:pPr>
          </w:p>
        </w:tc>
        <w:tc>
          <w:tcPr>
            <w:tcW w:w="813" w:type="dxa"/>
          </w:tcPr>
          <w:p w14:paraId="2A399E5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9</w:t>
            </w:r>
          </w:p>
        </w:tc>
        <w:tc>
          <w:tcPr>
            <w:tcW w:w="963" w:type="dxa"/>
          </w:tcPr>
          <w:p w14:paraId="7F7C852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92" w:type="dxa"/>
          </w:tcPr>
          <w:p w14:paraId="670D650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1" w:type="dxa"/>
          </w:tcPr>
          <w:p w14:paraId="07E90C5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0" w:type="dxa"/>
          </w:tcPr>
          <w:p w14:paraId="128A4C4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34" w:type="dxa"/>
          </w:tcPr>
          <w:p w14:paraId="5E9E0DB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idem</w:t>
            </w:r>
          </w:p>
        </w:tc>
        <w:tc>
          <w:tcPr>
            <w:tcW w:w="993" w:type="dxa"/>
          </w:tcPr>
          <w:p w14:paraId="7082482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lang w:val="en-US"/>
              </w:rPr>
              <w:t>Fish and seaweed</w:t>
            </w:r>
          </w:p>
        </w:tc>
        <w:tc>
          <w:tcPr>
            <w:tcW w:w="992" w:type="dxa"/>
          </w:tcPr>
          <w:p w14:paraId="5117E6D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South and Southeast Asia</w:t>
            </w:r>
          </w:p>
        </w:tc>
        <w:tc>
          <w:tcPr>
            <w:tcW w:w="1276" w:type="dxa"/>
          </w:tcPr>
          <w:p w14:paraId="1D00007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701" w:type="dxa"/>
          </w:tcPr>
          <w:p w14:paraId="241E320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9" w:type="dxa"/>
          </w:tcPr>
          <w:p w14:paraId="35718F0F" w14:textId="1CFBBD49"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lang w:val="en-US"/>
              </w:rPr>
              <w:instrText xml:space="preserve"> ADDIN ZOTERO_ITEM CSL_CITATION {"citationID":"XqgUKUO7","properties":{"formattedCitation":"(Cederberg &amp; Sonesson, 2011)","plainCitation":"(Cederberg &amp; Sonesson, 2011)","noteIndex":0},"citationItems":[{"id":730,"uris":["http://zotero.org/users/local/1ar0Ddtp/items/N274E7LX"],"itemData":{"id":730,"type":"book","abstract":"Literaturverz. S. 16 - 22","event-place":"Rome","ISBN":"978-92-5-107205-9","language":"en","note":"event-title: International Congress Save Food!","number-of-pages":"29","publisher":"Food and Agriculture Organization of the United Nations","publisher-place":"Rome","source":"K10plus ISBN","title":"Global food losses and food waste: extent, causes and prevention; study conducted for the International Congress Save Food! at Interpack 2011, [16 - 17 May], Düsseldorf, Germany","title-short":"Global food losses and food waste","editor":[{"family":"Gustavsson","given":"Jenny"}],"author":[{"family":"Cederberg","given":"Christel"},{"family":"Sonesson","given":"Ulf"}],"issued":{"date-parts":[["2011"]]}}}],"schema":"https://github.com/citation-style-language/schema/raw/master/csl-citation.json"}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(Cederberg &amp; Sonesson, 2011)</w:t>
            </w:r>
            <w:r w:rsidRPr="00AA7337">
              <w:rPr>
                <w:rFonts w:ascii="Times New Roman" w:eastAsia="Calibri" w:hAnsi="Times New Roman" w:cs="Times New Roman"/>
                <w:sz w:val="20"/>
                <w:szCs w:val="20"/>
              </w:rPr>
              <w:fldChar w:fldCharType="end"/>
            </w:r>
          </w:p>
        </w:tc>
      </w:tr>
      <w:tr w:rsidR="00AA7337" w:rsidRPr="00AA7337" w14:paraId="2A100920" w14:textId="77777777" w:rsidTr="00DC7FEC">
        <w:tc>
          <w:tcPr>
            <w:tcW w:w="1196" w:type="dxa"/>
          </w:tcPr>
          <w:p w14:paraId="26DBD489" w14:textId="77777777" w:rsidR="00AA7337" w:rsidRPr="00AA7337" w:rsidRDefault="00AA7337" w:rsidP="00AA7337">
            <w:pPr>
              <w:rPr>
                <w:rFonts w:ascii="Times New Roman" w:eastAsia="Calibri" w:hAnsi="Times New Roman" w:cs="Times New Roman"/>
                <w:sz w:val="20"/>
                <w:szCs w:val="20"/>
              </w:rPr>
            </w:pPr>
          </w:p>
        </w:tc>
        <w:tc>
          <w:tcPr>
            <w:tcW w:w="813" w:type="dxa"/>
          </w:tcPr>
          <w:p w14:paraId="5A755F8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6</w:t>
            </w:r>
          </w:p>
        </w:tc>
        <w:tc>
          <w:tcPr>
            <w:tcW w:w="963" w:type="dxa"/>
          </w:tcPr>
          <w:p w14:paraId="63DF0DD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92" w:type="dxa"/>
          </w:tcPr>
          <w:p w14:paraId="7F21FF3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1" w:type="dxa"/>
          </w:tcPr>
          <w:p w14:paraId="5648B73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0" w:type="dxa"/>
          </w:tcPr>
          <w:p w14:paraId="3EA9E23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34" w:type="dxa"/>
          </w:tcPr>
          <w:p w14:paraId="16594AE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Idem </w:t>
            </w:r>
          </w:p>
        </w:tc>
        <w:tc>
          <w:tcPr>
            <w:tcW w:w="993" w:type="dxa"/>
          </w:tcPr>
          <w:p w14:paraId="7A9A51D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lang w:val="en-US"/>
              </w:rPr>
              <w:t xml:space="preserve">Fish and seaweed </w:t>
            </w:r>
          </w:p>
        </w:tc>
        <w:tc>
          <w:tcPr>
            <w:tcW w:w="992" w:type="dxa"/>
          </w:tcPr>
          <w:p w14:paraId="0D4340A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North Africa</w:t>
            </w:r>
          </w:p>
        </w:tc>
        <w:tc>
          <w:tcPr>
            <w:tcW w:w="1276" w:type="dxa"/>
          </w:tcPr>
          <w:p w14:paraId="68136D4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701" w:type="dxa"/>
          </w:tcPr>
          <w:p w14:paraId="4C54223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lang w:val="en-US"/>
              </w:rPr>
              <w:t>Significant due to discard rates of between 6-8 % of marine catches</w:t>
            </w:r>
          </w:p>
        </w:tc>
        <w:tc>
          <w:tcPr>
            <w:tcW w:w="1189" w:type="dxa"/>
          </w:tcPr>
          <w:p w14:paraId="52B2A27A" w14:textId="0410CA0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lang w:val="en-US"/>
              </w:rPr>
              <w:instrText xml:space="preserve"> ADDIN ZOTERO_ITEM CSL_CITATION {"citationID":"hIXrMxGo","properties":{"formattedCitation":"(Cederberg &amp; Sonesson, 2011)","plainCitation":"(Cederberg &amp; Sonesson, 2011)","noteIndex":0},"citationItems":[{"id":730,"uris":["http://zotero.org/users/local/1ar0Ddtp/items/N274E7LX"],"itemData":{"id":730,"type":"book","abstract":"Literaturverz. S. 16 - 22","event-place":"Rome","ISBN":"978-92-5-107205-9","language":"en","note":"event-title: International Congress Save Food!","number-of-pages":"29","publisher":"Food and Agriculture Organization of the United Nations","publisher-place":"Rome","source":"K10plus ISBN","title":"Global food losses and food waste: extent, causes and prevention; study conducted for the International Congress Save Food! at Interpack 2011, [16 - 17 May], Düsseldorf, Germany","title-short":"Global food losses and food waste","editor":[{"family":"Gustavsson","given":"Jenny"}],"author":[{"family":"Cederberg","given":"Christel"},{"family":"Sonesson","given":"Ulf"}],"issued":{"date-parts":[["2011"]]}}}],"schema":"https://github.com/citation-style-language/schema/raw/master/csl-citation.json"}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(Cederberg &amp; Sonesson, 2011)</w:t>
            </w:r>
            <w:r w:rsidRPr="00AA7337">
              <w:rPr>
                <w:rFonts w:ascii="Times New Roman" w:eastAsia="Calibri" w:hAnsi="Times New Roman" w:cs="Times New Roman"/>
                <w:sz w:val="20"/>
                <w:szCs w:val="20"/>
              </w:rPr>
              <w:fldChar w:fldCharType="end"/>
            </w:r>
            <w:r w:rsidRPr="00AA7337">
              <w:rPr>
                <w:rFonts w:ascii="Times New Roman" w:eastAsia="Calibri" w:hAnsi="Times New Roman" w:cs="Times New Roman"/>
                <w:sz w:val="20"/>
                <w:szCs w:val="20"/>
              </w:rPr>
              <w:t xml:space="preserve"> </w:t>
            </w:r>
          </w:p>
        </w:tc>
      </w:tr>
      <w:tr w:rsidR="00AA7337" w:rsidRPr="00AA7337" w14:paraId="0783C8EF" w14:textId="77777777" w:rsidTr="00DC7FEC">
        <w:tc>
          <w:tcPr>
            <w:tcW w:w="1196" w:type="dxa"/>
          </w:tcPr>
          <w:p w14:paraId="443ACC31" w14:textId="77777777" w:rsidR="00AA7337" w:rsidRPr="00AA7337" w:rsidRDefault="00AA7337" w:rsidP="00AA7337">
            <w:pPr>
              <w:rPr>
                <w:rFonts w:ascii="Times New Roman" w:eastAsia="Calibri" w:hAnsi="Times New Roman" w:cs="Times New Roman"/>
                <w:sz w:val="20"/>
                <w:szCs w:val="20"/>
              </w:rPr>
            </w:pPr>
          </w:p>
        </w:tc>
        <w:tc>
          <w:tcPr>
            <w:tcW w:w="813" w:type="dxa"/>
          </w:tcPr>
          <w:p w14:paraId="1EB85D2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8</w:t>
            </w:r>
          </w:p>
        </w:tc>
        <w:tc>
          <w:tcPr>
            <w:tcW w:w="963" w:type="dxa"/>
          </w:tcPr>
          <w:p w14:paraId="21DA637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92" w:type="dxa"/>
          </w:tcPr>
          <w:p w14:paraId="5227360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1" w:type="dxa"/>
          </w:tcPr>
          <w:p w14:paraId="454FB9C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0" w:type="dxa"/>
          </w:tcPr>
          <w:p w14:paraId="1E96D2F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34" w:type="dxa"/>
          </w:tcPr>
          <w:p w14:paraId="1B285F7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Macro approach</w:t>
            </w:r>
          </w:p>
        </w:tc>
        <w:tc>
          <w:tcPr>
            <w:tcW w:w="993" w:type="dxa"/>
          </w:tcPr>
          <w:p w14:paraId="76E33D3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Marine fish </w:t>
            </w:r>
          </w:p>
        </w:tc>
        <w:tc>
          <w:tcPr>
            <w:tcW w:w="992" w:type="dxa"/>
          </w:tcPr>
          <w:p w14:paraId="06B0FAF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World*</w:t>
            </w:r>
          </w:p>
        </w:tc>
        <w:tc>
          <w:tcPr>
            <w:tcW w:w="1276" w:type="dxa"/>
          </w:tcPr>
          <w:p w14:paraId="4E97C8C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701" w:type="dxa"/>
          </w:tcPr>
          <w:p w14:paraId="2FFED409" w14:textId="77777777" w:rsidR="00AA7337" w:rsidRPr="00AA7337" w:rsidRDefault="00AA7337" w:rsidP="00AA7337">
            <w:pPr>
              <w:rPr>
                <w:rFonts w:ascii="Times New Roman" w:eastAsia="Calibri" w:hAnsi="Times New Roman" w:cs="Times New Roman"/>
                <w:sz w:val="20"/>
                <w:szCs w:val="20"/>
                <w:lang w:val="en-US"/>
              </w:rPr>
            </w:pPr>
            <w:r w:rsidRPr="00AA7337">
              <w:rPr>
                <w:rFonts w:ascii="Times New Roman" w:eastAsia="Calibri" w:hAnsi="Times New Roman" w:cs="Times New Roman"/>
                <w:sz w:val="20"/>
                <w:szCs w:val="20"/>
                <w:lang w:val="en-US"/>
              </w:rPr>
              <w:t>-</w:t>
            </w:r>
          </w:p>
        </w:tc>
        <w:tc>
          <w:tcPr>
            <w:tcW w:w="1189" w:type="dxa"/>
          </w:tcPr>
          <w:p w14:paraId="5E193143" w14:textId="3590CF21"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{"citationID":"gLReCfBT","properties":{"formattedCitation":"(Kelleher, 2005)","plainCitation":"(Kelleher, 2005)","noteIndex":0},"citationItems":[{"id":871,"uris":["http://zotero.org/users/local/1ar0Ddtp/items/BMWUCY2G"],"itemData":{"id":871,"type":"book","collection-number":"470","collection-title":"FAO fisheries technical paper","event-place":"Rome","ISBN":"978-92-5-105289-1","language":"eng","number-of-pages":"131","publisher":"Food and Agriculture Organization of the United Nations","publisher-place":"Rome","source":"K10plus ISBN","title":"Discards in the world's marine fisheries: an update","title-short":"Discards in the world's marine fisheries","author":[{"family":"Kelleher","given":"Kieran"}],"issued":{"date-parts":[["2005"]]}}}],"schema":"https://github.com/citation-style-language/schema/raw/master/csl-citation.json"} </w:instrText>
            </w:r>
            <w:r w:rsidRPr="00AA7337">
              <w:rPr>
                <w:rFonts w:ascii="Times New Roman" w:eastAsia="Calibri" w:hAnsi="Times New Roman" w:cs="Times New Roman"/>
                <w:sz w:val="20"/>
                <w:szCs w:val="20"/>
              </w:rPr>
              <w:fldChar w:fldCharType="separate"/>
            </w:r>
            <w:r w:rsidRPr="00AA7337">
              <w:rPr>
                <w:rFonts w:ascii="Times New Roman" w:hAnsi="Times New Roman" w:cs="Times New Roman"/>
                <w:sz w:val="20"/>
              </w:rPr>
              <w:t>(Kelleher, 2005)</w:t>
            </w:r>
            <w:r w:rsidRPr="00AA7337">
              <w:rPr>
                <w:rFonts w:ascii="Times New Roman" w:eastAsia="Calibri" w:hAnsi="Times New Roman" w:cs="Times New Roman"/>
                <w:sz w:val="20"/>
                <w:szCs w:val="20"/>
              </w:rPr>
              <w:fldChar w:fldCharType="end"/>
            </w:r>
          </w:p>
        </w:tc>
      </w:tr>
    </w:tbl>
    <w:p w14:paraId="65C03A62" w14:textId="77777777" w:rsidR="00AA7337" w:rsidRPr="00AA7337" w:rsidRDefault="00AA7337" w:rsidP="00AA7337">
      <w:r w:rsidRPr="00AA7337">
        <w:rPr>
          <w:rFonts w:ascii="Times New Roman" w:hAnsi="Times New Roman" w:cs="Times New Roman"/>
        </w:rPr>
        <w:t xml:space="preserve">Some data were reported at the continental level (e.g., </w:t>
      </w:r>
      <w:bookmarkStart w:id="13" w:name="_Hlk214037065"/>
      <w:r w:rsidRPr="00AA7337">
        <w:rPr>
          <w:rFonts w:ascii="Times New Roman" w:hAnsi="Times New Roman" w:cs="Times New Roman"/>
        </w:rPr>
        <w:t>sub-Saharan Africa, North Africa and Latin America</w:t>
      </w:r>
      <w:bookmarkEnd w:id="13"/>
      <w:r w:rsidRPr="00AA7337">
        <w:rPr>
          <w:rFonts w:ascii="Times New Roman" w:hAnsi="Times New Roman" w:cs="Times New Roman"/>
        </w:rPr>
        <w:t xml:space="preserve">). These values were incorporated into the calculation of the weighted average loss. * Not included in the calculations of the weighted average loss. </w:t>
      </w:r>
    </w:p>
    <w:p w14:paraId="1A8CBF55" w14:textId="77777777" w:rsidR="00AA7337" w:rsidRDefault="00AA7337" w:rsidP="00AA7337"/>
    <w:p w14:paraId="4C5C73F1" w14:textId="77777777" w:rsidR="002B7286" w:rsidRPr="00AA7337" w:rsidRDefault="002B7286" w:rsidP="00AA7337"/>
    <w:p w14:paraId="2494F1C7" w14:textId="77777777" w:rsidR="00AA7337" w:rsidRPr="00AA7337" w:rsidRDefault="00AA7337" w:rsidP="00AA7337">
      <w:pPr>
        <w:rPr>
          <w:rFonts w:ascii="Times New Roman" w:hAnsi="Times New Roman" w:cs="Times New Roman"/>
          <w:sz w:val="24"/>
          <w:szCs w:val="24"/>
          <w:lang w:val="en-US"/>
        </w:rPr>
      </w:pPr>
      <w:r w:rsidRPr="00AA7337">
        <w:rPr>
          <w:rFonts w:ascii="Times New Roman" w:hAnsi="Times New Roman" w:cs="Times New Roman"/>
          <w:b/>
          <w:sz w:val="24"/>
          <w:szCs w:val="24"/>
          <w:lang w:val="en-US"/>
        </w:rPr>
        <w:lastRenderedPageBreak/>
        <w:t>Table 2b</w:t>
      </w:r>
      <w:r w:rsidRPr="00AA7337">
        <w:rPr>
          <w:rFonts w:ascii="Times New Roman" w:hAnsi="Times New Roman" w:cs="Times New Roman"/>
          <w:sz w:val="24"/>
          <w:szCs w:val="24"/>
          <w:lang w:val="en-US"/>
        </w:rPr>
        <w:t>: Landing losses of fish per country, method used, gender disaggregation, loss cause and species.</w:t>
      </w:r>
    </w:p>
    <w:tbl>
      <w:tblPr>
        <w:tblStyle w:val="TableGrid"/>
        <w:tblW w:w="0" w:type="auto"/>
        <w:tblLook w:val="04A0" w:firstRow="1" w:lastRow="0" w:firstColumn="1" w:lastColumn="0" w:noHBand="0" w:noVBand="1"/>
      </w:tblPr>
      <w:tblGrid>
        <w:gridCol w:w="1016"/>
        <w:gridCol w:w="1289"/>
        <w:gridCol w:w="839"/>
        <w:gridCol w:w="816"/>
        <w:gridCol w:w="794"/>
        <w:gridCol w:w="1094"/>
        <w:gridCol w:w="1538"/>
        <w:gridCol w:w="1233"/>
        <w:gridCol w:w="1133"/>
        <w:gridCol w:w="1469"/>
        <w:gridCol w:w="1516"/>
        <w:gridCol w:w="1183"/>
      </w:tblGrid>
      <w:tr w:rsidR="00AA7337" w:rsidRPr="00AA7337" w14:paraId="2695D23F" w14:textId="77777777" w:rsidTr="00DC7FEC">
        <w:tc>
          <w:tcPr>
            <w:tcW w:w="1016" w:type="dxa"/>
          </w:tcPr>
          <w:p w14:paraId="010C273A"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Value chain stage</w:t>
            </w:r>
          </w:p>
        </w:tc>
        <w:tc>
          <w:tcPr>
            <w:tcW w:w="4832" w:type="dxa"/>
            <w:gridSpan w:val="5"/>
          </w:tcPr>
          <w:p w14:paraId="4A499DEF" w14:textId="77777777" w:rsidR="00AA7337" w:rsidRPr="00AA7337" w:rsidRDefault="00AA7337" w:rsidP="00AA7337">
            <w:pPr>
              <w:jc w:val="cente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Estimation loss (Weighted average)</w:t>
            </w:r>
          </w:p>
        </w:tc>
        <w:tc>
          <w:tcPr>
            <w:tcW w:w="1538" w:type="dxa"/>
            <w:tcBorders>
              <w:bottom w:val="nil"/>
            </w:tcBorders>
          </w:tcPr>
          <w:p w14:paraId="053CA6B5"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Method used</w:t>
            </w:r>
          </w:p>
        </w:tc>
        <w:tc>
          <w:tcPr>
            <w:tcW w:w="1233" w:type="dxa"/>
            <w:tcBorders>
              <w:bottom w:val="nil"/>
            </w:tcBorders>
          </w:tcPr>
          <w:p w14:paraId="02D41445"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 xml:space="preserve">Species </w:t>
            </w:r>
          </w:p>
        </w:tc>
        <w:tc>
          <w:tcPr>
            <w:tcW w:w="1133" w:type="dxa"/>
            <w:tcBorders>
              <w:bottom w:val="nil"/>
            </w:tcBorders>
          </w:tcPr>
          <w:p w14:paraId="1D1A5C7B"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 xml:space="preserve">Location </w:t>
            </w:r>
          </w:p>
        </w:tc>
        <w:tc>
          <w:tcPr>
            <w:tcW w:w="1469" w:type="dxa"/>
            <w:tcBorders>
              <w:bottom w:val="nil"/>
            </w:tcBorders>
          </w:tcPr>
          <w:p w14:paraId="175AA41E"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Gender responsiveness</w:t>
            </w:r>
          </w:p>
        </w:tc>
        <w:tc>
          <w:tcPr>
            <w:tcW w:w="1516" w:type="dxa"/>
            <w:tcBorders>
              <w:bottom w:val="nil"/>
            </w:tcBorders>
          </w:tcPr>
          <w:p w14:paraId="0B56DDAE"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 xml:space="preserve">Drivers/Causes of loss </w:t>
            </w:r>
          </w:p>
        </w:tc>
        <w:tc>
          <w:tcPr>
            <w:tcW w:w="1183" w:type="dxa"/>
            <w:tcBorders>
              <w:bottom w:val="nil"/>
            </w:tcBorders>
          </w:tcPr>
          <w:p w14:paraId="1E831A54"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Reference</w:t>
            </w:r>
          </w:p>
        </w:tc>
      </w:tr>
      <w:tr w:rsidR="00AA7337" w:rsidRPr="00AA7337" w14:paraId="10FC0FC4" w14:textId="77777777" w:rsidTr="00DC7FEC">
        <w:tc>
          <w:tcPr>
            <w:tcW w:w="1016" w:type="dxa"/>
            <w:vMerge w:val="restart"/>
          </w:tcPr>
          <w:p w14:paraId="5CAF8A89"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Landing</w:t>
            </w:r>
          </w:p>
        </w:tc>
        <w:tc>
          <w:tcPr>
            <w:tcW w:w="1289" w:type="dxa"/>
          </w:tcPr>
          <w:p w14:paraId="556286D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Physical loss (%)</w:t>
            </w:r>
          </w:p>
        </w:tc>
        <w:tc>
          <w:tcPr>
            <w:tcW w:w="839" w:type="dxa"/>
          </w:tcPr>
          <w:p w14:paraId="3FDB63C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Value loss (USD or %)</w:t>
            </w:r>
          </w:p>
        </w:tc>
        <w:tc>
          <w:tcPr>
            <w:tcW w:w="816" w:type="dxa"/>
          </w:tcPr>
          <w:p w14:paraId="5E8FD7A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Quality (%)</w:t>
            </w:r>
          </w:p>
        </w:tc>
        <w:tc>
          <w:tcPr>
            <w:tcW w:w="794" w:type="dxa"/>
          </w:tcPr>
          <w:p w14:paraId="4F51265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Market Force (%)</w:t>
            </w:r>
          </w:p>
        </w:tc>
        <w:tc>
          <w:tcPr>
            <w:tcW w:w="1094" w:type="dxa"/>
          </w:tcPr>
          <w:p w14:paraId="7739B1E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Nutritional (%)</w:t>
            </w:r>
          </w:p>
        </w:tc>
        <w:tc>
          <w:tcPr>
            <w:tcW w:w="1538" w:type="dxa"/>
            <w:tcBorders>
              <w:top w:val="nil"/>
            </w:tcBorders>
          </w:tcPr>
          <w:p w14:paraId="7B6B9966" w14:textId="77777777" w:rsidR="00AA7337" w:rsidRPr="00AA7337" w:rsidRDefault="00AA7337" w:rsidP="00AA7337">
            <w:pPr>
              <w:rPr>
                <w:rFonts w:ascii="Times New Roman" w:eastAsia="Calibri" w:hAnsi="Times New Roman" w:cs="Times New Roman"/>
                <w:sz w:val="20"/>
                <w:szCs w:val="20"/>
              </w:rPr>
            </w:pPr>
          </w:p>
        </w:tc>
        <w:tc>
          <w:tcPr>
            <w:tcW w:w="1233" w:type="dxa"/>
            <w:tcBorders>
              <w:top w:val="nil"/>
            </w:tcBorders>
          </w:tcPr>
          <w:p w14:paraId="69E8E93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 </w:t>
            </w:r>
          </w:p>
        </w:tc>
        <w:tc>
          <w:tcPr>
            <w:tcW w:w="1133" w:type="dxa"/>
            <w:tcBorders>
              <w:top w:val="nil"/>
            </w:tcBorders>
          </w:tcPr>
          <w:p w14:paraId="274708D8" w14:textId="77777777" w:rsidR="00AA7337" w:rsidRPr="00AA7337" w:rsidRDefault="00AA7337" w:rsidP="00AA7337">
            <w:pPr>
              <w:rPr>
                <w:rFonts w:ascii="Times New Roman" w:eastAsia="Calibri" w:hAnsi="Times New Roman" w:cs="Times New Roman"/>
                <w:sz w:val="20"/>
                <w:szCs w:val="20"/>
              </w:rPr>
            </w:pPr>
          </w:p>
        </w:tc>
        <w:tc>
          <w:tcPr>
            <w:tcW w:w="1469" w:type="dxa"/>
            <w:tcBorders>
              <w:top w:val="nil"/>
            </w:tcBorders>
          </w:tcPr>
          <w:p w14:paraId="6B2B0C99" w14:textId="77777777" w:rsidR="00AA7337" w:rsidRPr="00AA7337" w:rsidRDefault="00AA7337" w:rsidP="00AA7337">
            <w:pPr>
              <w:rPr>
                <w:rFonts w:ascii="Times New Roman" w:eastAsia="Calibri" w:hAnsi="Times New Roman" w:cs="Times New Roman"/>
                <w:sz w:val="20"/>
                <w:szCs w:val="20"/>
              </w:rPr>
            </w:pPr>
          </w:p>
        </w:tc>
        <w:tc>
          <w:tcPr>
            <w:tcW w:w="1516" w:type="dxa"/>
            <w:tcBorders>
              <w:top w:val="nil"/>
            </w:tcBorders>
          </w:tcPr>
          <w:p w14:paraId="6D8F4A62" w14:textId="77777777" w:rsidR="00AA7337" w:rsidRPr="00AA7337" w:rsidRDefault="00AA7337" w:rsidP="00AA7337">
            <w:pPr>
              <w:rPr>
                <w:rFonts w:ascii="Times New Roman" w:eastAsia="Calibri" w:hAnsi="Times New Roman" w:cs="Times New Roman"/>
                <w:sz w:val="20"/>
                <w:szCs w:val="20"/>
              </w:rPr>
            </w:pPr>
          </w:p>
        </w:tc>
        <w:tc>
          <w:tcPr>
            <w:tcW w:w="1183" w:type="dxa"/>
            <w:tcBorders>
              <w:top w:val="nil"/>
            </w:tcBorders>
          </w:tcPr>
          <w:p w14:paraId="2D2574BC" w14:textId="77777777" w:rsidR="00AA7337" w:rsidRPr="00AA7337" w:rsidRDefault="00AA7337" w:rsidP="00AA7337">
            <w:pPr>
              <w:rPr>
                <w:rFonts w:ascii="Times New Roman" w:eastAsia="Calibri" w:hAnsi="Times New Roman" w:cs="Times New Roman"/>
                <w:sz w:val="20"/>
                <w:szCs w:val="20"/>
              </w:rPr>
            </w:pPr>
          </w:p>
        </w:tc>
      </w:tr>
      <w:tr w:rsidR="00AA7337" w:rsidRPr="00AA7337" w14:paraId="2FD357FF" w14:textId="77777777" w:rsidTr="00DC7FEC">
        <w:tc>
          <w:tcPr>
            <w:tcW w:w="1016" w:type="dxa"/>
            <w:vMerge/>
          </w:tcPr>
          <w:p w14:paraId="30F57FE9" w14:textId="77777777" w:rsidR="00AA7337" w:rsidRPr="00AA7337" w:rsidRDefault="00AA7337" w:rsidP="00AA7337">
            <w:pPr>
              <w:rPr>
                <w:rFonts w:ascii="Times New Roman" w:eastAsia="Calibri" w:hAnsi="Times New Roman" w:cs="Times New Roman"/>
                <w:sz w:val="20"/>
                <w:szCs w:val="20"/>
              </w:rPr>
            </w:pPr>
          </w:p>
        </w:tc>
        <w:tc>
          <w:tcPr>
            <w:tcW w:w="1289" w:type="dxa"/>
          </w:tcPr>
          <w:p w14:paraId="5538DFD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2-6</w:t>
            </w:r>
          </w:p>
        </w:tc>
        <w:tc>
          <w:tcPr>
            <w:tcW w:w="839" w:type="dxa"/>
          </w:tcPr>
          <w:p w14:paraId="01F01EE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10-50% </w:t>
            </w:r>
          </w:p>
        </w:tc>
        <w:tc>
          <w:tcPr>
            <w:tcW w:w="816" w:type="dxa"/>
          </w:tcPr>
          <w:p w14:paraId="73DEA86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8-12</w:t>
            </w:r>
          </w:p>
        </w:tc>
        <w:tc>
          <w:tcPr>
            <w:tcW w:w="794" w:type="dxa"/>
          </w:tcPr>
          <w:p w14:paraId="3FEEAC5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5-7</w:t>
            </w:r>
          </w:p>
        </w:tc>
        <w:tc>
          <w:tcPr>
            <w:tcW w:w="1094" w:type="dxa"/>
          </w:tcPr>
          <w:p w14:paraId="4256765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38" w:type="dxa"/>
          </w:tcPr>
          <w:p w14:paraId="0A08028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Physical and financial loss surveys (QLAM)</w:t>
            </w:r>
          </w:p>
        </w:tc>
        <w:tc>
          <w:tcPr>
            <w:tcW w:w="1233" w:type="dxa"/>
          </w:tcPr>
          <w:p w14:paraId="705539EC" w14:textId="77777777" w:rsidR="00AA7337" w:rsidRPr="00AA7337" w:rsidRDefault="00AA7337" w:rsidP="00AA7337">
            <w:pPr>
              <w:rPr>
                <w:rFonts w:ascii="Times New Roman" w:eastAsia="Calibri" w:hAnsi="Times New Roman" w:cs="Times New Roman"/>
                <w:sz w:val="20"/>
                <w:szCs w:val="20"/>
              </w:rPr>
            </w:pPr>
            <w:proofErr w:type="spellStart"/>
            <w:r w:rsidRPr="00AA7337">
              <w:rPr>
                <w:rFonts w:ascii="Times New Roman" w:eastAsia="Calibri" w:hAnsi="Times New Roman" w:cs="Times New Roman"/>
                <w:sz w:val="20"/>
                <w:szCs w:val="20"/>
              </w:rPr>
              <w:t>Katsuwonan</w:t>
            </w:r>
            <w:proofErr w:type="spellEnd"/>
            <w:r w:rsidRPr="00AA7337">
              <w:rPr>
                <w:rFonts w:ascii="Times New Roman" w:eastAsia="Calibri" w:hAnsi="Times New Roman" w:cs="Times New Roman"/>
                <w:sz w:val="20"/>
                <w:szCs w:val="20"/>
              </w:rPr>
              <w:t xml:space="preserve"> </w:t>
            </w:r>
            <w:proofErr w:type="spellStart"/>
            <w:r w:rsidRPr="00AA7337">
              <w:rPr>
                <w:rFonts w:ascii="Times New Roman" w:eastAsia="Calibri" w:hAnsi="Times New Roman" w:cs="Times New Roman"/>
                <w:sz w:val="20"/>
                <w:szCs w:val="20"/>
              </w:rPr>
              <w:t>Pelamis</w:t>
            </w:r>
            <w:proofErr w:type="spellEnd"/>
          </w:p>
          <w:p w14:paraId="109C06E0" w14:textId="77777777" w:rsidR="00AA7337" w:rsidRPr="00AA7337" w:rsidRDefault="00AA7337" w:rsidP="00AA7337">
            <w:pPr>
              <w:rPr>
                <w:rFonts w:ascii="Times New Roman" w:eastAsia="Calibri" w:hAnsi="Times New Roman" w:cs="Times New Roman"/>
                <w:sz w:val="20"/>
                <w:szCs w:val="20"/>
              </w:rPr>
            </w:pPr>
          </w:p>
        </w:tc>
        <w:tc>
          <w:tcPr>
            <w:tcW w:w="1133" w:type="dxa"/>
          </w:tcPr>
          <w:p w14:paraId="4CC087D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Sri Lanka (Asia)</w:t>
            </w:r>
          </w:p>
        </w:tc>
        <w:tc>
          <w:tcPr>
            <w:tcW w:w="1469" w:type="dxa"/>
          </w:tcPr>
          <w:p w14:paraId="1127C2A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Minimal gender representation in decision-making</w:t>
            </w:r>
          </w:p>
        </w:tc>
        <w:tc>
          <w:tcPr>
            <w:tcW w:w="1516" w:type="dxa"/>
          </w:tcPr>
          <w:p w14:paraId="3D637D6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Lack of immediate processing facilities</w:t>
            </w:r>
          </w:p>
        </w:tc>
        <w:tc>
          <w:tcPr>
            <w:tcW w:w="1183" w:type="dxa"/>
          </w:tcPr>
          <w:p w14:paraId="2CCF82A2" w14:textId="0D7410D2"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{"citationID":"NCqzmiBV","properties":{"formattedCitation":"(Daluwatte &amp; Sivakumar, 2018)","plainCitation":"(Daluwatte &amp; Sivakumar, 2018)","noteIndex":0},"citationItems":[{"id":495,"uris":["http://zotero.org/users/local/1ar0Ddtp/items/WA8F9NLD"],"itemData":{"id":495,"type":"article-journal","container-title":"Global Scientific Journal","issue":"9","language":"English","page":"115-124","title":"Economic loss of fisheries due to post harvest quality loss and assessment of the quality loss in fish","volume":"6","author":[{"family":"Daluwatte","given":""},{"family":"Sivakumar","given":""}],"issued":{"date-parts":[["2018"]]}}}],"schema":"https://github.com/citation-style-language/schema/raw/master/csl-citation.json"}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(Daluwatte &amp; Sivakumar, 2018)</w:t>
            </w:r>
            <w:r w:rsidRPr="00AA7337">
              <w:rPr>
                <w:rFonts w:ascii="Times New Roman" w:eastAsia="Calibri" w:hAnsi="Times New Roman" w:cs="Times New Roman"/>
                <w:sz w:val="20"/>
                <w:szCs w:val="20"/>
              </w:rPr>
              <w:fldChar w:fldCharType="end"/>
            </w:r>
          </w:p>
        </w:tc>
      </w:tr>
      <w:tr w:rsidR="00AA7337" w:rsidRPr="00AA7337" w14:paraId="732ED2B7" w14:textId="77777777" w:rsidTr="00DC7FEC">
        <w:tc>
          <w:tcPr>
            <w:tcW w:w="1016" w:type="dxa"/>
            <w:vMerge/>
          </w:tcPr>
          <w:p w14:paraId="59E38EA1" w14:textId="77777777" w:rsidR="00AA7337" w:rsidRPr="00AA7337" w:rsidRDefault="00AA7337" w:rsidP="00AA7337">
            <w:pPr>
              <w:rPr>
                <w:rFonts w:ascii="Times New Roman" w:eastAsia="Calibri" w:hAnsi="Times New Roman" w:cs="Times New Roman"/>
                <w:sz w:val="20"/>
                <w:szCs w:val="20"/>
              </w:rPr>
            </w:pPr>
          </w:p>
        </w:tc>
        <w:tc>
          <w:tcPr>
            <w:tcW w:w="1289" w:type="dxa"/>
          </w:tcPr>
          <w:p w14:paraId="09E38AC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8-18</w:t>
            </w:r>
          </w:p>
        </w:tc>
        <w:tc>
          <w:tcPr>
            <w:tcW w:w="839" w:type="dxa"/>
          </w:tcPr>
          <w:p w14:paraId="795001C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13-45</w:t>
            </w:r>
          </w:p>
        </w:tc>
        <w:tc>
          <w:tcPr>
            <w:tcW w:w="816" w:type="dxa"/>
          </w:tcPr>
          <w:p w14:paraId="0D6046E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794" w:type="dxa"/>
          </w:tcPr>
          <w:p w14:paraId="418D7E5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4" w:type="dxa"/>
          </w:tcPr>
          <w:p w14:paraId="6C338DD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38" w:type="dxa"/>
          </w:tcPr>
          <w:p w14:paraId="10D5559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Physical and financial loss surveys (QLAM)</w:t>
            </w:r>
          </w:p>
        </w:tc>
        <w:tc>
          <w:tcPr>
            <w:tcW w:w="1233" w:type="dxa"/>
          </w:tcPr>
          <w:p w14:paraId="6341254B" w14:textId="77777777" w:rsidR="00AA7337" w:rsidRPr="00AA7337" w:rsidRDefault="00AA7337" w:rsidP="00AA7337">
            <w:pPr>
              <w:rPr>
                <w:rFonts w:ascii="Times New Roman" w:eastAsia="Calibri" w:hAnsi="Times New Roman" w:cs="Times New Roman"/>
                <w:sz w:val="20"/>
                <w:szCs w:val="20"/>
              </w:rPr>
            </w:pPr>
            <w:proofErr w:type="spellStart"/>
            <w:r w:rsidRPr="00AA7337">
              <w:rPr>
                <w:rFonts w:ascii="Times New Roman" w:eastAsia="Calibri" w:hAnsi="Times New Roman" w:cs="Times New Roman"/>
                <w:sz w:val="20"/>
                <w:szCs w:val="20"/>
              </w:rPr>
              <w:t>Decapterus</w:t>
            </w:r>
            <w:proofErr w:type="spellEnd"/>
            <w:r w:rsidRPr="00AA7337">
              <w:rPr>
                <w:rFonts w:ascii="Times New Roman" w:eastAsia="Calibri" w:hAnsi="Times New Roman" w:cs="Times New Roman"/>
                <w:sz w:val="20"/>
                <w:szCs w:val="20"/>
              </w:rPr>
              <w:t xml:space="preserve"> </w:t>
            </w:r>
            <w:proofErr w:type="spellStart"/>
            <w:r w:rsidRPr="00AA7337">
              <w:rPr>
                <w:rFonts w:ascii="Times New Roman" w:eastAsia="Calibri" w:hAnsi="Times New Roman" w:cs="Times New Roman"/>
                <w:sz w:val="20"/>
                <w:szCs w:val="20"/>
              </w:rPr>
              <w:t>russeli</w:t>
            </w:r>
            <w:proofErr w:type="spellEnd"/>
          </w:p>
        </w:tc>
        <w:tc>
          <w:tcPr>
            <w:tcW w:w="1133" w:type="dxa"/>
          </w:tcPr>
          <w:p w14:paraId="5540AB3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Sri Lanka (Asia)</w:t>
            </w:r>
          </w:p>
        </w:tc>
        <w:tc>
          <w:tcPr>
            <w:tcW w:w="1469" w:type="dxa"/>
          </w:tcPr>
          <w:p w14:paraId="2CF5A90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16" w:type="dxa"/>
          </w:tcPr>
          <w:p w14:paraId="6761A2D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3" w:type="dxa"/>
          </w:tcPr>
          <w:p w14:paraId="27B20321" w14:textId="7ABE9AD3"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{"citationID":"boh3Ybyh","properties":{"formattedCitation":"(Daluwatte &amp; Sivakumar, 2018)","plainCitation":"(Daluwatte &amp; Sivakumar, 2018)","noteIndex":0},"citationItems":[{"id":495,"uris":["http://zotero.org/users/local/1ar0Ddtp/items/WA8F9NLD"],"itemData":{"id":495,"type":"article-journal","container-title":"Global Scientific Journal","issue":"9","language":"English","page":"115-124","title":"Economic loss of fisheries due to post harvest quality loss and assessment of the quality loss in fish","volume":"6","author":[{"family":"Daluwatte","given":""},{"family":"Sivakumar","given":""}],"issued":{"date-parts":[["2018"]]}}}],"schema":"https://github.com/citation-style-language/schema/raw/master/csl-citation.json"}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(Daluwatte &amp; Sivakumar, 2018)</w:t>
            </w:r>
            <w:r w:rsidRPr="00AA7337">
              <w:rPr>
                <w:rFonts w:ascii="Times New Roman" w:eastAsia="Calibri" w:hAnsi="Times New Roman" w:cs="Times New Roman"/>
                <w:sz w:val="20"/>
                <w:szCs w:val="20"/>
              </w:rPr>
              <w:fldChar w:fldCharType="end"/>
            </w:r>
          </w:p>
        </w:tc>
      </w:tr>
      <w:tr w:rsidR="00AA7337" w:rsidRPr="00AA7337" w14:paraId="39744C85" w14:textId="77777777" w:rsidTr="00DC7FEC">
        <w:tc>
          <w:tcPr>
            <w:tcW w:w="1016" w:type="dxa"/>
            <w:vMerge/>
          </w:tcPr>
          <w:p w14:paraId="6656AC7E" w14:textId="77777777" w:rsidR="00AA7337" w:rsidRPr="00AA7337" w:rsidRDefault="00AA7337" w:rsidP="00AA7337">
            <w:pPr>
              <w:rPr>
                <w:rFonts w:ascii="Times New Roman" w:eastAsia="Calibri" w:hAnsi="Times New Roman" w:cs="Times New Roman"/>
                <w:sz w:val="20"/>
                <w:szCs w:val="20"/>
              </w:rPr>
            </w:pPr>
          </w:p>
        </w:tc>
        <w:tc>
          <w:tcPr>
            <w:tcW w:w="1289" w:type="dxa"/>
          </w:tcPr>
          <w:p w14:paraId="26243AE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13-23</w:t>
            </w:r>
          </w:p>
        </w:tc>
        <w:tc>
          <w:tcPr>
            <w:tcW w:w="839" w:type="dxa"/>
          </w:tcPr>
          <w:p w14:paraId="56F4CE0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39-51</w:t>
            </w:r>
          </w:p>
        </w:tc>
        <w:tc>
          <w:tcPr>
            <w:tcW w:w="816" w:type="dxa"/>
          </w:tcPr>
          <w:p w14:paraId="0890535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794" w:type="dxa"/>
          </w:tcPr>
          <w:p w14:paraId="23D9C29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4" w:type="dxa"/>
          </w:tcPr>
          <w:p w14:paraId="740AE51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38" w:type="dxa"/>
          </w:tcPr>
          <w:p w14:paraId="61043D3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Physical and financial loss surveys (QLAM)</w:t>
            </w:r>
          </w:p>
        </w:tc>
        <w:tc>
          <w:tcPr>
            <w:tcW w:w="1233" w:type="dxa"/>
          </w:tcPr>
          <w:p w14:paraId="7AAE0D85" w14:textId="77777777" w:rsidR="00AA7337" w:rsidRPr="00AA7337" w:rsidRDefault="00AA7337" w:rsidP="00AA7337">
            <w:pPr>
              <w:rPr>
                <w:rFonts w:ascii="Times New Roman" w:eastAsia="Calibri" w:hAnsi="Times New Roman" w:cs="Times New Roman"/>
                <w:sz w:val="20"/>
                <w:szCs w:val="20"/>
              </w:rPr>
            </w:pPr>
            <w:proofErr w:type="spellStart"/>
            <w:r w:rsidRPr="00AA7337">
              <w:rPr>
                <w:rFonts w:ascii="Times New Roman" w:eastAsia="Calibri" w:hAnsi="Times New Roman" w:cs="Times New Roman"/>
                <w:sz w:val="20"/>
                <w:szCs w:val="20"/>
              </w:rPr>
              <w:t>Auxis</w:t>
            </w:r>
            <w:proofErr w:type="spellEnd"/>
            <w:r w:rsidRPr="00AA7337">
              <w:rPr>
                <w:rFonts w:ascii="Times New Roman" w:eastAsia="Calibri" w:hAnsi="Times New Roman" w:cs="Times New Roman"/>
                <w:sz w:val="20"/>
                <w:szCs w:val="20"/>
              </w:rPr>
              <w:t xml:space="preserve"> </w:t>
            </w:r>
            <w:proofErr w:type="spellStart"/>
            <w:r w:rsidRPr="00AA7337">
              <w:rPr>
                <w:rFonts w:ascii="Times New Roman" w:eastAsia="Calibri" w:hAnsi="Times New Roman" w:cs="Times New Roman"/>
                <w:sz w:val="20"/>
                <w:szCs w:val="20"/>
              </w:rPr>
              <w:t>Thazard</w:t>
            </w:r>
            <w:proofErr w:type="spellEnd"/>
          </w:p>
        </w:tc>
        <w:tc>
          <w:tcPr>
            <w:tcW w:w="1133" w:type="dxa"/>
          </w:tcPr>
          <w:p w14:paraId="0249A8A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Sri Lanka (Asia)</w:t>
            </w:r>
          </w:p>
        </w:tc>
        <w:tc>
          <w:tcPr>
            <w:tcW w:w="1469" w:type="dxa"/>
          </w:tcPr>
          <w:p w14:paraId="5ED7893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16" w:type="dxa"/>
          </w:tcPr>
          <w:p w14:paraId="0DB7396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3" w:type="dxa"/>
          </w:tcPr>
          <w:p w14:paraId="49220706" w14:textId="012804BF"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{"citationID":"TyQIGhAu","properties":{"formattedCitation":"(Daluwatte &amp; Sivakumar, 2018)","plainCitation":"(Daluwatte &amp; Sivakumar, 2018)","noteIndex":0},"citationItems":[{"id":495,"uris":["http://zotero.org/users/local/1ar0Ddtp/items/WA8F9NLD"],"itemData":{"id":495,"type":"article-journal","container-title":"Global Scientific Journal","issue":"9","language":"English","page":"115-124","title":"Economic loss of fisheries due to post harvest quality loss and assessment of the quality loss in fish","volume":"6","author":[{"family":"Daluwatte","given":""},{"family":"Sivakumar","given":""}],"issued":{"date-parts":[["2018"]]}}}],"schema":"https://github.com/citation-style-language/schema/raw/master/csl-citation.json"}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(Daluwatte &amp; Sivakumar, 2018)</w:t>
            </w:r>
            <w:r w:rsidRPr="00AA7337">
              <w:rPr>
                <w:rFonts w:ascii="Times New Roman" w:eastAsia="Calibri" w:hAnsi="Times New Roman" w:cs="Times New Roman"/>
                <w:sz w:val="20"/>
                <w:szCs w:val="20"/>
              </w:rPr>
              <w:fldChar w:fldCharType="end"/>
            </w:r>
          </w:p>
        </w:tc>
      </w:tr>
      <w:tr w:rsidR="00AA7337" w:rsidRPr="00AA7337" w14:paraId="0B790548" w14:textId="77777777" w:rsidTr="00DC7FEC">
        <w:tc>
          <w:tcPr>
            <w:tcW w:w="1016" w:type="dxa"/>
            <w:vMerge/>
          </w:tcPr>
          <w:p w14:paraId="3DA84DE7" w14:textId="77777777" w:rsidR="00AA7337" w:rsidRPr="00AA7337" w:rsidRDefault="00AA7337" w:rsidP="00AA7337">
            <w:pPr>
              <w:rPr>
                <w:rFonts w:ascii="Times New Roman" w:eastAsia="Calibri" w:hAnsi="Times New Roman" w:cs="Times New Roman"/>
                <w:sz w:val="20"/>
                <w:szCs w:val="20"/>
              </w:rPr>
            </w:pPr>
          </w:p>
        </w:tc>
        <w:tc>
          <w:tcPr>
            <w:tcW w:w="1289" w:type="dxa"/>
          </w:tcPr>
          <w:p w14:paraId="7CC16A9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7.60</w:t>
            </w:r>
          </w:p>
        </w:tc>
        <w:tc>
          <w:tcPr>
            <w:tcW w:w="839" w:type="dxa"/>
          </w:tcPr>
          <w:p w14:paraId="2323DEC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4 M USD/</w:t>
            </w:r>
            <w:proofErr w:type="spellStart"/>
            <w:r w:rsidRPr="00AA7337">
              <w:rPr>
                <w:rFonts w:ascii="Times New Roman" w:eastAsia="Calibri" w:hAnsi="Times New Roman" w:cs="Times New Roman"/>
                <w:sz w:val="20"/>
                <w:szCs w:val="20"/>
              </w:rPr>
              <w:t>yr</w:t>
            </w:r>
            <w:proofErr w:type="spellEnd"/>
          </w:p>
          <w:p w14:paraId="32256429" w14:textId="77777777" w:rsidR="00AA7337" w:rsidRPr="00AA7337" w:rsidRDefault="00AA7337" w:rsidP="00AA7337">
            <w:pPr>
              <w:rPr>
                <w:rFonts w:ascii="Times New Roman" w:eastAsia="Calibri" w:hAnsi="Times New Roman" w:cs="Times New Roman"/>
                <w:sz w:val="20"/>
                <w:szCs w:val="20"/>
              </w:rPr>
            </w:pPr>
          </w:p>
        </w:tc>
        <w:tc>
          <w:tcPr>
            <w:tcW w:w="816" w:type="dxa"/>
          </w:tcPr>
          <w:p w14:paraId="5F804EC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10-15</w:t>
            </w:r>
          </w:p>
        </w:tc>
        <w:tc>
          <w:tcPr>
            <w:tcW w:w="794" w:type="dxa"/>
          </w:tcPr>
          <w:p w14:paraId="585A6ED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5-8</w:t>
            </w:r>
          </w:p>
        </w:tc>
        <w:tc>
          <w:tcPr>
            <w:tcW w:w="1094" w:type="dxa"/>
          </w:tcPr>
          <w:p w14:paraId="205A624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38" w:type="dxa"/>
          </w:tcPr>
          <w:p w14:paraId="46791E8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Economic loss assessment (QLAM)</w:t>
            </w:r>
          </w:p>
        </w:tc>
        <w:tc>
          <w:tcPr>
            <w:tcW w:w="1233" w:type="dxa"/>
          </w:tcPr>
          <w:p w14:paraId="2F94E7A0" w14:textId="77777777" w:rsidR="00AA7337" w:rsidRPr="00AA7337" w:rsidRDefault="00AA7337" w:rsidP="00AA7337">
            <w:pPr>
              <w:rPr>
                <w:rFonts w:ascii="Times New Roman" w:eastAsia="Calibri" w:hAnsi="Times New Roman" w:cs="Times New Roman"/>
                <w:sz w:val="20"/>
                <w:szCs w:val="20"/>
              </w:rPr>
            </w:pPr>
            <w:proofErr w:type="spellStart"/>
            <w:r w:rsidRPr="00AA7337">
              <w:rPr>
                <w:rFonts w:ascii="Times New Roman" w:eastAsia="Calibri" w:hAnsi="Times New Roman" w:cs="Times New Roman"/>
                <w:sz w:val="20"/>
                <w:szCs w:val="20"/>
              </w:rPr>
              <w:t>Kainji</w:t>
            </w:r>
            <w:proofErr w:type="spellEnd"/>
            <w:r w:rsidRPr="00AA7337">
              <w:rPr>
                <w:rFonts w:ascii="Times New Roman" w:eastAsia="Calibri" w:hAnsi="Times New Roman" w:cs="Times New Roman"/>
                <w:sz w:val="20"/>
                <w:szCs w:val="20"/>
              </w:rPr>
              <w:t xml:space="preserve"> Lake fishery: tilapia, </w:t>
            </w:r>
            <w:proofErr w:type="spellStart"/>
            <w:r w:rsidRPr="00AA7337">
              <w:rPr>
                <w:rFonts w:ascii="Times New Roman" w:eastAsia="Calibri" w:hAnsi="Times New Roman" w:cs="Times New Roman"/>
                <w:sz w:val="20"/>
                <w:szCs w:val="20"/>
              </w:rPr>
              <w:t>nile</w:t>
            </w:r>
            <w:proofErr w:type="spellEnd"/>
            <w:r w:rsidRPr="00AA7337">
              <w:rPr>
                <w:rFonts w:ascii="Times New Roman" w:eastAsia="Calibri" w:hAnsi="Times New Roman" w:cs="Times New Roman"/>
                <w:sz w:val="20"/>
                <w:szCs w:val="20"/>
              </w:rPr>
              <w:t xml:space="preserve"> perch, moon fish </w:t>
            </w:r>
          </w:p>
        </w:tc>
        <w:tc>
          <w:tcPr>
            <w:tcW w:w="1133" w:type="dxa"/>
          </w:tcPr>
          <w:p w14:paraId="7E86C30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Nigeria (Africa)</w:t>
            </w:r>
          </w:p>
        </w:tc>
        <w:tc>
          <w:tcPr>
            <w:tcW w:w="1469" w:type="dxa"/>
          </w:tcPr>
          <w:p w14:paraId="12F4146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No gender specific data</w:t>
            </w:r>
          </w:p>
        </w:tc>
        <w:tc>
          <w:tcPr>
            <w:tcW w:w="1516" w:type="dxa"/>
          </w:tcPr>
          <w:p w14:paraId="38C02DE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Delayed transport and lack of ice availability</w:t>
            </w:r>
          </w:p>
        </w:tc>
        <w:tc>
          <w:tcPr>
            <w:tcW w:w="1183" w:type="dxa"/>
          </w:tcPr>
          <w:p w14:paraId="3FADD960" w14:textId="7BA3831C"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{"citationID":"gBEZuJuy","properties":{"formattedCitation":"(Eyo &amp; Mdaihli, 2005)","plainCitation":"(Eyo &amp; Mdaihli, 2005)","noteIndex":0},"citationItems":[{"id":759,"uris":["http://zotero.org/users/local/1ar0Ddtp/items/VQYEVL8N"],"itemData":{"id":759,"type":"report","call-number":"338.372 7","event-place":"Rome","language":"eng fre","publisher":"FAO Organisation des Nations Unies pour l'alimentation et l'agriculture","publisher-place":"Rome","source":"BnF ISBN","title":"Assessment of post-harvest losses in the Nigeria fishery: the Kainji Lake model. In: Ndenn, J., Teutscher, F., Diei-Ouadi, Y. (Eds.)","title-short":"Report and papers presented at the seventh FAO expert consultation on fish technology in Africa","author":[{"family":"Eyo","given":"A","suffix":"A"},{"family":"Mdaihli","given":"M"}],"issued":{"date-parts":[["2005"]]}}}],"schema":"https://github.com/citation-style-language/schema/raw/master/csl-citation.json"}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(Eyo &amp; Mdaihli, 2005)</w:t>
            </w:r>
            <w:r w:rsidRPr="00AA7337">
              <w:rPr>
                <w:rFonts w:ascii="Times New Roman" w:eastAsia="Calibri" w:hAnsi="Times New Roman" w:cs="Times New Roman"/>
                <w:sz w:val="20"/>
                <w:szCs w:val="20"/>
              </w:rPr>
              <w:fldChar w:fldCharType="end"/>
            </w:r>
          </w:p>
        </w:tc>
      </w:tr>
      <w:tr w:rsidR="00AA7337" w:rsidRPr="00AA7337" w14:paraId="4F7DD3A9" w14:textId="77777777" w:rsidTr="00DC7FEC">
        <w:tc>
          <w:tcPr>
            <w:tcW w:w="1016" w:type="dxa"/>
            <w:vMerge/>
          </w:tcPr>
          <w:p w14:paraId="3CCC409F" w14:textId="77777777" w:rsidR="00AA7337" w:rsidRPr="00AA7337" w:rsidRDefault="00AA7337" w:rsidP="00AA7337">
            <w:pPr>
              <w:rPr>
                <w:rFonts w:ascii="Times New Roman" w:eastAsia="Calibri" w:hAnsi="Times New Roman" w:cs="Times New Roman"/>
                <w:sz w:val="20"/>
                <w:szCs w:val="20"/>
              </w:rPr>
            </w:pPr>
          </w:p>
        </w:tc>
        <w:tc>
          <w:tcPr>
            <w:tcW w:w="1289" w:type="dxa"/>
          </w:tcPr>
          <w:p w14:paraId="02D7E6B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Some form of loss: 29.3% of the consignment, </w:t>
            </w:r>
            <w:proofErr w:type="gramStart"/>
            <w:r w:rsidRPr="00AA7337">
              <w:rPr>
                <w:rFonts w:ascii="Times New Roman" w:eastAsia="Calibri" w:hAnsi="Times New Roman" w:cs="Times New Roman"/>
                <w:sz w:val="20"/>
                <w:szCs w:val="20"/>
              </w:rPr>
              <w:t>Totally</w:t>
            </w:r>
            <w:proofErr w:type="gramEnd"/>
            <w:r w:rsidRPr="00AA7337">
              <w:rPr>
                <w:rFonts w:ascii="Times New Roman" w:eastAsia="Calibri" w:hAnsi="Times New Roman" w:cs="Times New Roman"/>
                <w:sz w:val="20"/>
                <w:szCs w:val="20"/>
              </w:rPr>
              <w:t xml:space="preserve"> discarded: 6% of the consignment</w:t>
            </w:r>
          </w:p>
        </w:tc>
        <w:tc>
          <w:tcPr>
            <w:tcW w:w="839" w:type="dxa"/>
          </w:tcPr>
          <w:p w14:paraId="2FBA8A8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16" w:type="dxa"/>
          </w:tcPr>
          <w:p w14:paraId="2260BED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794" w:type="dxa"/>
          </w:tcPr>
          <w:p w14:paraId="748673F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4" w:type="dxa"/>
          </w:tcPr>
          <w:p w14:paraId="651B51C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38" w:type="dxa"/>
          </w:tcPr>
          <w:p w14:paraId="641CF5C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bCs/>
                <w:sz w:val="20"/>
                <w:szCs w:val="20"/>
              </w:rPr>
              <w:t xml:space="preserve">Mixed method approach. EFLAM and QLAM </w:t>
            </w:r>
          </w:p>
        </w:tc>
        <w:tc>
          <w:tcPr>
            <w:tcW w:w="1233" w:type="dxa"/>
          </w:tcPr>
          <w:p w14:paraId="460D3C1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Multi-species fisheries</w:t>
            </w:r>
          </w:p>
        </w:tc>
        <w:tc>
          <w:tcPr>
            <w:tcW w:w="1133" w:type="dxa"/>
          </w:tcPr>
          <w:p w14:paraId="04C6262E" w14:textId="77777777" w:rsidR="00AA7337" w:rsidRPr="00AA7337" w:rsidRDefault="00AA7337" w:rsidP="00AA7337">
            <w:pPr>
              <w:rPr>
                <w:rFonts w:ascii="Times New Roman" w:eastAsia="Calibri" w:hAnsi="Times New Roman" w:cs="Times New Roman"/>
                <w:sz w:val="20"/>
                <w:szCs w:val="20"/>
              </w:rPr>
            </w:pPr>
            <w:proofErr w:type="spellStart"/>
            <w:r w:rsidRPr="00AA7337">
              <w:rPr>
                <w:rFonts w:ascii="Times New Roman" w:eastAsia="Calibri" w:hAnsi="Times New Roman" w:cs="Times New Roman"/>
                <w:sz w:val="20"/>
                <w:szCs w:val="20"/>
              </w:rPr>
              <w:t>Barotse</w:t>
            </w:r>
            <w:proofErr w:type="spellEnd"/>
            <w:r w:rsidRPr="00AA7337">
              <w:rPr>
                <w:rFonts w:ascii="Times New Roman" w:eastAsia="Calibri" w:hAnsi="Times New Roman" w:cs="Times New Roman"/>
                <w:sz w:val="20"/>
                <w:szCs w:val="20"/>
              </w:rPr>
              <w:t xml:space="preserve"> Floodplain, Zambia</w:t>
            </w:r>
          </w:p>
        </w:tc>
        <w:tc>
          <w:tcPr>
            <w:tcW w:w="1469" w:type="dxa"/>
          </w:tcPr>
          <w:p w14:paraId="40B3698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16" w:type="dxa"/>
          </w:tcPr>
          <w:p w14:paraId="3DE56B4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3" w:type="dxa"/>
          </w:tcPr>
          <w:p w14:paraId="2551D5A5" w14:textId="1C80788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{"citationID":"cU5T12wy","properties":{"formattedCitation":"(Kaminski &amp; Cole, 2017)","plainCitation":"(Kaminski &amp; Cole, 2017)","noteIndex":0},"citationItems":[{"id":1021,"uris":["http://zotero.org/users/local/1ar0Ddtp/items/AH5IBCTL"],"itemData":{"id":1021,"type":"report","event-place":"Elmina, Ghana","language":"English","publisher-place":"Elmina, Ghana","title":"Building a case for using participatory and gender-aware approaches in postharvest fish loss assessments and fishery value chain development interventions. In: FAO. 2018. Report and Papers Presented at the Fourth Meeting of Professionals/Experts in Support of Fish Safety, Technology, and Marketing in Africa.","author":[{"family":"Kaminski","given":"Alexander Michael"},{"family":"Cole","given":"Steven Michael"}],"issued":{"date-parts":[["2017"]]}}}],"schema":"https://github.com/citation-style-language/schema/raw/master/csl-citation.json"}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(Kaminski &amp; Cole, 2017)</w:t>
            </w:r>
            <w:r w:rsidRPr="00AA7337">
              <w:rPr>
                <w:rFonts w:ascii="Times New Roman" w:eastAsia="Calibri" w:hAnsi="Times New Roman" w:cs="Times New Roman"/>
                <w:sz w:val="20"/>
                <w:szCs w:val="20"/>
              </w:rPr>
              <w:fldChar w:fldCharType="end"/>
            </w:r>
            <w:r w:rsidRPr="00AA7337">
              <w:rPr>
                <w:rFonts w:ascii="Times New Roman" w:eastAsia="Calibri" w:hAnsi="Times New Roman" w:cs="Times New Roman"/>
                <w:sz w:val="20"/>
                <w:szCs w:val="20"/>
              </w:rPr>
              <w:t xml:space="preserve"> </w:t>
            </w:r>
          </w:p>
        </w:tc>
      </w:tr>
      <w:tr w:rsidR="00AA7337" w:rsidRPr="00AA7337" w14:paraId="092D94E6" w14:textId="77777777" w:rsidTr="00DC7FEC">
        <w:tc>
          <w:tcPr>
            <w:tcW w:w="1016" w:type="dxa"/>
            <w:vMerge w:val="restart"/>
          </w:tcPr>
          <w:p w14:paraId="292DE77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Post-catch </w:t>
            </w:r>
          </w:p>
        </w:tc>
        <w:tc>
          <w:tcPr>
            <w:tcW w:w="1289" w:type="dxa"/>
          </w:tcPr>
          <w:p w14:paraId="6116923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5</w:t>
            </w:r>
          </w:p>
        </w:tc>
        <w:tc>
          <w:tcPr>
            <w:tcW w:w="839" w:type="dxa"/>
          </w:tcPr>
          <w:p w14:paraId="39F4C9E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16" w:type="dxa"/>
          </w:tcPr>
          <w:p w14:paraId="7EF1C4E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794" w:type="dxa"/>
          </w:tcPr>
          <w:p w14:paraId="1C1AED8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4" w:type="dxa"/>
          </w:tcPr>
          <w:p w14:paraId="5016AB8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38" w:type="dxa"/>
          </w:tcPr>
          <w:p w14:paraId="10BE69C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Macro approach</w:t>
            </w:r>
          </w:p>
        </w:tc>
        <w:tc>
          <w:tcPr>
            <w:tcW w:w="1233" w:type="dxa"/>
          </w:tcPr>
          <w:p w14:paraId="73EDB39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Fish and seaweed </w:t>
            </w:r>
          </w:p>
        </w:tc>
        <w:tc>
          <w:tcPr>
            <w:tcW w:w="1133" w:type="dxa"/>
          </w:tcPr>
          <w:p w14:paraId="010E903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Sub Saharan Africa</w:t>
            </w:r>
          </w:p>
        </w:tc>
        <w:tc>
          <w:tcPr>
            <w:tcW w:w="1469" w:type="dxa"/>
          </w:tcPr>
          <w:p w14:paraId="26BEDC2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16" w:type="dxa"/>
          </w:tcPr>
          <w:p w14:paraId="0310A60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3" w:type="dxa"/>
          </w:tcPr>
          <w:p w14:paraId="30BE2210" w14:textId="08F8D6DB"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lang w:val="en-US"/>
              </w:rPr>
              <w:instrText xml:space="preserve"> ADDIN ZOTERO_ITEM CSL_CITATION {"citationID":"y39hLx1O","properties":{"formattedCitation":"(Cederberg &amp; Sonesson, 2011)","plainCitation":"(Cederberg &amp; Sonesson, 2011)","noteIndex":0},"citationItems":[{"id":730,"uris":["http://zotero.org/users/local/1ar0Ddtp/items/N274E7LX"],"itemData":{"id":730,"type":"book","abstract":"Literaturverz. S. 16 - 22","event-place":"Rome","ISBN":"978-92-5-107205-9","language":"en","note":"event-title: International Congress Save Food!","number-of-pages":"29","publisher":"Food and Agriculture Organization of the United Nations","publisher-place":"Rome","source":"K10plus ISBN","title":"Global food losses and food waste: extent, causes and prevention; study conducted for the International Congress Save Food! at Interpack 2011, [16 - 17 May], Düsseldorf, Germany","title-short":"Global food losses and food waste","editor":[{"family":"Gustavsson","given":"Jenny"}],"author":[{"family":"Cederberg","given":"Christel"},{"family":"Sonesson","given":"Ulf"}],"issued":{"date-parts":[["2011"]]}}}],"schema":"https://github.com/citation-style-language/schema/raw/master/csl-citation.json"}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 xml:space="preserve">(Cederberg &amp; </w:t>
            </w:r>
            <w:r w:rsidR="00D1318F" w:rsidRPr="00D1318F">
              <w:rPr>
                <w:rFonts w:ascii="Times New Roman" w:hAnsi="Times New Roman" w:cs="Times New Roman"/>
                <w:sz w:val="20"/>
              </w:rPr>
              <w:lastRenderedPageBreak/>
              <w:t>Sonesson, 2011)</w:t>
            </w:r>
            <w:r w:rsidRPr="00AA7337">
              <w:rPr>
                <w:rFonts w:ascii="Times New Roman" w:eastAsia="Calibri" w:hAnsi="Times New Roman" w:cs="Times New Roman"/>
                <w:sz w:val="20"/>
                <w:szCs w:val="20"/>
              </w:rPr>
              <w:fldChar w:fldCharType="end"/>
            </w:r>
          </w:p>
        </w:tc>
      </w:tr>
      <w:tr w:rsidR="00AA7337" w:rsidRPr="00AA7337" w14:paraId="36FABB30" w14:textId="77777777" w:rsidTr="00DC7FEC">
        <w:tc>
          <w:tcPr>
            <w:tcW w:w="1016" w:type="dxa"/>
            <w:vMerge/>
          </w:tcPr>
          <w:p w14:paraId="34B5FC8E" w14:textId="77777777" w:rsidR="00AA7337" w:rsidRPr="00AA7337" w:rsidRDefault="00AA7337" w:rsidP="00AA7337">
            <w:pPr>
              <w:rPr>
                <w:rFonts w:ascii="Times New Roman" w:eastAsia="Calibri" w:hAnsi="Times New Roman" w:cs="Times New Roman"/>
                <w:sz w:val="20"/>
                <w:szCs w:val="20"/>
              </w:rPr>
            </w:pPr>
          </w:p>
        </w:tc>
        <w:tc>
          <w:tcPr>
            <w:tcW w:w="1289" w:type="dxa"/>
          </w:tcPr>
          <w:p w14:paraId="44A6B03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4</w:t>
            </w:r>
          </w:p>
        </w:tc>
        <w:tc>
          <w:tcPr>
            <w:tcW w:w="839" w:type="dxa"/>
          </w:tcPr>
          <w:p w14:paraId="49C3CB6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16" w:type="dxa"/>
          </w:tcPr>
          <w:p w14:paraId="775FB35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794" w:type="dxa"/>
          </w:tcPr>
          <w:p w14:paraId="2D6F166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4" w:type="dxa"/>
          </w:tcPr>
          <w:p w14:paraId="19BB172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38" w:type="dxa"/>
          </w:tcPr>
          <w:p w14:paraId="397413A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idem </w:t>
            </w:r>
          </w:p>
        </w:tc>
        <w:tc>
          <w:tcPr>
            <w:tcW w:w="1233" w:type="dxa"/>
          </w:tcPr>
          <w:p w14:paraId="3523ABE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Fish and seaweed</w:t>
            </w:r>
          </w:p>
        </w:tc>
        <w:tc>
          <w:tcPr>
            <w:tcW w:w="1133" w:type="dxa"/>
          </w:tcPr>
          <w:p w14:paraId="34860DB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North Africa</w:t>
            </w:r>
          </w:p>
        </w:tc>
        <w:tc>
          <w:tcPr>
            <w:tcW w:w="1469" w:type="dxa"/>
          </w:tcPr>
          <w:p w14:paraId="15C8EEB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16" w:type="dxa"/>
          </w:tcPr>
          <w:p w14:paraId="58799B2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3" w:type="dxa"/>
          </w:tcPr>
          <w:p w14:paraId="4C42BA87" w14:textId="25A68E5B"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lang w:val="en-US"/>
              </w:rPr>
              <w:instrText xml:space="preserve"> ADDIN ZOTERO_ITEM CSL_CITATION {"citationID":"fMujFrPn","properties":{"formattedCitation":"(Cederberg &amp; Sonesson, 2011)","plainCitation":"(Cederberg &amp; Sonesson, 2011)","noteIndex":0},"citationItems":[{"id":730,"uris":["http://zotero.org/users/local/1ar0Ddtp/items/N274E7LX"],"itemData":{"id":730,"type":"book","abstract":"Literaturverz. S. 16 - 22","event-place":"Rome","ISBN":"978-92-5-107205-9","language":"en","note":"event-title: International Congress Save Food!","number-of-pages":"29","publisher":"Food and Agriculture Organization of the United Nations","publisher-place":"Rome","source":"K10plus ISBN","title":"Global food losses and food waste: extent, causes and prevention; study conducted for the International Congress Save Food! at Interpack 2011, [16 - 17 May], Düsseldorf, Germany","title-short":"Global food losses and food waste","editor":[{"family":"Gustavsson","given":"Jenny"}],"author":[{"family":"Cederberg","given":"Christel"},{"family":"Sonesson","given":"Ulf"}],"issued":{"date-parts":[["2011"]]}}}],"schema":"https://github.com/citation-style-language/schema/raw/master/csl-citation.json"}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(Cederberg &amp; Sonesson, 2011)</w:t>
            </w:r>
            <w:r w:rsidRPr="00AA7337">
              <w:rPr>
                <w:rFonts w:ascii="Times New Roman" w:eastAsia="Calibri" w:hAnsi="Times New Roman" w:cs="Times New Roman"/>
                <w:sz w:val="20"/>
                <w:szCs w:val="20"/>
              </w:rPr>
              <w:fldChar w:fldCharType="end"/>
            </w:r>
          </w:p>
        </w:tc>
      </w:tr>
      <w:tr w:rsidR="00AA7337" w:rsidRPr="00AA7337" w14:paraId="58655168" w14:textId="77777777" w:rsidTr="00DC7FEC">
        <w:tc>
          <w:tcPr>
            <w:tcW w:w="1016" w:type="dxa"/>
            <w:vMerge/>
          </w:tcPr>
          <w:p w14:paraId="4BEBFABA" w14:textId="77777777" w:rsidR="00AA7337" w:rsidRPr="00AA7337" w:rsidRDefault="00AA7337" w:rsidP="00AA7337">
            <w:pPr>
              <w:rPr>
                <w:rFonts w:ascii="Times New Roman" w:eastAsia="Calibri" w:hAnsi="Times New Roman" w:cs="Times New Roman"/>
                <w:sz w:val="20"/>
                <w:szCs w:val="20"/>
              </w:rPr>
            </w:pPr>
          </w:p>
        </w:tc>
        <w:tc>
          <w:tcPr>
            <w:tcW w:w="1289" w:type="dxa"/>
          </w:tcPr>
          <w:p w14:paraId="36FE86B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5</w:t>
            </w:r>
          </w:p>
        </w:tc>
        <w:tc>
          <w:tcPr>
            <w:tcW w:w="839" w:type="dxa"/>
          </w:tcPr>
          <w:p w14:paraId="5D81F4F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16" w:type="dxa"/>
          </w:tcPr>
          <w:p w14:paraId="5D9F783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794" w:type="dxa"/>
          </w:tcPr>
          <w:p w14:paraId="49D33FE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4" w:type="dxa"/>
          </w:tcPr>
          <w:p w14:paraId="48465E2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38" w:type="dxa"/>
          </w:tcPr>
          <w:p w14:paraId="4E97AA1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idem</w:t>
            </w:r>
          </w:p>
        </w:tc>
        <w:tc>
          <w:tcPr>
            <w:tcW w:w="1233" w:type="dxa"/>
          </w:tcPr>
          <w:p w14:paraId="2B65ABC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Fish and seaweed</w:t>
            </w:r>
          </w:p>
        </w:tc>
        <w:tc>
          <w:tcPr>
            <w:tcW w:w="1133" w:type="dxa"/>
          </w:tcPr>
          <w:p w14:paraId="767B75D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Latin America</w:t>
            </w:r>
          </w:p>
        </w:tc>
        <w:tc>
          <w:tcPr>
            <w:tcW w:w="1469" w:type="dxa"/>
          </w:tcPr>
          <w:p w14:paraId="79657C3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16" w:type="dxa"/>
          </w:tcPr>
          <w:p w14:paraId="455A6CF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3" w:type="dxa"/>
          </w:tcPr>
          <w:p w14:paraId="39143C97" w14:textId="27FB39CD"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lang w:val="en-US"/>
              </w:rPr>
              <w:instrText xml:space="preserve"> ADDIN ZOTERO_ITEM CSL_CITATION {"citationID":"vIWbcFzT","properties":{"formattedCitation":"(Cederberg &amp; Sonesson, 2011)","plainCitation":"(Cederberg &amp; Sonesson, 2011)","noteIndex":0},"citationItems":[{"id":730,"uris":["http://zotero.org/users/local/1ar0Ddtp/items/N274E7LX"],"itemData":{"id":730,"type":"book","abstract":"Literaturverz. S. 16 - 22","event-place":"Rome","ISBN":"978-92-5-107205-9","language":"en","note":"event-title: International Congress Save Food!","number-of-pages":"29","publisher":"Food and Agriculture Organization of the United Nations","publisher-place":"Rome","source":"K10plus ISBN","title":"Global food losses and food waste: extent, causes and prevention; study conducted for the International Congress Save Food! at Interpack 2011, [16 - 17 May], Düsseldorf, Germany","title-short":"Global food losses and food waste","editor":[{"family":"Gustavsson","given":"Jenny"}],"author":[{"family":"Cederberg","given":"Christel"},{"family":"Sonesson","given":"Ulf"}],"issued":{"date-parts":[["2011"]]}}}],"schema":"https://github.com/citation-style-language/schema/raw/master/csl-citation.json"}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(Cederberg &amp; Sonesson, 2011)</w:t>
            </w:r>
            <w:r w:rsidRPr="00AA7337">
              <w:rPr>
                <w:rFonts w:ascii="Times New Roman" w:eastAsia="Calibri" w:hAnsi="Times New Roman" w:cs="Times New Roman"/>
                <w:sz w:val="20"/>
                <w:szCs w:val="20"/>
              </w:rPr>
              <w:fldChar w:fldCharType="end"/>
            </w:r>
          </w:p>
        </w:tc>
      </w:tr>
      <w:tr w:rsidR="00AA7337" w:rsidRPr="00AA7337" w14:paraId="773B612B" w14:textId="77777777" w:rsidTr="00DC7FEC">
        <w:tc>
          <w:tcPr>
            <w:tcW w:w="1016" w:type="dxa"/>
            <w:vMerge/>
          </w:tcPr>
          <w:p w14:paraId="41F0F9D8" w14:textId="77777777" w:rsidR="00AA7337" w:rsidRPr="00AA7337" w:rsidRDefault="00AA7337" w:rsidP="00AA7337">
            <w:pPr>
              <w:rPr>
                <w:rFonts w:ascii="Times New Roman" w:eastAsia="Calibri" w:hAnsi="Times New Roman" w:cs="Times New Roman"/>
                <w:sz w:val="20"/>
                <w:szCs w:val="20"/>
              </w:rPr>
            </w:pPr>
          </w:p>
        </w:tc>
        <w:tc>
          <w:tcPr>
            <w:tcW w:w="1289" w:type="dxa"/>
          </w:tcPr>
          <w:p w14:paraId="54AD9EF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3</w:t>
            </w:r>
          </w:p>
        </w:tc>
        <w:tc>
          <w:tcPr>
            <w:tcW w:w="839" w:type="dxa"/>
          </w:tcPr>
          <w:p w14:paraId="23B97A1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16" w:type="dxa"/>
          </w:tcPr>
          <w:p w14:paraId="1D8CF1C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794" w:type="dxa"/>
          </w:tcPr>
          <w:p w14:paraId="43247F6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4" w:type="dxa"/>
          </w:tcPr>
          <w:p w14:paraId="6A38E5B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38" w:type="dxa"/>
          </w:tcPr>
          <w:p w14:paraId="23D1800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idem</w:t>
            </w:r>
          </w:p>
        </w:tc>
        <w:tc>
          <w:tcPr>
            <w:tcW w:w="1233" w:type="dxa"/>
          </w:tcPr>
          <w:p w14:paraId="3728C77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Fish and seaweed </w:t>
            </w:r>
          </w:p>
        </w:tc>
        <w:tc>
          <w:tcPr>
            <w:tcW w:w="1133" w:type="dxa"/>
          </w:tcPr>
          <w:p w14:paraId="3278C19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South and Southeast Asia</w:t>
            </w:r>
          </w:p>
        </w:tc>
        <w:tc>
          <w:tcPr>
            <w:tcW w:w="1469" w:type="dxa"/>
          </w:tcPr>
          <w:p w14:paraId="5DA6F7B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16" w:type="dxa"/>
          </w:tcPr>
          <w:p w14:paraId="697A4D7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3" w:type="dxa"/>
          </w:tcPr>
          <w:p w14:paraId="13F9F512" w14:textId="4E1778E4"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lang w:val="en-US"/>
              </w:rPr>
              <w:instrText xml:space="preserve"> ADDIN ZOTERO_ITEM CSL_CITATION {"citationID":"L4i1AEKZ","properties":{"formattedCitation":"(Cederberg &amp; Sonesson, 2011)","plainCitation":"(Cederberg &amp; Sonesson, 2011)","noteIndex":0},"citationItems":[{"id":730,"uris":["http://zotero.org/users/local/1ar0Ddtp/items/N274E7LX"],"itemData":{"id":730,"type":"book","abstract":"Literaturverz. S. 16 - 22","event-place":"Rome","ISBN":"978-92-5-107205-9","language":"en","note":"event-title: International Congress Save Food!","number-of-pages":"29","publisher":"Food and Agriculture Organization of the United Nations","publisher-place":"Rome","source":"K10plus ISBN","title":"Global food losses and food waste: extent, causes and prevention; study conducted for the International Congress Save Food! at Interpack 2011, [16 - 17 May], Düsseldorf, Germany","title-short":"Global food losses and food waste","editor":[{"family":"Gustavsson","given":"Jenny"}],"author":[{"family":"Cederberg","given":"Christel"},{"family":"Sonesson","given":"Ulf"}],"issued":{"date-parts":[["2011"]]}}}],"schema":"https://github.com/citation-style-language/schema/raw/master/csl-citation.json"}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(Cederberg &amp; Sonesson, 2011)</w:t>
            </w:r>
            <w:r w:rsidRPr="00AA7337">
              <w:rPr>
                <w:rFonts w:ascii="Times New Roman" w:eastAsia="Calibri" w:hAnsi="Times New Roman" w:cs="Times New Roman"/>
                <w:sz w:val="20"/>
                <w:szCs w:val="20"/>
              </w:rPr>
              <w:fldChar w:fldCharType="end"/>
            </w:r>
          </w:p>
        </w:tc>
      </w:tr>
      <w:tr w:rsidR="00AA7337" w:rsidRPr="00AA7337" w14:paraId="78C86FE7" w14:textId="77777777" w:rsidTr="00DC7FEC">
        <w:tc>
          <w:tcPr>
            <w:tcW w:w="1016" w:type="dxa"/>
            <w:vMerge w:val="restart"/>
          </w:tcPr>
          <w:p w14:paraId="3C0BA03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Landing to wholesale After landing </w:t>
            </w:r>
          </w:p>
        </w:tc>
        <w:tc>
          <w:tcPr>
            <w:tcW w:w="1289" w:type="dxa"/>
          </w:tcPr>
          <w:p w14:paraId="250E1F8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5</w:t>
            </w:r>
          </w:p>
        </w:tc>
        <w:tc>
          <w:tcPr>
            <w:tcW w:w="839" w:type="dxa"/>
          </w:tcPr>
          <w:p w14:paraId="29DCEED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6.4 M USD/</w:t>
            </w:r>
            <w:proofErr w:type="spellStart"/>
            <w:r w:rsidRPr="00AA7337">
              <w:rPr>
                <w:rFonts w:ascii="Times New Roman" w:eastAsia="Calibri" w:hAnsi="Times New Roman" w:cs="Times New Roman"/>
                <w:sz w:val="20"/>
                <w:szCs w:val="20"/>
              </w:rPr>
              <w:t>yr</w:t>
            </w:r>
            <w:proofErr w:type="spellEnd"/>
          </w:p>
        </w:tc>
        <w:tc>
          <w:tcPr>
            <w:tcW w:w="816" w:type="dxa"/>
          </w:tcPr>
          <w:p w14:paraId="1BC4662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794" w:type="dxa"/>
          </w:tcPr>
          <w:p w14:paraId="5890E10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4" w:type="dxa"/>
          </w:tcPr>
          <w:p w14:paraId="4914CB9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38" w:type="dxa"/>
          </w:tcPr>
          <w:p w14:paraId="3DD32CB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Load tracking </w:t>
            </w:r>
          </w:p>
        </w:tc>
        <w:tc>
          <w:tcPr>
            <w:tcW w:w="1233" w:type="dxa"/>
          </w:tcPr>
          <w:p w14:paraId="6967E9B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Silver cyprinid</w:t>
            </w:r>
          </w:p>
        </w:tc>
        <w:tc>
          <w:tcPr>
            <w:tcW w:w="1133" w:type="dxa"/>
          </w:tcPr>
          <w:p w14:paraId="527DB48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Tanzania</w:t>
            </w:r>
          </w:p>
        </w:tc>
        <w:tc>
          <w:tcPr>
            <w:tcW w:w="1469" w:type="dxa"/>
          </w:tcPr>
          <w:p w14:paraId="3B84390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16" w:type="dxa"/>
          </w:tcPr>
          <w:p w14:paraId="5A8B7C2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3" w:type="dxa"/>
          </w:tcPr>
          <w:p w14:paraId="3427DFFB" w14:textId="25E5343D"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{"citationID":"11XUmpob","properties":{"formattedCitation":"(Mgawe, 2008)","plainCitation":"(Mgawe, 2008)","noteIndex":0},"citationItems":[{"id":769,"uris":["http://zotero.org/users/local/1ar0Ddtp/items/E2B8YEMF"],"itemData":{"id":769,"type":"report","call-number":"664.94","event-place":"Rome","genre":"FAO Fisheries and Aquaculture Report","language":"en","number":"904","page":"85-96","publisher":"FAO","publisher-place":"Rome","source":"BnF ISBN","title":"Postharvest fish loss assessment on Lake Victoria Sardine Fishery in Tanzania-Rastrineobola Argentea","title-short":"Report and papers presented at the second workshop on fish technology, utilization and quality assurance in Africa","author":[{"family":"Mgawe","given":"Yahya I."}],"issued":{"date-parts":[["2008"]]}}}],"schema":"https://github.com/citation-style-language/schema/raw/master/csl-citation.json"} </w:instrText>
            </w:r>
            <w:r w:rsidRPr="00AA7337">
              <w:rPr>
                <w:rFonts w:ascii="Times New Roman" w:eastAsia="Calibri" w:hAnsi="Times New Roman" w:cs="Times New Roman"/>
                <w:sz w:val="20"/>
                <w:szCs w:val="20"/>
              </w:rPr>
              <w:fldChar w:fldCharType="separate"/>
            </w:r>
            <w:r w:rsidRPr="00AA7337">
              <w:rPr>
                <w:rFonts w:ascii="Times New Roman" w:hAnsi="Times New Roman" w:cs="Times New Roman"/>
                <w:sz w:val="20"/>
              </w:rPr>
              <w:t>(Mgawe, 2008)</w:t>
            </w:r>
            <w:r w:rsidRPr="00AA7337">
              <w:rPr>
                <w:rFonts w:ascii="Times New Roman" w:eastAsia="Calibri" w:hAnsi="Times New Roman" w:cs="Times New Roman"/>
                <w:sz w:val="20"/>
                <w:szCs w:val="20"/>
              </w:rPr>
              <w:fldChar w:fldCharType="end"/>
            </w:r>
          </w:p>
        </w:tc>
      </w:tr>
      <w:tr w:rsidR="00AA7337" w:rsidRPr="00AA7337" w14:paraId="2B37B20C" w14:textId="77777777" w:rsidTr="00DC7FEC">
        <w:tc>
          <w:tcPr>
            <w:tcW w:w="1016" w:type="dxa"/>
            <w:vMerge/>
          </w:tcPr>
          <w:p w14:paraId="3C79FB50" w14:textId="77777777" w:rsidR="00AA7337" w:rsidRPr="00AA7337" w:rsidRDefault="00AA7337" w:rsidP="00AA7337">
            <w:pPr>
              <w:rPr>
                <w:rFonts w:ascii="Times New Roman" w:eastAsia="Calibri" w:hAnsi="Times New Roman" w:cs="Times New Roman"/>
                <w:sz w:val="20"/>
                <w:szCs w:val="20"/>
              </w:rPr>
            </w:pPr>
          </w:p>
        </w:tc>
        <w:tc>
          <w:tcPr>
            <w:tcW w:w="1289" w:type="dxa"/>
          </w:tcPr>
          <w:p w14:paraId="2EAAF26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0.1615</w:t>
            </w:r>
          </w:p>
        </w:tc>
        <w:tc>
          <w:tcPr>
            <w:tcW w:w="839" w:type="dxa"/>
          </w:tcPr>
          <w:p w14:paraId="6F22E23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16" w:type="dxa"/>
          </w:tcPr>
          <w:p w14:paraId="284D2EA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794" w:type="dxa"/>
          </w:tcPr>
          <w:p w14:paraId="34045C7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4" w:type="dxa"/>
          </w:tcPr>
          <w:p w14:paraId="265C353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38" w:type="dxa"/>
          </w:tcPr>
          <w:p w14:paraId="3A72861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Questionnaire and personal communications</w:t>
            </w:r>
          </w:p>
        </w:tc>
        <w:tc>
          <w:tcPr>
            <w:tcW w:w="1233" w:type="dxa"/>
          </w:tcPr>
          <w:p w14:paraId="568E73D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Multi-species fisheries </w:t>
            </w:r>
          </w:p>
        </w:tc>
        <w:tc>
          <w:tcPr>
            <w:tcW w:w="1133" w:type="dxa"/>
          </w:tcPr>
          <w:p w14:paraId="31FF29B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Port Sudan, Sudan</w:t>
            </w:r>
          </w:p>
        </w:tc>
        <w:tc>
          <w:tcPr>
            <w:tcW w:w="1469" w:type="dxa"/>
          </w:tcPr>
          <w:p w14:paraId="24F0422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16" w:type="dxa"/>
          </w:tcPr>
          <w:p w14:paraId="3027730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3" w:type="dxa"/>
          </w:tcPr>
          <w:p w14:paraId="747442E8" w14:textId="0E55388B"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{"citationID":"YmKepJdz","properties":{"formattedCitation":"(Hamza et al., 2017)","plainCitation":"(Hamza et al., 2017)","noteIndex":0},"citationItems":[{"id":510,"uris":["http://zotero.org/users/local/1ar0Ddtp/items/69C4C5SZ"],"itemData":{"id":510,"type":"article-journal","container-title":"Int.J.Develop.Res","issue":"6","language":"English","page":"13358-13360","title":"Prospects of traditional fish productsand fish waste in the Red Sea state, Sudan","volume":"7","author":[{"family":"Hamza","given":"M","suffix":"E"},{"family":"Mohammed","given":"S","suffix":"Y"},{"family":"Alhassen","given":"I","suffix":"M"}],"issued":{"date-parts":[["2017"]]}}}],"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(Hamza et al., 2017)</w:t>
            </w:r>
            <w:r w:rsidRPr="00AA7337">
              <w:rPr>
                <w:rFonts w:ascii="Times New Roman" w:eastAsia="Calibri" w:hAnsi="Times New Roman" w:cs="Times New Roman"/>
                <w:sz w:val="20"/>
                <w:szCs w:val="20"/>
              </w:rPr>
              <w:fldChar w:fldCharType="end"/>
            </w:r>
          </w:p>
        </w:tc>
      </w:tr>
      <w:tr w:rsidR="00AA7337" w:rsidRPr="00AA7337" w14:paraId="5A6694D2" w14:textId="77777777" w:rsidTr="00DC7FEC">
        <w:tc>
          <w:tcPr>
            <w:tcW w:w="1016" w:type="dxa"/>
            <w:vMerge/>
          </w:tcPr>
          <w:p w14:paraId="12B64244" w14:textId="77777777" w:rsidR="00AA7337" w:rsidRPr="00AA7337" w:rsidRDefault="00AA7337" w:rsidP="00AA7337">
            <w:pPr>
              <w:rPr>
                <w:rFonts w:ascii="Times New Roman" w:eastAsia="Calibri" w:hAnsi="Times New Roman" w:cs="Times New Roman"/>
                <w:sz w:val="20"/>
                <w:szCs w:val="20"/>
              </w:rPr>
            </w:pPr>
          </w:p>
        </w:tc>
        <w:tc>
          <w:tcPr>
            <w:tcW w:w="1289" w:type="dxa"/>
          </w:tcPr>
          <w:p w14:paraId="7518DE4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1.04 kg/day</w:t>
            </w:r>
          </w:p>
        </w:tc>
        <w:tc>
          <w:tcPr>
            <w:tcW w:w="839" w:type="dxa"/>
          </w:tcPr>
          <w:p w14:paraId="56133C4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500 USD /</w:t>
            </w:r>
            <w:proofErr w:type="spellStart"/>
            <w:r w:rsidRPr="00AA7337">
              <w:rPr>
                <w:rFonts w:ascii="Times New Roman" w:eastAsia="Calibri" w:hAnsi="Times New Roman" w:cs="Times New Roman"/>
                <w:sz w:val="20"/>
                <w:szCs w:val="20"/>
              </w:rPr>
              <w:t>yr</w:t>
            </w:r>
            <w:proofErr w:type="spellEnd"/>
          </w:p>
        </w:tc>
        <w:tc>
          <w:tcPr>
            <w:tcW w:w="816" w:type="dxa"/>
          </w:tcPr>
          <w:p w14:paraId="3AFB5EF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794" w:type="dxa"/>
          </w:tcPr>
          <w:p w14:paraId="5876B29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4" w:type="dxa"/>
          </w:tcPr>
          <w:p w14:paraId="5CAD758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38" w:type="dxa"/>
          </w:tcPr>
          <w:p w14:paraId="058200B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IFLAM, QLAM, Load tracking </w:t>
            </w:r>
          </w:p>
          <w:p w14:paraId="6761B242" w14:textId="77777777" w:rsidR="00AA7337" w:rsidRPr="00AA7337" w:rsidRDefault="00AA7337" w:rsidP="00AA7337">
            <w:pPr>
              <w:rPr>
                <w:rFonts w:ascii="Times New Roman" w:eastAsia="Calibri" w:hAnsi="Times New Roman" w:cs="Times New Roman"/>
                <w:sz w:val="20"/>
                <w:szCs w:val="20"/>
              </w:rPr>
            </w:pPr>
          </w:p>
          <w:p w14:paraId="2A00890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Monetary loss was estimated from quantity of losses multiplied by price of fish </w:t>
            </w:r>
          </w:p>
        </w:tc>
        <w:tc>
          <w:tcPr>
            <w:tcW w:w="1233" w:type="dxa"/>
          </w:tcPr>
          <w:p w14:paraId="7194F54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Multi-species fisheries (including </w:t>
            </w:r>
            <w:proofErr w:type="spellStart"/>
            <w:r w:rsidRPr="00AA7337">
              <w:rPr>
                <w:rFonts w:ascii="Times New Roman" w:eastAsia="Calibri" w:hAnsi="Times New Roman" w:cs="Times New Roman"/>
                <w:sz w:val="20"/>
                <w:szCs w:val="20"/>
              </w:rPr>
              <w:t>Bagrus</w:t>
            </w:r>
            <w:proofErr w:type="spellEnd"/>
            <w:r w:rsidRPr="00AA7337">
              <w:rPr>
                <w:rFonts w:ascii="Times New Roman" w:eastAsia="Calibri" w:hAnsi="Times New Roman" w:cs="Times New Roman"/>
                <w:sz w:val="20"/>
                <w:szCs w:val="20"/>
              </w:rPr>
              <w:t xml:space="preserve"> </w:t>
            </w:r>
            <w:proofErr w:type="spellStart"/>
            <w:r w:rsidRPr="00AA7337">
              <w:rPr>
                <w:rFonts w:ascii="Times New Roman" w:eastAsia="Calibri" w:hAnsi="Times New Roman" w:cs="Times New Roman"/>
                <w:sz w:val="20"/>
                <w:szCs w:val="20"/>
              </w:rPr>
              <w:t>documak</w:t>
            </w:r>
            <w:proofErr w:type="spellEnd"/>
            <w:r w:rsidRPr="00AA7337">
              <w:rPr>
                <w:rFonts w:ascii="Times New Roman" w:eastAsia="Calibri" w:hAnsi="Times New Roman" w:cs="Times New Roman"/>
                <w:sz w:val="20"/>
                <w:szCs w:val="20"/>
              </w:rPr>
              <w:t xml:space="preserve">, catfish, </w:t>
            </w:r>
            <w:proofErr w:type="spellStart"/>
            <w:r w:rsidRPr="00AA7337">
              <w:rPr>
                <w:rFonts w:ascii="Times New Roman" w:eastAsia="Calibri" w:hAnsi="Times New Roman" w:cs="Times New Roman"/>
                <w:sz w:val="20"/>
                <w:szCs w:val="20"/>
              </w:rPr>
              <w:t>labeobarbus</w:t>
            </w:r>
            <w:proofErr w:type="spellEnd"/>
            <w:r w:rsidRPr="00AA7337">
              <w:rPr>
                <w:rFonts w:ascii="Times New Roman" w:eastAsia="Calibri" w:hAnsi="Times New Roman" w:cs="Times New Roman"/>
                <w:sz w:val="20"/>
                <w:szCs w:val="20"/>
              </w:rPr>
              <w:t>, tilapia)</w:t>
            </w:r>
          </w:p>
        </w:tc>
        <w:tc>
          <w:tcPr>
            <w:tcW w:w="1133" w:type="dxa"/>
          </w:tcPr>
          <w:p w14:paraId="7A939A8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Lake </w:t>
            </w:r>
            <w:proofErr w:type="spellStart"/>
            <w:r w:rsidRPr="00AA7337">
              <w:rPr>
                <w:rFonts w:ascii="Times New Roman" w:eastAsia="Calibri" w:hAnsi="Times New Roman" w:cs="Times New Roman"/>
                <w:sz w:val="20"/>
                <w:szCs w:val="20"/>
              </w:rPr>
              <w:t>Hayd</w:t>
            </w:r>
            <w:proofErr w:type="spellEnd"/>
            <w:r w:rsidRPr="00AA7337">
              <w:rPr>
                <w:rFonts w:ascii="Times New Roman" w:eastAsia="Calibri" w:hAnsi="Times New Roman" w:cs="Times New Roman"/>
                <w:sz w:val="20"/>
                <w:szCs w:val="20"/>
              </w:rPr>
              <w:t>, Amhara region Ethiopia</w:t>
            </w:r>
          </w:p>
        </w:tc>
        <w:tc>
          <w:tcPr>
            <w:tcW w:w="1469" w:type="dxa"/>
          </w:tcPr>
          <w:p w14:paraId="0B9C548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No gender specific data </w:t>
            </w:r>
          </w:p>
        </w:tc>
        <w:tc>
          <w:tcPr>
            <w:tcW w:w="1516" w:type="dxa"/>
          </w:tcPr>
          <w:p w14:paraId="0762D7D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Long hours of setting gear before hauling </w:t>
            </w:r>
          </w:p>
          <w:p w14:paraId="760034EA" w14:textId="77777777" w:rsidR="00AA7337" w:rsidRPr="00AA7337" w:rsidRDefault="00AA7337" w:rsidP="00AA7337">
            <w:pPr>
              <w:rPr>
                <w:rFonts w:ascii="Times New Roman" w:eastAsia="Calibri" w:hAnsi="Times New Roman" w:cs="Times New Roman"/>
                <w:sz w:val="20"/>
                <w:szCs w:val="20"/>
              </w:rPr>
            </w:pPr>
          </w:p>
          <w:p w14:paraId="00FAE9F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Season – rainy season</w:t>
            </w:r>
          </w:p>
          <w:p w14:paraId="34EEBDC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 </w:t>
            </w:r>
          </w:p>
          <w:p w14:paraId="45F2C68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Distance from fishing ground </w:t>
            </w:r>
          </w:p>
        </w:tc>
        <w:tc>
          <w:tcPr>
            <w:tcW w:w="1183" w:type="dxa"/>
          </w:tcPr>
          <w:p w14:paraId="0DB7ACA3" w14:textId="61A2CC26"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{"citationID":"BXoJKdNv","properties":{"formattedCitation":"(Assefa et al., 2018)","plainCitation":"(Assefa et al., 2018)","noteIndex":0},"citationItems":[{"id":506,"uris":["http://zotero.org/users/local/1ar0Ddtp/items/DN69QEGA"],"itemData":{"id":506,"type":"article-journal","container-title":"Heliyon","DOI":"10.1016/j.heliyon.2018.e00949","ISSN":"24058440","issue":"11","journalAbbreviation":"Heliyon","language":"en","page":"e00949","source":"DOI.org (Crossref)","title":"Assessment of post-harvest fish losses in two selected lakes of Amhara Region, Northern Ethiopia","volume":"4","author":[{"family":"Assefa","given":"Ayalew"},{"family":"Abunna","given":"Fufa"},{"family":"Biset","given":"Wubet"},{"family":"Leta","given":"Samson"}],"issued":{"date-parts":[["2018",11]]}}}],"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(Assefa et al., 2018)</w:t>
            </w:r>
            <w:r w:rsidRPr="00AA7337">
              <w:rPr>
                <w:rFonts w:ascii="Times New Roman" w:eastAsia="Calibri" w:hAnsi="Times New Roman" w:cs="Times New Roman"/>
                <w:sz w:val="20"/>
                <w:szCs w:val="20"/>
              </w:rPr>
              <w:fldChar w:fldCharType="end"/>
            </w:r>
          </w:p>
        </w:tc>
      </w:tr>
      <w:tr w:rsidR="00AA7337" w:rsidRPr="00AA7337" w14:paraId="0007B222" w14:textId="77777777" w:rsidTr="00DC7FEC">
        <w:tc>
          <w:tcPr>
            <w:tcW w:w="1016" w:type="dxa"/>
            <w:vMerge w:val="restart"/>
          </w:tcPr>
          <w:p w14:paraId="2C68318E" w14:textId="77777777" w:rsidR="00AA7337" w:rsidRPr="00AA7337" w:rsidRDefault="00AA7337" w:rsidP="00AA7337">
            <w:pPr>
              <w:rPr>
                <w:rFonts w:ascii="Times New Roman" w:eastAsia="Calibri" w:hAnsi="Times New Roman" w:cs="Times New Roman"/>
                <w:sz w:val="20"/>
                <w:szCs w:val="20"/>
              </w:rPr>
            </w:pPr>
          </w:p>
        </w:tc>
        <w:tc>
          <w:tcPr>
            <w:tcW w:w="1289" w:type="dxa"/>
          </w:tcPr>
          <w:p w14:paraId="3441D25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15.55 ton/year</w:t>
            </w:r>
          </w:p>
        </w:tc>
        <w:tc>
          <w:tcPr>
            <w:tcW w:w="839" w:type="dxa"/>
          </w:tcPr>
          <w:p w14:paraId="5C2EADC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16" w:type="dxa"/>
          </w:tcPr>
          <w:p w14:paraId="05CD1C7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794" w:type="dxa"/>
          </w:tcPr>
          <w:p w14:paraId="28C98FB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4" w:type="dxa"/>
          </w:tcPr>
          <w:p w14:paraId="579A555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38" w:type="dxa"/>
          </w:tcPr>
          <w:p w14:paraId="56C7BA0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idem</w:t>
            </w:r>
          </w:p>
        </w:tc>
        <w:tc>
          <w:tcPr>
            <w:tcW w:w="1233" w:type="dxa"/>
          </w:tcPr>
          <w:p w14:paraId="473766F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Multi-species fisheries</w:t>
            </w:r>
          </w:p>
        </w:tc>
        <w:tc>
          <w:tcPr>
            <w:tcW w:w="1133" w:type="dxa"/>
          </w:tcPr>
          <w:p w14:paraId="3376112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Lake </w:t>
            </w:r>
            <w:proofErr w:type="spellStart"/>
            <w:r w:rsidRPr="00AA7337">
              <w:rPr>
                <w:rFonts w:ascii="Times New Roman" w:eastAsia="Calibri" w:hAnsi="Times New Roman" w:cs="Times New Roman"/>
                <w:sz w:val="20"/>
                <w:szCs w:val="20"/>
              </w:rPr>
              <w:t>Tekere</w:t>
            </w:r>
            <w:proofErr w:type="spellEnd"/>
            <w:r w:rsidRPr="00AA7337">
              <w:rPr>
                <w:rFonts w:ascii="Times New Roman" w:eastAsia="Calibri" w:hAnsi="Times New Roman" w:cs="Times New Roman"/>
                <w:sz w:val="20"/>
                <w:szCs w:val="20"/>
              </w:rPr>
              <w:t>, Amhara region, Ethiopia</w:t>
            </w:r>
          </w:p>
        </w:tc>
        <w:tc>
          <w:tcPr>
            <w:tcW w:w="1469" w:type="dxa"/>
          </w:tcPr>
          <w:p w14:paraId="537E10C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No gender specific data</w:t>
            </w:r>
          </w:p>
        </w:tc>
        <w:tc>
          <w:tcPr>
            <w:tcW w:w="1516" w:type="dxa"/>
          </w:tcPr>
          <w:p w14:paraId="2656F19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3" w:type="dxa"/>
          </w:tcPr>
          <w:p w14:paraId="70802B3D" w14:textId="1CC78B76"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{"citationID":"SD59FpMP","properties":{"formattedCitation":"(Assefa et al., 2018)","plainCitation":"(Assefa et al., 2018)","noteIndex":0},"citationItems":[{"id":506,"uris":["http://zotero.org/users/local/1ar0Ddtp/items/DN69QEGA"],"itemData":{"id":506,"type":"article-journal","container-title":"Heliyon","DOI":"10.1016/j.heliyon.2018.e00949","ISSN":"24058440","issue":"11","journalAbbreviation":"Heliyon","language":"en","page":"e00949","source":"DOI.org (Crossref)","title":"Assessment of post-harvest fish losses in two selected lakes of Amhara Region, Northern Ethiopia","volume":"4","author":[{"family":"Assefa","given":"Ayalew"},{"family":"Abunna","given":"Fufa"},{"family":"Biset","given":"Wubet"},{"family":"Leta","given":"Samson"}],"issued":{"date-parts":[["2018",11]]}}}],"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(Assefa et al., 2018)</w:t>
            </w:r>
            <w:r w:rsidRPr="00AA7337">
              <w:rPr>
                <w:rFonts w:ascii="Times New Roman" w:eastAsia="Calibri" w:hAnsi="Times New Roman" w:cs="Times New Roman"/>
                <w:sz w:val="20"/>
                <w:szCs w:val="20"/>
              </w:rPr>
              <w:fldChar w:fldCharType="end"/>
            </w:r>
          </w:p>
        </w:tc>
      </w:tr>
      <w:tr w:rsidR="00AA7337" w:rsidRPr="00AA7337" w14:paraId="06108766" w14:textId="77777777" w:rsidTr="00DC7FEC">
        <w:tc>
          <w:tcPr>
            <w:tcW w:w="1016" w:type="dxa"/>
            <w:vMerge/>
          </w:tcPr>
          <w:p w14:paraId="42497647" w14:textId="77777777" w:rsidR="00AA7337" w:rsidRPr="00AA7337" w:rsidRDefault="00AA7337" w:rsidP="00AA7337">
            <w:pPr>
              <w:rPr>
                <w:rFonts w:ascii="Times New Roman" w:eastAsia="Calibri" w:hAnsi="Times New Roman" w:cs="Times New Roman"/>
                <w:sz w:val="20"/>
                <w:szCs w:val="20"/>
              </w:rPr>
            </w:pPr>
          </w:p>
        </w:tc>
        <w:tc>
          <w:tcPr>
            <w:tcW w:w="1289" w:type="dxa"/>
          </w:tcPr>
          <w:p w14:paraId="174B56E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6.08 kg/day</w:t>
            </w:r>
          </w:p>
        </w:tc>
        <w:tc>
          <w:tcPr>
            <w:tcW w:w="839" w:type="dxa"/>
          </w:tcPr>
          <w:p w14:paraId="40521D4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3672 USD/</w:t>
            </w:r>
            <w:proofErr w:type="spellStart"/>
            <w:r w:rsidRPr="00AA7337">
              <w:rPr>
                <w:rFonts w:ascii="Times New Roman" w:eastAsia="Calibri" w:hAnsi="Times New Roman" w:cs="Times New Roman"/>
                <w:sz w:val="20"/>
                <w:szCs w:val="20"/>
              </w:rPr>
              <w:t>yr</w:t>
            </w:r>
            <w:proofErr w:type="spellEnd"/>
          </w:p>
        </w:tc>
        <w:tc>
          <w:tcPr>
            <w:tcW w:w="816" w:type="dxa"/>
          </w:tcPr>
          <w:p w14:paraId="293B326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794" w:type="dxa"/>
          </w:tcPr>
          <w:p w14:paraId="5F0A211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4" w:type="dxa"/>
          </w:tcPr>
          <w:p w14:paraId="22A4509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38" w:type="dxa"/>
          </w:tcPr>
          <w:p w14:paraId="14B5680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idem</w:t>
            </w:r>
          </w:p>
        </w:tc>
        <w:tc>
          <w:tcPr>
            <w:tcW w:w="1233" w:type="dxa"/>
          </w:tcPr>
          <w:p w14:paraId="0E64E25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Multi-species fisheries (including </w:t>
            </w:r>
            <w:proofErr w:type="spellStart"/>
            <w:r w:rsidRPr="00AA7337">
              <w:rPr>
                <w:rFonts w:ascii="Times New Roman" w:eastAsia="Calibri" w:hAnsi="Times New Roman" w:cs="Times New Roman"/>
                <w:sz w:val="20"/>
                <w:szCs w:val="20"/>
              </w:rPr>
              <w:lastRenderedPageBreak/>
              <w:t>Bagrus</w:t>
            </w:r>
            <w:proofErr w:type="spellEnd"/>
            <w:r w:rsidRPr="00AA7337">
              <w:rPr>
                <w:rFonts w:ascii="Times New Roman" w:eastAsia="Calibri" w:hAnsi="Times New Roman" w:cs="Times New Roman"/>
                <w:sz w:val="20"/>
                <w:szCs w:val="20"/>
              </w:rPr>
              <w:t xml:space="preserve"> </w:t>
            </w:r>
            <w:proofErr w:type="spellStart"/>
            <w:r w:rsidRPr="00AA7337">
              <w:rPr>
                <w:rFonts w:ascii="Times New Roman" w:eastAsia="Calibri" w:hAnsi="Times New Roman" w:cs="Times New Roman"/>
                <w:sz w:val="20"/>
                <w:szCs w:val="20"/>
              </w:rPr>
              <w:t>documak</w:t>
            </w:r>
            <w:proofErr w:type="spellEnd"/>
            <w:r w:rsidRPr="00AA7337">
              <w:rPr>
                <w:rFonts w:ascii="Times New Roman" w:eastAsia="Calibri" w:hAnsi="Times New Roman" w:cs="Times New Roman"/>
                <w:sz w:val="20"/>
                <w:szCs w:val="20"/>
              </w:rPr>
              <w:t xml:space="preserve">, catfish, </w:t>
            </w:r>
            <w:proofErr w:type="spellStart"/>
            <w:r w:rsidRPr="00AA7337">
              <w:rPr>
                <w:rFonts w:ascii="Times New Roman" w:eastAsia="Calibri" w:hAnsi="Times New Roman" w:cs="Times New Roman"/>
                <w:sz w:val="20"/>
                <w:szCs w:val="20"/>
              </w:rPr>
              <w:t>labeobarbus</w:t>
            </w:r>
            <w:proofErr w:type="spellEnd"/>
            <w:r w:rsidRPr="00AA7337">
              <w:rPr>
                <w:rFonts w:ascii="Times New Roman" w:eastAsia="Calibri" w:hAnsi="Times New Roman" w:cs="Times New Roman"/>
                <w:sz w:val="20"/>
                <w:szCs w:val="20"/>
              </w:rPr>
              <w:t>, tilapia)</w:t>
            </w:r>
          </w:p>
        </w:tc>
        <w:tc>
          <w:tcPr>
            <w:tcW w:w="1133" w:type="dxa"/>
          </w:tcPr>
          <w:p w14:paraId="4F4ABDA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lastRenderedPageBreak/>
              <w:t xml:space="preserve">Lake </w:t>
            </w:r>
            <w:proofErr w:type="spellStart"/>
            <w:r w:rsidRPr="00AA7337">
              <w:rPr>
                <w:rFonts w:ascii="Times New Roman" w:eastAsia="Calibri" w:hAnsi="Times New Roman" w:cs="Times New Roman"/>
                <w:sz w:val="20"/>
                <w:szCs w:val="20"/>
              </w:rPr>
              <w:t>Tekere</w:t>
            </w:r>
            <w:proofErr w:type="spellEnd"/>
            <w:r w:rsidRPr="00AA7337">
              <w:rPr>
                <w:rFonts w:ascii="Times New Roman" w:eastAsia="Calibri" w:hAnsi="Times New Roman" w:cs="Times New Roman"/>
                <w:sz w:val="20"/>
                <w:szCs w:val="20"/>
              </w:rPr>
              <w:t xml:space="preserve">, Amhara </w:t>
            </w:r>
            <w:r w:rsidRPr="00AA7337">
              <w:rPr>
                <w:rFonts w:ascii="Times New Roman" w:eastAsia="Calibri" w:hAnsi="Times New Roman" w:cs="Times New Roman"/>
                <w:sz w:val="20"/>
                <w:szCs w:val="20"/>
              </w:rPr>
              <w:lastRenderedPageBreak/>
              <w:t>region, Ethiopia</w:t>
            </w:r>
          </w:p>
        </w:tc>
        <w:tc>
          <w:tcPr>
            <w:tcW w:w="1469" w:type="dxa"/>
          </w:tcPr>
          <w:p w14:paraId="015A780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lastRenderedPageBreak/>
              <w:t>No gender specific data</w:t>
            </w:r>
          </w:p>
        </w:tc>
        <w:tc>
          <w:tcPr>
            <w:tcW w:w="1516" w:type="dxa"/>
          </w:tcPr>
          <w:p w14:paraId="06BC500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3" w:type="dxa"/>
          </w:tcPr>
          <w:p w14:paraId="01571D6D" w14:textId="58ACFEC2"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{"citationID":"zOavrr6p","properties":{"formattedCitation":"(Assefa et al., 2018)","plainCitation":"(Assefa et al., 2018)","noteIndex":0},"citationItems":[{"id":506,"uris":["http://zotero.org/users/local/1ar0Ddtp/items/DN69QEGA"],"itemData":{"id":506,"type":"article-journal","container-title":"Heliyon","DOI":"10.1016/j.heliyon.2018.e00949","ISSN":"24058440","issue":"11","journalAbbreviation":"Heliyon","language":"en","page":"e00949","source":"DOI.org (Crossref)","title":"Assessment of post-harvest fish losses in two selected lakes of Amhara Region, Northern Ethiopia","volume":"4","author":[{"family":"Assefa","given":"Ayalew"},{"family":"Abunna","given":"Fufa"},{"family":"Biset","given":"Wubet"},{"family":"Leta","given":"Samson"}],"issued":{"date-parts":[["2018",11]]}}}],"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(Assefa et al., 2018)</w:t>
            </w:r>
            <w:r w:rsidRPr="00AA7337">
              <w:rPr>
                <w:rFonts w:ascii="Times New Roman" w:eastAsia="Calibri" w:hAnsi="Times New Roman" w:cs="Times New Roman"/>
                <w:sz w:val="20"/>
                <w:szCs w:val="20"/>
              </w:rPr>
              <w:fldChar w:fldCharType="end"/>
            </w:r>
          </w:p>
        </w:tc>
      </w:tr>
      <w:tr w:rsidR="00AA7337" w:rsidRPr="00AA7337" w14:paraId="1B94F4A5" w14:textId="77777777" w:rsidTr="00DC7FEC">
        <w:tc>
          <w:tcPr>
            <w:tcW w:w="1016" w:type="dxa"/>
            <w:vMerge/>
          </w:tcPr>
          <w:p w14:paraId="43271701" w14:textId="77777777" w:rsidR="00AA7337" w:rsidRPr="00AA7337" w:rsidRDefault="00AA7337" w:rsidP="00AA7337">
            <w:pPr>
              <w:rPr>
                <w:rFonts w:ascii="Times New Roman" w:eastAsia="Calibri" w:hAnsi="Times New Roman" w:cs="Times New Roman"/>
                <w:sz w:val="20"/>
                <w:szCs w:val="20"/>
              </w:rPr>
            </w:pPr>
          </w:p>
        </w:tc>
        <w:tc>
          <w:tcPr>
            <w:tcW w:w="1289" w:type="dxa"/>
          </w:tcPr>
          <w:p w14:paraId="4DAA5ED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7.92 ton/year</w:t>
            </w:r>
          </w:p>
        </w:tc>
        <w:tc>
          <w:tcPr>
            <w:tcW w:w="839" w:type="dxa"/>
          </w:tcPr>
          <w:p w14:paraId="1C06573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16" w:type="dxa"/>
          </w:tcPr>
          <w:p w14:paraId="3A4CE0C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794" w:type="dxa"/>
          </w:tcPr>
          <w:p w14:paraId="325704A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4" w:type="dxa"/>
          </w:tcPr>
          <w:p w14:paraId="4F5B8CB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38" w:type="dxa"/>
          </w:tcPr>
          <w:p w14:paraId="0632D60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idem </w:t>
            </w:r>
          </w:p>
        </w:tc>
        <w:tc>
          <w:tcPr>
            <w:tcW w:w="1233" w:type="dxa"/>
          </w:tcPr>
          <w:p w14:paraId="67487F5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Multi-species fisheries</w:t>
            </w:r>
          </w:p>
        </w:tc>
        <w:tc>
          <w:tcPr>
            <w:tcW w:w="1133" w:type="dxa"/>
          </w:tcPr>
          <w:p w14:paraId="6349EF1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Lake </w:t>
            </w:r>
            <w:proofErr w:type="spellStart"/>
            <w:r w:rsidRPr="00AA7337">
              <w:rPr>
                <w:rFonts w:ascii="Times New Roman" w:eastAsia="Calibri" w:hAnsi="Times New Roman" w:cs="Times New Roman"/>
                <w:sz w:val="20"/>
                <w:szCs w:val="20"/>
              </w:rPr>
              <w:t>Hayd</w:t>
            </w:r>
            <w:proofErr w:type="spellEnd"/>
            <w:r w:rsidRPr="00AA7337">
              <w:rPr>
                <w:rFonts w:ascii="Times New Roman" w:eastAsia="Calibri" w:hAnsi="Times New Roman" w:cs="Times New Roman"/>
                <w:sz w:val="20"/>
                <w:szCs w:val="20"/>
              </w:rPr>
              <w:t>, Amhara region, Ethiopia</w:t>
            </w:r>
          </w:p>
        </w:tc>
        <w:tc>
          <w:tcPr>
            <w:tcW w:w="1469" w:type="dxa"/>
          </w:tcPr>
          <w:p w14:paraId="26653D7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No gender specific data </w:t>
            </w:r>
          </w:p>
        </w:tc>
        <w:tc>
          <w:tcPr>
            <w:tcW w:w="1516" w:type="dxa"/>
          </w:tcPr>
          <w:p w14:paraId="14F2B87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3" w:type="dxa"/>
          </w:tcPr>
          <w:p w14:paraId="3E9CAC90" w14:textId="4BFD531D"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{"citationID":"btpvPERR","properties":{"formattedCitation":"(Assefa et al., 2018)","plainCitation":"(Assefa et al., 2018)","noteIndex":0},"citationItems":[{"id":506,"uris":["http://zotero.org/users/local/1ar0Ddtp/items/DN69QEGA"],"itemData":{"id":506,"type":"article-journal","container-title":"Heliyon","DOI":"10.1016/j.heliyon.2018.e00949","ISSN":"24058440","issue":"11","journalAbbreviation":"Heliyon","language":"en","page":"e00949","source":"DOI.org (Crossref)","title":"Assessment of post-harvest fish losses in two selected lakes of Amhara Region, Northern Ethiopia","volume":"4","author":[{"family":"Assefa","given":"Ayalew"},{"family":"Abunna","given":"Fufa"},{"family":"Biset","given":"Wubet"},{"family":"Leta","given":"Samson"}],"issued":{"date-parts":[["2018",11]]}}}],"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(Assefa et al., 2018)</w:t>
            </w:r>
            <w:r w:rsidRPr="00AA7337">
              <w:rPr>
                <w:rFonts w:ascii="Times New Roman" w:eastAsia="Calibri" w:hAnsi="Times New Roman" w:cs="Times New Roman"/>
                <w:sz w:val="20"/>
                <w:szCs w:val="20"/>
              </w:rPr>
              <w:fldChar w:fldCharType="end"/>
            </w:r>
          </w:p>
        </w:tc>
      </w:tr>
    </w:tbl>
    <w:p w14:paraId="425D7BE4" w14:textId="1766A210" w:rsidR="002B7286" w:rsidRPr="00AA7337" w:rsidRDefault="00AA7337" w:rsidP="00AA7337">
      <w:r w:rsidRPr="00AA7337">
        <w:rPr>
          <w:rFonts w:ascii="Times New Roman" w:hAnsi="Times New Roman" w:cs="Times New Roman"/>
        </w:rPr>
        <w:t xml:space="preserve">Some data were reported at the continental level (e.g., sub-Saharan Africa, North Africa and Latin America). These values were incorporated into the calculation of the weighted average loss. </w:t>
      </w:r>
    </w:p>
    <w:p w14:paraId="56E522C0" w14:textId="77777777" w:rsidR="00AA7337" w:rsidRPr="00AA7337" w:rsidRDefault="00AA7337" w:rsidP="00AA7337">
      <w:pPr>
        <w:rPr>
          <w:rFonts w:ascii="Times New Roman" w:eastAsia="Calibri" w:hAnsi="Times New Roman" w:cs="Times New Roman"/>
          <w:kern w:val="0"/>
          <w:sz w:val="24"/>
          <w:szCs w:val="24"/>
          <w:lang w:val="en-US"/>
          <w14:ligatures w14:val="none"/>
        </w:rPr>
      </w:pPr>
      <w:r w:rsidRPr="00AA7337">
        <w:rPr>
          <w:rFonts w:ascii="Times New Roman" w:eastAsia="Calibri" w:hAnsi="Times New Roman" w:cs="Times New Roman"/>
          <w:b/>
          <w:kern w:val="0"/>
          <w:sz w:val="24"/>
          <w:szCs w:val="24"/>
          <w:lang w:val="en-US"/>
          <w14:ligatures w14:val="none"/>
        </w:rPr>
        <w:t>Table 2c</w:t>
      </w:r>
      <w:r w:rsidRPr="00AA7337">
        <w:rPr>
          <w:rFonts w:ascii="Times New Roman" w:eastAsia="Calibri" w:hAnsi="Times New Roman" w:cs="Times New Roman"/>
          <w:kern w:val="0"/>
          <w:sz w:val="24"/>
          <w:szCs w:val="24"/>
          <w:lang w:val="en-US"/>
          <w14:ligatures w14:val="none"/>
        </w:rPr>
        <w:t xml:space="preserve">: Processing losses of fish per country, method used, gender disaggregation, loss cause and species </w:t>
      </w:r>
    </w:p>
    <w:tbl>
      <w:tblPr>
        <w:tblStyle w:val="TableGrid"/>
        <w:tblW w:w="0" w:type="auto"/>
        <w:tblLook w:val="04A0" w:firstRow="1" w:lastRow="0" w:firstColumn="1" w:lastColumn="0" w:noHBand="0" w:noVBand="1"/>
      </w:tblPr>
      <w:tblGrid>
        <w:gridCol w:w="1061"/>
        <w:gridCol w:w="1214"/>
        <w:gridCol w:w="1008"/>
        <w:gridCol w:w="965"/>
        <w:gridCol w:w="780"/>
        <w:gridCol w:w="1073"/>
        <w:gridCol w:w="1344"/>
        <w:gridCol w:w="1241"/>
        <w:gridCol w:w="1125"/>
        <w:gridCol w:w="1561"/>
        <w:gridCol w:w="1485"/>
        <w:gridCol w:w="1091"/>
      </w:tblGrid>
      <w:tr w:rsidR="00AA7337" w:rsidRPr="00AA7337" w14:paraId="3117EB3C" w14:textId="77777777" w:rsidTr="00DC7FEC">
        <w:tc>
          <w:tcPr>
            <w:tcW w:w="1061" w:type="dxa"/>
            <w:vMerge w:val="restart"/>
          </w:tcPr>
          <w:p w14:paraId="2F72F133" w14:textId="77777777" w:rsidR="00AA7337" w:rsidRPr="00AA7337" w:rsidRDefault="00AA7337" w:rsidP="00AA7337">
            <w:pPr>
              <w:rPr>
                <w:rFonts w:ascii="Times New Roman" w:eastAsia="Calibri" w:hAnsi="Times New Roman" w:cs="Times New Roman"/>
                <w:b/>
                <w:sz w:val="20"/>
                <w:szCs w:val="20"/>
              </w:rPr>
            </w:pPr>
            <w:r w:rsidRPr="00AA7337">
              <w:rPr>
                <w:rFonts w:ascii="Times New Roman" w:eastAsia="Calibri" w:hAnsi="Times New Roman" w:cs="Times New Roman"/>
                <w:b/>
                <w:sz w:val="20"/>
                <w:szCs w:val="20"/>
              </w:rPr>
              <w:t>Value chain stage</w:t>
            </w:r>
          </w:p>
        </w:tc>
        <w:tc>
          <w:tcPr>
            <w:tcW w:w="5040" w:type="dxa"/>
            <w:gridSpan w:val="5"/>
          </w:tcPr>
          <w:p w14:paraId="679BF602" w14:textId="77777777" w:rsidR="00AA7337" w:rsidRPr="00AA7337" w:rsidRDefault="00AA7337" w:rsidP="00AA7337">
            <w:pPr>
              <w:jc w:val="center"/>
              <w:rPr>
                <w:rFonts w:ascii="Times New Roman" w:eastAsia="Calibri" w:hAnsi="Times New Roman" w:cs="Times New Roman"/>
                <w:b/>
                <w:sz w:val="20"/>
                <w:szCs w:val="20"/>
              </w:rPr>
            </w:pPr>
            <w:r w:rsidRPr="00AA7337">
              <w:rPr>
                <w:rFonts w:ascii="Times New Roman" w:eastAsia="Calibri" w:hAnsi="Times New Roman" w:cs="Times New Roman"/>
                <w:b/>
                <w:sz w:val="20"/>
                <w:szCs w:val="20"/>
              </w:rPr>
              <w:t>Estimation loss (Weighted average)</w:t>
            </w:r>
          </w:p>
        </w:tc>
        <w:tc>
          <w:tcPr>
            <w:tcW w:w="1344" w:type="dxa"/>
            <w:tcBorders>
              <w:bottom w:val="nil"/>
            </w:tcBorders>
          </w:tcPr>
          <w:p w14:paraId="6539ABAD" w14:textId="77777777" w:rsidR="00AA7337" w:rsidRPr="00AA7337" w:rsidRDefault="00AA7337" w:rsidP="00AA7337">
            <w:pPr>
              <w:rPr>
                <w:rFonts w:ascii="Times New Roman" w:eastAsia="Calibri" w:hAnsi="Times New Roman" w:cs="Times New Roman"/>
                <w:b/>
                <w:sz w:val="20"/>
                <w:szCs w:val="20"/>
              </w:rPr>
            </w:pPr>
            <w:r w:rsidRPr="00AA7337">
              <w:rPr>
                <w:rFonts w:ascii="Times New Roman" w:eastAsia="Calibri" w:hAnsi="Times New Roman" w:cs="Times New Roman"/>
                <w:b/>
                <w:sz w:val="20"/>
                <w:szCs w:val="20"/>
              </w:rPr>
              <w:t>Method used</w:t>
            </w:r>
          </w:p>
        </w:tc>
        <w:tc>
          <w:tcPr>
            <w:tcW w:w="1241" w:type="dxa"/>
            <w:tcBorders>
              <w:bottom w:val="nil"/>
            </w:tcBorders>
          </w:tcPr>
          <w:p w14:paraId="707BFCD6" w14:textId="77777777" w:rsidR="00AA7337" w:rsidRPr="00AA7337" w:rsidRDefault="00AA7337" w:rsidP="00AA7337">
            <w:pPr>
              <w:rPr>
                <w:rFonts w:ascii="Times New Roman" w:eastAsia="Calibri" w:hAnsi="Times New Roman" w:cs="Times New Roman"/>
                <w:b/>
                <w:sz w:val="20"/>
                <w:szCs w:val="20"/>
              </w:rPr>
            </w:pPr>
            <w:r w:rsidRPr="00AA7337">
              <w:rPr>
                <w:rFonts w:ascii="Times New Roman" w:eastAsia="Calibri" w:hAnsi="Times New Roman" w:cs="Times New Roman"/>
                <w:b/>
                <w:sz w:val="20"/>
                <w:szCs w:val="20"/>
              </w:rPr>
              <w:t xml:space="preserve">Species </w:t>
            </w:r>
          </w:p>
        </w:tc>
        <w:tc>
          <w:tcPr>
            <w:tcW w:w="1125" w:type="dxa"/>
            <w:tcBorders>
              <w:bottom w:val="nil"/>
            </w:tcBorders>
          </w:tcPr>
          <w:p w14:paraId="5F9F9AA5" w14:textId="77777777" w:rsidR="00AA7337" w:rsidRPr="00AA7337" w:rsidRDefault="00AA7337" w:rsidP="00AA7337">
            <w:pPr>
              <w:rPr>
                <w:rFonts w:ascii="Times New Roman" w:eastAsia="Calibri" w:hAnsi="Times New Roman" w:cs="Times New Roman"/>
                <w:b/>
                <w:sz w:val="20"/>
                <w:szCs w:val="20"/>
              </w:rPr>
            </w:pPr>
            <w:r w:rsidRPr="00AA7337">
              <w:rPr>
                <w:rFonts w:ascii="Times New Roman" w:eastAsia="Calibri" w:hAnsi="Times New Roman" w:cs="Times New Roman"/>
                <w:b/>
                <w:sz w:val="20"/>
                <w:szCs w:val="20"/>
              </w:rPr>
              <w:t xml:space="preserve">Location </w:t>
            </w:r>
          </w:p>
        </w:tc>
        <w:tc>
          <w:tcPr>
            <w:tcW w:w="1561" w:type="dxa"/>
            <w:tcBorders>
              <w:bottom w:val="nil"/>
            </w:tcBorders>
          </w:tcPr>
          <w:p w14:paraId="08FCA45B" w14:textId="77777777" w:rsidR="00AA7337" w:rsidRPr="00AA7337" w:rsidRDefault="00AA7337" w:rsidP="00AA7337">
            <w:pPr>
              <w:rPr>
                <w:rFonts w:ascii="Times New Roman" w:eastAsia="Calibri" w:hAnsi="Times New Roman" w:cs="Times New Roman"/>
                <w:b/>
                <w:sz w:val="20"/>
                <w:szCs w:val="20"/>
              </w:rPr>
            </w:pPr>
            <w:r w:rsidRPr="00AA7337">
              <w:rPr>
                <w:rFonts w:ascii="Times New Roman" w:eastAsia="Calibri" w:hAnsi="Times New Roman" w:cs="Times New Roman"/>
                <w:b/>
                <w:sz w:val="20"/>
                <w:szCs w:val="20"/>
              </w:rPr>
              <w:t>Gender responsiveness</w:t>
            </w:r>
          </w:p>
        </w:tc>
        <w:tc>
          <w:tcPr>
            <w:tcW w:w="1485" w:type="dxa"/>
            <w:tcBorders>
              <w:bottom w:val="nil"/>
            </w:tcBorders>
          </w:tcPr>
          <w:p w14:paraId="5F39E690" w14:textId="77777777" w:rsidR="00AA7337" w:rsidRPr="00AA7337" w:rsidRDefault="00AA7337" w:rsidP="00AA7337">
            <w:pPr>
              <w:rPr>
                <w:rFonts w:ascii="Times New Roman" w:eastAsia="Calibri" w:hAnsi="Times New Roman" w:cs="Times New Roman"/>
                <w:b/>
                <w:sz w:val="20"/>
                <w:szCs w:val="20"/>
              </w:rPr>
            </w:pPr>
            <w:r w:rsidRPr="00AA7337">
              <w:rPr>
                <w:rFonts w:ascii="Times New Roman" w:eastAsia="Calibri" w:hAnsi="Times New Roman" w:cs="Times New Roman"/>
                <w:b/>
                <w:sz w:val="20"/>
                <w:szCs w:val="20"/>
              </w:rPr>
              <w:t xml:space="preserve">Drivers/Causes of loss </w:t>
            </w:r>
          </w:p>
        </w:tc>
        <w:tc>
          <w:tcPr>
            <w:tcW w:w="1091" w:type="dxa"/>
            <w:tcBorders>
              <w:bottom w:val="nil"/>
            </w:tcBorders>
          </w:tcPr>
          <w:p w14:paraId="4B4F024C" w14:textId="77777777" w:rsidR="00AA7337" w:rsidRPr="00AA7337" w:rsidRDefault="00AA7337" w:rsidP="00AA7337">
            <w:pPr>
              <w:rPr>
                <w:rFonts w:ascii="Times New Roman" w:eastAsia="Calibri" w:hAnsi="Times New Roman" w:cs="Times New Roman"/>
                <w:b/>
                <w:sz w:val="20"/>
                <w:szCs w:val="20"/>
              </w:rPr>
            </w:pPr>
            <w:r w:rsidRPr="00AA7337">
              <w:rPr>
                <w:rFonts w:ascii="Times New Roman" w:eastAsia="Calibri" w:hAnsi="Times New Roman" w:cs="Times New Roman"/>
                <w:b/>
                <w:sz w:val="20"/>
                <w:szCs w:val="20"/>
              </w:rPr>
              <w:t>Reference</w:t>
            </w:r>
          </w:p>
        </w:tc>
      </w:tr>
      <w:tr w:rsidR="00AA7337" w:rsidRPr="00AA7337" w14:paraId="369CE865" w14:textId="77777777" w:rsidTr="00DC7FEC">
        <w:tc>
          <w:tcPr>
            <w:tcW w:w="1061" w:type="dxa"/>
            <w:vMerge/>
          </w:tcPr>
          <w:p w14:paraId="7DA83D87" w14:textId="77777777" w:rsidR="00AA7337" w:rsidRPr="00AA7337" w:rsidRDefault="00AA7337" w:rsidP="00AA7337">
            <w:pPr>
              <w:rPr>
                <w:rFonts w:ascii="Times New Roman" w:eastAsia="Calibri" w:hAnsi="Times New Roman" w:cs="Times New Roman"/>
                <w:bCs/>
                <w:sz w:val="20"/>
                <w:szCs w:val="20"/>
              </w:rPr>
            </w:pPr>
          </w:p>
        </w:tc>
        <w:tc>
          <w:tcPr>
            <w:tcW w:w="1214" w:type="dxa"/>
          </w:tcPr>
          <w:p w14:paraId="3A4D50FD"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Physical loss (%)</w:t>
            </w:r>
          </w:p>
        </w:tc>
        <w:tc>
          <w:tcPr>
            <w:tcW w:w="1008" w:type="dxa"/>
          </w:tcPr>
          <w:p w14:paraId="4328D7F2"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Value loss (USD or %)</w:t>
            </w:r>
          </w:p>
        </w:tc>
        <w:tc>
          <w:tcPr>
            <w:tcW w:w="965" w:type="dxa"/>
          </w:tcPr>
          <w:p w14:paraId="10F1372F"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Quality (%)</w:t>
            </w:r>
          </w:p>
        </w:tc>
        <w:tc>
          <w:tcPr>
            <w:tcW w:w="780" w:type="dxa"/>
          </w:tcPr>
          <w:p w14:paraId="10DEB881"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Market Force (%)</w:t>
            </w:r>
          </w:p>
        </w:tc>
        <w:tc>
          <w:tcPr>
            <w:tcW w:w="1073" w:type="dxa"/>
          </w:tcPr>
          <w:p w14:paraId="4B58E9B4"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Nutritional (%)</w:t>
            </w:r>
          </w:p>
        </w:tc>
        <w:tc>
          <w:tcPr>
            <w:tcW w:w="1344" w:type="dxa"/>
            <w:tcBorders>
              <w:top w:val="nil"/>
            </w:tcBorders>
          </w:tcPr>
          <w:p w14:paraId="2D0A8B1D" w14:textId="77777777" w:rsidR="00AA7337" w:rsidRPr="00AA7337" w:rsidRDefault="00AA7337" w:rsidP="00AA7337">
            <w:pPr>
              <w:rPr>
                <w:rFonts w:ascii="Times New Roman" w:eastAsia="Calibri" w:hAnsi="Times New Roman" w:cs="Times New Roman"/>
                <w:bCs/>
                <w:sz w:val="20"/>
                <w:szCs w:val="20"/>
              </w:rPr>
            </w:pPr>
          </w:p>
        </w:tc>
        <w:tc>
          <w:tcPr>
            <w:tcW w:w="1241" w:type="dxa"/>
            <w:tcBorders>
              <w:top w:val="nil"/>
            </w:tcBorders>
          </w:tcPr>
          <w:p w14:paraId="0887A085"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 </w:t>
            </w:r>
          </w:p>
        </w:tc>
        <w:tc>
          <w:tcPr>
            <w:tcW w:w="1125" w:type="dxa"/>
            <w:tcBorders>
              <w:top w:val="nil"/>
            </w:tcBorders>
          </w:tcPr>
          <w:p w14:paraId="5625BEA5" w14:textId="77777777" w:rsidR="00AA7337" w:rsidRPr="00AA7337" w:rsidRDefault="00AA7337" w:rsidP="00AA7337">
            <w:pPr>
              <w:rPr>
                <w:rFonts w:ascii="Times New Roman" w:eastAsia="Calibri" w:hAnsi="Times New Roman" w:cs="Times New Roman"/>
                <w:bCs/>
                <w:sz w:val="20"/>
                <w:szCs w:val="20"/>
              </w:rPr>
            </w:pPr>
          </w:p>
        </w:tc>
        <w:tc>
          <w:tcPr>
            <w:tcW w:w="1561" w:type="dxa"/>
            <w:tcBorders>
              <w:top w:val="nil"/>
            </w:tcBorders>
          </w:tcPr>
          <w:p w14:paraId="010F9FDB" w14:textId="77777777" w:rsidR="00AA7337" w:rsidRPr="00AA7337" w:rsidRDefault="00AA7337" w:rsidP="00AA7337">
            <w:pPr>
              <w:rPr>
                <w:rFonts w:ascii="Times New Roman" w:eastAsia="Calibri" w:hAnsi="Times New Roman" w:cs="Times New Roman"/>
                <w:bCs/>
                <w:sz w:val="20"/>
                <w:szCs w:val="20"/>
              </w:rPr>
            </w:pPr>
          </w:p>
        </w:tc>
        <w:tc>
          <w:tcPr>
            <w:tcW w:w="1485" w:type="dxa"/>
            <w:tcBorders>
              <w:top w:val="nil"/>
            </w:tcBorders>
          </w:tcPr>
          <w:p w14:paraId="4F7434DA" w14:textId="77777777" w:rsidR="00AA7337" w:rsidRPr="00AA7337" w:rsidRDefault="00AA7337" w:rsidP="00AA7337">
            <w:pPr>
              <w:rPr>
                <w:rFonts w:ascii="Times New Roman" w:eastAsia="Calibri" w:hAnsi="Times New Roman" w:cs="Times New Roman"/>
                <w:bCs/>
                <w:sz w:val="20"/>
                <w:szCs w:val="20"/>
              </w:rPr>
            </w:pPr>
          </w:p>
        </w:tc>
        <w:tc>
          <w:tcPr>
            <w:tcW w:w="1091" w:type="dxa"/>
            <w:tcBorders>
              <w:top w:val="nil"/>
            </w:tcBorders>
          </w:tcPr>
          <w:p w14:paraId="381C740D" w14:textId="77777777" w:rsidR="00AA7337" w:rsidRPr="00AA7337" w:rsidRDefault="00AA7337" w:rsidP="00AA7337">
            <w:pPr>
              <w:rPr>
                <w:rFonts w:ascii="Times New Roman" w:eastAsia="Calibri" w:hAnsi="Times New Roman" w:cs="Times New Roman"/>
                <w:bCs/>
                <w:sz w:val="20"/>
                <w:szCs w:val="20"/>
              </w:rPr>
            </w:pPr>
          </w:p>
        </w:tc>
      </w:tr>
      <w:tr w:rsidR="00AA7337" w:rsidRPr="00AA7337" w14:paraId="46DB439C" w14:textId="77777777" w:rsidTr="00DC7FEC">
        <w:tc>
          <w:tcPr>
            <w:tcW w:w="1061" w:type="dxa"/>
            <w:vMerge w:val="restart"/>
          </w:tcPr>
          <w:p w14:paraId="3C8C4415"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Processing</w:t>
            </w:r>
          </w:p>
        </w:tc>
        <w:tc>
          <w:tcPr>
            <w:tcW w:w="1214" w:type="dxa"/>
          </w:tcPr>
          <w:p w14:paraId="6C1CA7DA"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1.8 (IFLAM), 4.73 (load tracking)</w:t>
            </w:r>
          </w:p>
        </w:tc>
        <w:tc>
          <w:tcPr>
            <w:tcW w:w="1008" w:type="dxa"/>
          </w:tcPr>
          <w:p w14:paraId="22604850"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965" w:type="dxa"/>
          </w:tcPr>
          <w:p w14:paraId="62C2F11D"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15-20</w:t>
            </w:r>
          </w:p>
        </w:tc>
        <w:tc>
          <w:tcPr>
            <w:tcW w:w="780" w:type="dxa"/>
          </w:tcPr>
          <w:p w14:paraId="6BA8CD62"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10-12</w:t>
            </w:r>
          </w:p>
        </w:tc>
        <w:tc>
          <w:tcPr>
            <w:tcW w:w="1073" w:type="dxa"/>
          </w:tcPr>
          <w:p w14:paraId="45DC1F5D"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344" w:type="dxa"/>
          </w:tcPr>
          <w:p w14:paraId="28AC08E1"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Physical loss evaluation (Load Tracking)</w:t>
            </w:r>
          </w:p>
        </w:tc>
        <w:tc>
          <w:tcPr>
            <w:tcW w:w="1241" w:type="dxa"/>
          </w:tcPr>
          <w:p w14:paraId="6ADD6E43"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Small </w:t>
            </w:r>
            <w:proofErr w:type="spellStart"/>
            <w:r w:rsidRPr="00AA7337">
              <w:rPr>
                <w:rFonts w:ascii="Times New Roman" w:eastAsia="Calibri" w:hAnsi="Times New Roman" w:cs="Times New Roman"/>
                <w:bCs/>
                <w:sz w:val="20"/>
                <w:szCs w:val="20"/>
              </w:rPr>
              <w:t>pelagics</w:t>
            </w:r>
            <w:proofErr w:type="spellEnd"/>
          </w:p>
        </w:tc>
        <w:tc>
          <w:tcPr>
            <w:tcW w:w="1125" w:type="dxa"/>
          </w:tcPr>
          <w:p w14:paraId="4BDBE7F7" w14:textId="77777777" w:rsidR="00AA7337" w:rsidRPr="00AA7337" w:rsidRDefault="00AA7337" w:rsidP="00AA7337">
            <w:pPr>
              <w:rPr>
                <w:rFonts w:ascii="Times New Roman" w:eastAsia="Calibri" w:hAnsi="Times New Roman" w:cs="Times New Roman"/>
                <w:bCs/>
                <w:sz w:val="20"/>
                <w:szCs w:val="20"/>
              </w:rPr>
            </w:pPr>
            <w:proofErr w:type="spellStart"/>
            <w:r w:rsidRPr="00AA7337">
              <w:rPr>
                <w:rFonts w:ascii="Times New Roman" w:eastAsia="Calibri" w:hAnsi="Times New Roman" w:cs="Times New Roman"/>
                <w:bCs/>
                <w:sz w:val="20"/>
                <w:szCs w:val="20"/>
              </w:rPr>
              <w:t>Tegal</w:t>
            </w:r>
            <w:proofErr w:type="spellEnd"/>
            <w:r w:rsidRPr="00AA7337">
              <w:rPr>
                <w:rFonts w:ascii="Times New Roman" w:eastAsia="Calibri" w:hAnsi="Times New Roman" w:cs="Times New Roman"/>
                <w:bCs/>
                <w:sz w:val="20"/>
                <w:szCs w:val="20"/>
              </w:rPr>
              <w:t>, Indonesia</w:t>
            </w:r>
          </w:p>
        </w:tc>
        <w:tc>
          <w:tcPr>
            <w:tcW w:w="1561" w:type="dxa"/>
          </w:tcPr>
          <w:p w14:paraId="4E5ED0A9"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No gender-specific data</w:t>
            </w:r>
          </w:p>
        </w:tc>
        <w:tc>
          <w:tcPr>
            <w:tcW w:w="1485" w:type="dxa"/>
          </w:tcPr>
          <w:p w14:paraId="2677CCBF"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Inadequate smoking and drying facilities</w:t>
            </w:r>
          </w:p>
          <w:p w14:paraId="5CF67DB2" w14:textId="77777777" w:rsidR="00AA7337" w:rsidRPr="00AA7337" w:rsidRDefault="00AA7337" w:rsidP="00AA7337">
            <w:pPr>
              <w:rPr>
                <w:rFonts w:ascii="Times New Roman" w:eastAsia="Calibri" w:hAnsi="Times New Roman" w:cs="Times New Roman"/>
                <w:bCs/>
                <w:sz w:val="20"/>
                <w:szCs w:val="20"/>
              </w:rPr>
            </w:pPr>
          </w:p>
          <w:p w14:paraId="77410C59"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Poor quality raw material for processing, with substandard quality product identified only after thawing in the case of frozen products, forms the bulk of the quality losses</w:t>
            </w:r>
          </w:p>
          <w:p w14:paraId="1583A7BF" w14:textId="77777777" w:rsidR="00AA7337" w:rsidRPr="00AA7337" w:rsidRDefault="00AA7337" w:rsidP="00AA7337">
            <w:pPr>
              <w:rPr>
                <w:rFonts w:ascii="Times New Roman" w:eastAsia="Calibri" w:hAnsi="Times New Roman" w:cs="Times New Roman"/>
                <w:bCs/>
                <w:sz w:val="20"/>
                <w:szCs w:val="20"/>
              </w:rPr>
            </w:pPr>
          </w:p>
          <w:p w14:paraId="76C71623"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Poor hygiene practices and facilities</w:t>
            </w:r>
          </w:p>
          <w:p w14:paraId="4EA92F0E" w14:textId="77777777" w:rsidR="00AA7337" w:rsidRPr="00AA7337" w:rsidRDefault="00AA7337" w:rsidP="00AA7337">
            <w:pPr>
              <w:rPr>
                <w:rFonts w:ascii="Times New Roman" w:eastAsia="Calibri" w:hAnsi="Times New Roman" w:cs="Times New Roman"/>
                <w:bCs/>
                <w:sz w:val="20"/>
                <w:szCs w:val="20"/>
              </w:rPr>
            </w:pPr>
          </w:p>
          <w:p w14:paraId="4B7F0D1E"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Prolonged soaking time, i.e. 12 hours</w:t>
            </w:r>
          </w:p>
          <w:p w14:paraId="64271A5A" w14:textId="77777777" w:rsidR="00AA7337" w:rsidRPr="00AA7337" w:rsidRDefault="00AA7337" w:rsidP="00AA7337">
            <w:pPr>
              <w:rPr>
                <w:rFonts w:ascii="Times New Roman" w:eastAsia="Calibri" w:hAnsi="Times New Roman" w:cs="Times New Roman"/>
                <w:bCs/>
                <w:sz w:val="20"/>
                <w:szCs w:val="20"/>
              </w:rPr>
            </w:pPr>
          </w:p>
          <w:p w14:paraId="4B2AE276"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Prolonged and poor on-board handling and storage</w:t>
            </w:r>
          </w:p>
        </w:tc>
        <w:tc>
          <w:tcPr>
            <w:tcW w:w="1091" w:type="dxa"/>
          </w:tcPr>
          <w:p w14:paraId="473E94B2" w14:textId="77D438C8"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lastRenderedPageBreak/>
              <w:fldChar w:fldCharType="begin"/>
            </w:r>
            <w:r w:rsidR="00D1318F">
              <w:rPr>
                <w:rFonts w:ascii="Times New Roman" w:eastAsia="Calibri" w:hAnsi="Times New Roman" w:cs="Times New Roman"/>
                <w:bCs/>
                <w:sz w:val="20"/>
                <w:szCs w:val="20"/>
              </w:rPr>
              <w:instrText xml:space="preserve"> ADDIN ZOTERO_ITEM CSL_CITATION {"citationID":"a3REuLNu","properties":{"formattedCitation":"(Wibowo et al., 2017)","plainCitation":"(Wibowo et al., 2017)","noteIndex":0},"citationItems":[{"id":493,"uris":["http://zotero.org/users/local/1ar0Ddtp/items/NYN887YT"],"itemData":{"id":493,"type":"book","collection-number":"No. 1129","collection-title":"FAO Fisheries and Aquaculture Circular","event-place":"Rome","ISBN":"978-92-5-109462-4","language":"en","number-of-pages":"1","publisher":"Food and Agriculture Organization of the United Nations","publisher-place":"Rome","source":"K10plus ISBN","title":"Case studies on fish loss assessment of small-scale fisheries in Indonesia","author":[{"family":"Wibowo","given":"Singgih"},{"family":"Utomo","given":"Bagus Sediadi Bandol"},{"family":"Syamdidi","given":""},{"family":"Ward","given":"Ansen R."},{"family":"Diei-Ouadi","given":"Yvette"},{"family":"Susana","given":"Siar"},{"family":"Suuronen","given":"Petri"}],"issued":{"date-parts":[["2017"]]}}}],"schema":"https://github.com/citation-style-language/schema/raw/master/csl-citation.json"} </w:instrText>
            </w:r>
            <w:r w:rsidRPr="00AA7337">
              <w:rPr>
                <w:rFonts w:ascii="Times New Roman" w:eastAsia="Calibri" w:hAnsi="Times New Roman" w:cs="Times New Roman"/>
                <w:bCs/>
                <w:sz w:val="20"/>
                <w:szCs w:val="20"/>
              </w:rPr>
              <w:fldChar w:fldCharType="separate"/>
            </w:r>
            <w:r w:rsidR="00D1318F" w:rsidRPr="00D1318F">
              <w:rPr>
                <w:rFonts w:ascii="Times New Roman" w:hAnsi="Times New Roman" w:cs="Times New Roman"/>
                <w:sz w:val="20"/>
              </w:rPr>
              <w:t>(Wibowo et al., 2017)</w:t>
            </w:r>
            <w:r w:rsidRPr="00AA7337">
              <w:rPr>
                <w:rFonts w:ascii="Times New Roman" w:eastAsia="Calibri" w:hAnsi="Times New Roman" w:cs="Times New Roman"/>
                <w:bCs/>
                <w:sz w:val="20"/>
                <w:szCs w:val="20"/>
              </w:rPr>
              <w:fldChar w:fldCharType="end"/>
            </w:r>
          </w:p>
        </w:tc>
      </w:tr>
      <w:tr w:rsidR="00AA7337" w:rsidRPr="00AA7337" w14:paraId="78213B4B" w14:textId="77777777" w:rsidTr="00DC7FEC">
        <w:tc>
          <w:tcPr>
            <w:tcW w:w="1061" w:type="dxa"/>
            <w:vMerge/>
          </w:tcPr>
          <w:p w14:paraId="64BD946E" w14:textId="77777777" w:rsidR="00AA7337" w:rsidRPr="00AA7337" w:rsidRDefault="00AA7337" w:rsidP="00AA7337">
            <w:pPr>
              <w:rPr>
                <w:rFonts w:ascii="Times New Roman" w:eastAsia="Calibri" w:hAnsi="Times New Roman" w:cs="Times New Roman"/>
                <w:bCs/>
                <w:sz w:val="20"/>
                <w:szCs w:val="20"/>
              </w:rPr>
            </w:pPr>
          </w:p>
        </w:tc>
        <w:tc>
          <w:tcPr>
            <w:tcW w:w="1214" w:type="dxa"/>
          </w:tcPr>
          <w:p w14:paraId="57F43B38"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2.7</w:t>
            </w:r>
          </w:p>
        </w:tc>
        <w:tc>
          <w:tcPr>
            <w:tcW w:w="1008" w:type="dxa"/>
          </w:tcPr>
          <w:p w14:paraId="4F90A577"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1300 USD/</w:t>
            </w:r>
            <w:proofErr w:type="spellStart"/>
            <w:r w:rsidRPr="00AA7337">
              <w:rPr>
                <w:rFonts w:ascii="Times New Roman" w:eastAsia="Calibri" w:hAnsi="Times New Roman" w:cs="Times New Roman"/>
                <w:bCs/>
                <w:sz w:val="20"/>
                <w:szCs w:val="20"/>
              </w:rPr>
              <w:t>yr</w:t>
            </w:r>
            <w:proofErr w:type="spellEnd"/>
          </w:p>
        </w:tc>
        <w:tc>
          <w:tcPr>
            <w:tcW w:w="965" w:type="dxa"/>
          </w:tcPr>
          <w:p w14:paraId="7B28A310"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12-15</w:t>
            </w:r>
          </w:p>
        </w:tc>
        <w:tc>
          <w:tcPr>
            <w:tcW w:w="780" w:type="dxa"/>
          </w:tcPr>
          <w:p w14:paraId="61049F09"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8-10</w:t>
            </w:r>
          </w:p>
        </w:tc>
        <w:tc>
          <w:tcPr>
            <w:tcW w:w="1073" w:type="dxa"/>
          </w:tcPr>
          <w:p w14:paraId="095610C9"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344" w:type="dxa"/>
          </w:tcPr>
          <w:p w14:paraId="45CEB3CE"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Quality and weight loss assessment (QLAM)</w:t>
            </w:r>
          </w:p>
          <w:p w14:paraId="25D4B5F0" w14:textId="77777777" w:rsidR="00AA7337" w:rsidRPr="00AA7337" w:rsidRDefault="00AA7337" w:rsidP="00AA7337">
            <w:pPr>
              <w:rPr>
                <w:rFonts w:ascii="Times New Roman" w:eastAsia="Calibri" w:hAnsi="Times New Roman" w:cs="Times New Roman"/>
                <w:bCs/>
                <w:sz w:val="20"/>
                <w:szCs w:val="20"/>
              </w:rPr>
            </w:pPr>
          </w:p>
          <w:p w14:paraId="6C547254"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Formal recall questionnaire survey designed and used to generate quantitative data</w:t>
            </w:r>
          </w:p>
          <w:p w14:paraId="7EB2FEEB" w14:textId="77777777" w:rsidR="00AA7337" w:rsidRPr="00AA7337" w:rsidRDefault="00AA7337" w:rsidP="00AA7337">
            <w:pPr>
              <w:rPr>
                <w:rFonts w:ascii="Times New Roman" w:eastAsia="Calibri" w:hAnsi="Times New Roman" w:cs="Times New Roman"/>
                <w:bCs/>
                <w:sz w:val="20"/>
                <w:szCs w:val="20"/>
              </w:rPr>
            </w:pPr>
          </w:p>
          <w:p w14:paraId="33EA67B2" w14:textId="77777777" w:rsidR="00AA7337" w:rsidRPr="00AA7337" w:rsidRDefault="00AA7337" w:rsidP="00AA7337">
            <w:pPr>
              <w:rPr>
                <w:rFonts w:ascii="Times New Roman" w:eastAsia="Calibri" w:hAnsi="Times New Roman" w:cs="Times New Roman"/>
                <w:bCs/>
                <w:sz w:val="20"/>
                <w:szCs w:val="20"/>
              </w:rPr>
            </w:pPr>
            <w:proofErr w:type="gramStart"/>
            <w:r w:rsidRPr="00AA7337">
              <w:rPr>
                <w:rFonts w:ascii="Times New Roman" w:eastAsia="Calibri" w:hAnsi="Times New Roman" w:cs="Times New Roman"/>
                <w:bCs/>
                <w:sz w:val="20"/>
                <w:szCs w:val="20"/>
              </w:rPr>
              <w:t>Informal</w:t>
            </w:r>
            <w:proofErr w:type="gramEnd"/>
            <w:r w:rsidRPr="00AA7337">
              <w:rPr>
                <w:rFonts w:ascii="Times New Roman" w:eastAsia="Calibri" w:hAnsi="Times New Roman" w:cs="Times New Roman"/>
                <w:bCs/>
                <w:sz w:val="20"/>
                <w:szCs w:val="20"/>
              </w:rPr>
              <w:t xml:space="preserve"> one based on the tools and techniques of Participatory and Rapid Appraisal</w:t>
            </w:r>
          </w:p>
        </w:tc>
        <w:tc>
          <w:tcPr>
            <w:tcW w:w="1241" w:type="dxa"/>
          </w:tcPr>
          <w:p w14:paraId="4298E7EA"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Multi-species fisheries</w:t>
            </w:r>
          </w:p>
        </w:tc>
        <w:tc>
          <w:tcPr>
            <w:tcW w:w="1125" w:type="dxa"/>
          </w:tcPr>
          <w:p w14:paraId="7F05C416"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Mafia Island, Tanzania</w:t>
            </w:r>
          </w:p>
        </w:tc>
        <w:tc>
          <w:tcPr>
            <w:tcW w:w="1561" w:type="dxa"/>
          </w:tcPr>
          <w:p w14:paraId="1B407628"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No clear data on women's roles</w:t>
            </w:r>
          </w:p>
        </w:tc>
        <w:tc>
          <w:tcPr>
            <w:tcW w:w="1485" w:type="dxa"/>
          </w:tcPr>
          <w:p w14:paraId="1301A13E"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Spoilage due to inadequate facilities </w:t>
            </w:r>
          </w:p>
        </w:tc>
        <w:tc>
          <w:tcPr>
            <w:tcW w:w="1091" w:type="dxa"/>
          </w:tcPr>
          <w:p w14:paraId="409390A7" w14:textId="5244FD2B"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fldChar w:fldCharType="begin"/>
            </w:r>
            <w:r w:rsidR="00D1318F">
              <w:rPr>
                <w:rFonts w:ascii="Times New Roman" w:eastAsia="Calibri" w:hAnsi="Times New Roman" w:cs="Times New Roman"/>
                <w:bCs/>
                <w:sz w:val="20"/>
                <w:szCs w:val="20"/>
              </w:rPr>
              <w:instrText xml:space="preserve"> ADDIN ZOTERO_ITEM CSL_CITATION {"citationID":"OjF7HHqs","properties":{"formattedCitation":"(Ward, 1996)","plainCitation":"(Ward, 1996)","noteIndex":0},"citationItems":[{"id":494,"uris":["http://zotero.org/users/local/1ar0Ddtp/items/WQEWUX9B"],"itemData":{"id":494,"type":"report","language":"English","publisher":"Natural Resources Institute, UK, Overseas Development Administration","title":"Quantitative data on postharvest losses in Tanzania: the Fisheries of Lake Victoria and Mafia Island","URL":"https://gala.gre.ac.uk/id/eprint/12101/pdf","author":[{"family":"Ward","given":"Ansen"}],"accessed":{"date-parts":[["2024",11,21]]},"issued":{"date-parts":[["1996"]]}}}],"schema":"https://github.com/citation-style-language/schema/raw/master/csl-citation.json"} </w:instrText>
            </w:r>
            <w:r w:rsidRPr="00AA7337">
              <w:rPr>
                <w:rFonts w:ascii="Times New Roman" w:eastAsia="Calibri" w:hAnsi="Times New Roman" w:cs="Times New Roman"/>
                <w:bCs/>
                <w:sz w:val="20"/>
                <w:szCs w:val="20"/>
              </w:rPr>
              <w:fldChar w:fldCharType="separate"/>
            </w:r>
            <w:r w:rsidRPr="00AA7337">
              <w:rPr>
                <w:rFonts w:ascii="Times New Roman" w:hAnsi="Times New Roman" w:cs="Times New Roman"/>
                <w:sz w:val="20"/>
              </w:rPr>
              <w:t>(Ward, 1996)</w:t>
            </w:r>
            <w:r w:rsidRPr="00AA7337">
              <w:rPr>
                <w:rFonts w:ascii="Times New Roman" w:eastAsia="Calibri" w:hAnsi="Times New Roman" w:cs="Times New Roman"/>
                <w:bCs/>
                <w:sz w:val="20"/>
                <w:szCs w:val="20"/>
              </w:rPr>
              <w:fldChar w:fldCharType="end"/>
            </w:r>
          </w:p>
        </w:tc>
      </w:tr>
      <w:tr w:rsidR="00AA7337" w:rsidRPr="00AA7337" w14:paraId="7891034D" w14:textId="77777777" w:rsidTr="00DC7FEC">
        <w:tc>
          <w:tcPr>
            <w:tcW w:w="1061" w:type="dxa"/>
            <w:vMerge/>
          </w:tcPr>
          <w:p w14:paraId="2DECAA47" w14:textId="77777777" w:rsidR="00AA7337" w:rsidRPr="00AA7337" w:rsidRDefault="00AA7337" w:rsidP="00AA7337">
            <w:pPr>
              <w:rPr>
                <w:rFonts w:ascii="Times New Roman" w:eastAsia="Calibri" w:hAnsi="Times New Roman" w:cs="Times New Roman"/>
                <w:bCs/>
                <w:sz w:val="20"/>
                <w:szCs w:val="20"/>
              </w:rPr>
            </w:pPr>
          </w:p>
        </w:tc>
        <w:tc>
          <w:tcPr>
            <w:tcW w:w="1214" w:type="dxa"/>
          </w:tcPr>
          <w:p w14:paraId="6B4D2D59"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3.8</w:t>
            </w:r>
          </w:p>
        </w:tc>
        <w:tc>
          <w:tcPr>
            <w:tcW w:w="1008" w:type="dxa"/>
          </w:tcPr>
          <w:p w14:paraId="0AD19B15"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75,000 USD/</w:t>
            </w:r>
            <w:proofErr w:type="spellStart"/>
            <w:r w:rsidRPr="00AA7337">
              <w:rPr>
                <w:rFonts w:ascii="Times New Roman" w:eastAsia="Calibri" w:hAnsi="Times New Roman" w:cs="Times New Roman"/>
                <w:bCs/>
                <w:sz w:val="20"/>
                <w:szCs w:val="20"/>
              </w:rPr>
              <w:t>yr</w:t>
            </w:r>
            <w:proofErr w:type="spellEnd"/>
          </w:p>
        </w:tc>
        <w:tc>
          <w:tcPr>
            <w:tcW w:w="965" w:type="dxa"/>
          </w:tcPr>
          <w:p w14:paraId="26372FE6"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780" w:type="dxa"/>
          </w:tcPr>
          <w:p w14:paraId="2E355808"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73" w:type="dxa"/>
          </w:tcPr>
          <w:p w14:paraId="4F7EFDB4"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344" w:type="dxa"/>
          </w:tcPr>
          <w:p w14:paraId="55D7B137"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Quality and weight loss assessment (QLAM)</w:t>
            </w:r>
          </w:p>
        </w:tc>
        <w:tc>
          <w:tcPr>
            <w:tcW w:w="1241" w:type="dxa"/>
          </w:tcPr>
          <w:p w14:paraId="4EB6681E"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Silver cyprinids</w:t>
            </w:r>
          </w:p>
        </w:tc>
        <w:tc>
          <w:tcPr>
            <w:tcW w:w="1125" w:type="dxa"/>
          </w:tcPr>
          <w:p w14:paraId="46C51845"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Lake Victoria</w:t>
            </w:r>
          </w:p>
        </w:tc>
        <w:tc>
          <w:tcPr>
            <w:tcW w:w="1561" w:type="dxa"/>
          </w:tcPr>
          <w:p w14:paraId="1240F2F3"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No clear data on women's roles </w:t>
            </w:r>
          </w:p>
        </w:tc>
        <w:tc>
          <w:tcPr>
            <w:tcW w:w="1485" w:type="dxa"/>
          </w:tcPr>
          <w:p w14:paraId="60B50C9F"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91" w:type="dxa"/>
          </w:tcPr>
          <w:p w14:paraId="1CB22062"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fldChar w:fldCharType="begin"/>
            </w:r>
            <w:r w:rsidRPr="00AA7337">
              <w:rPr>
                <w:rFonts w:ascii="Times New Roman" w:eastAsia="Calibri" w:hAnsi="Times New Roman" w:cs="Times New Roman"/>
                <w:bCs/>
                <w:sz w:val="20"/>
                <w:szCs w:val="20"/>
              </w:rPr>
              <w:instrText xml:space="preserve"> ADDIN ZOTERO_ITEM CSL_CITATION {"citationID":"NKun1adw","properties":{"formattedCitation":"(Ward, 1996)","plainCitation":"(Ward, 1996)","noteIndex":0},"citationItems":[{"id":494,"uris":["http://zotero.org/users/local/1ar0Ddtp/items/WQEWUX9B"],"itemData":{"id":494,"type":"report","language":"English","publisher":"Natural Resources Institute, UK, Overseas Development Administration","title":"Quantitative data on postharvest losses in Tanzania: the Fisheries of Lake Victoria and Mafia Island","URL":"https://gala.gre.ac.uk/id/eprint/12101/pdf","author":[{"family":"Ward","given":"Ansen"}],"accessed":{"date-parts":[["2024",11,21]]},"issued":{"date-parts":[["1996"]]}}}],"schema":"https://github.com/citation-style-language/schema/raw/master/csl-citation.json"} </w:instrText>
            </w:r>
            <w:r w:rsidRPr="00AA7337">
              <w:rPr>
                <w:rFonts w:ascii="Times New Roman" w:eastAsia="Calibri" w:hAnsi="Times New Roman" w:cs="Times New Roman"/>
                <w:bCs/>
                <w:sz w:val="20"/>
                <w:szCs w:val="20"/>
              </w:rPr>
              <w:fldChar w:fldCharType="separate"/>
            </w:r>
            <w:r w:rsidRPr="00AA7337">
              <w:rPr>
                <w:rFonts w:ascii="Times New Roman" w:hAnsi="Times New Roman" w:cs="Times New Roman"/>
                <w:sz w:val="20"/>
              </w:rPr>
              <w:t>(Ward, 1996)</w:t>
            </w:r>
            <w:r w:rsidRPr="00AA7337">
              <w:rPr>
                <w:rFonts w:ascii="Times New Roman" w:eastAsia="Calibri" w:hAnsi="Times New Roman" w:cs="Times New Roman"/>
                <w:bCs/>
                <w:sz w:val="20"/>
                <w:szCs w:val="20"/>
              </w:rPr>
              <w:fldChar w:fldCharType="end"/>
            </w:r>
            <w:r w:rsidRPr="00AA7337">
              <w:rPr>
                <w:rFonts w:ascii="Times New Roman" w:eastAsia="Calibri" w:hAnsi="Times New Roman" w:cs="Times New Roman"/>
                <w:bCs/>
                <w:sz w:val="20"/>
                <w:szCs w:val="20"/>
              </w:rPr>
              <w:t xml:space="preserve"> </w:t>
            </w:r>
          </w:p>
        </w:tc>
      </w:tr>
      <w:tr w:rsidR="00AA7337" w:rsidRPr="00AA7337" w14:paraId="0F120BE6" w14:textId="77777777" w:rsidTr="00DC7FEC">
        <w:tc>
          <w:tcPr>
            <w:tcW w:w="1061" w:type="dxa"/>
            <w:vMerge/>
          </w:tcPr>
          <w:p w14:paraId="6E38878C" w14:textId="77777777" w:rsidR="00AA7337" w:rsidRPr="00AA7337" w:rsidRDefault="00AA7337" w:rsidP="00AA7337">
            <w:pPr>
              <w:rPr>
                <w:rFonts w:ascii="Times New Roman" w:eastAsia="Calibri" w:hAnsi="Times New Roman" w:cs="Times New Roman"/>
                <w:bCs/>
                <w:sz w:val="20"/>
                <w:szCs w:val="20"/>
              </w:rPr>
            </w:pPr>
          </w:p>
        </w:tc>
        <w:tc>
          <w:tcPr>
            <w:tcW w:w="1214" w:type="dxa"/>
          </w:tcPr>
          <w:p w14:paraId="09B4F954"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Frying: 7.1 </w:t>
            </w:r>
          </w:p>
        </w:tc>
        <w:tc>
          <w:tcPr>
            <w:tcW w:w="1008" w:type="dxa"/>
          </w:tcPr>
          <w:p w14:paraId="7ECDBB8B"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98,000 USD/</w:t>
            </w:r>
            <w:proofErr w:type="spellStart"/>
            <w:r w:rsidRPr="00AA7337">
              <w:rPr>
                <w:rFonts w:ascii="Times New Roman" w:eastAsia="Calibri" w:hAnsi="Times New Roman" w:cs="Times New Roman"/>
                <w:bCs/>
                <w:sz w:val="20"/>
                <w:szCs w:val="20"/>
              </w:rPr>
              <w:t>yr</w:t>
            </w:r>
            <w:proofErr w:type="spellEnd"/>
          </w:p>
        </w:tc>
        <w:tc>
          <w:tcPr>
            <w:tcW w:w="965" w:type="dxa"/>
          </w:tcPr>
          <w:p w14:paraId="35A0ADE5"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780" w:type="dxa"/>
          </w:tcPr>
          <w:p w14:paraId="703C0155"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73" w:type="dxa"/>
          </w:tcPr>
          <w:p w14:paraId="490BFD3C"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344" w:type="dxa"/>
          </w:tcPr>
          <w:p w14:paraId="6BFEBB3D"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idem</w:t>
            </w:r>
          </w:p>
        </w:tc>
        <w:tc>
          <w:tcPr>
            <w:tcW w:w="1241" w:type="dxa"/>
          </w:tcPr>
          <w:p w14:paraId="26620833"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Nile perch</w:t>
            </w:r>
          </w:p>
        </w:tc>
        <w:tc>
          <w:tcPr>
            <w:tcW w:w="1125" w:type="dxa"/>
          </w:tcPr>
          <w:p w14:paraId="19E15BE1"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Lake Victoria</w:t>
            </w:r>
          </w:p>
        </w:tc>
        <w:tc>
          <w:tcPr>
            <w:tcW w:w="1561" w:type="dxa"/>
          </w:tcPr>
          <w:p w14:paraId="758E87EC"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485" w:type="dxa"/>
          </w:tcPr>
          <w:p w14:paraId="780169FC"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Bird predation, theft, spoilage and colour change</w:t>
            </w:r>
          </w:p>
          <w:p w14:paraId="694BCF1F" w14:textId="77777777" w:rsidR="00AA7337" w:rsidRPr="00AA7337" w:rsidRDefault="00AA7337" w:rsidP="00AA7337">
            <w:pPr>
              <w:rPr>
                <w:rFonts w:ascii="Times New Roman" w:eastAsia="Calibri" w:hAnsi="Times New Roman" w:cs="Times New Roman"/>
                <w:bCs/>
                <w:sz w:val="20"/>
                <w:szCs w:val="20"/>
              </w:rPr>
            </w:pPr>
          </w:p>
          <w:p w14:paraId="1C55CBBB"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Seasonal variations -Losses of </w:t>
            </w:r>
            <w:proofErr w:type="spellStart"/>
            <w:r w:rsidRPr="00AA7337">
              <w:rPr>
                <w:rFonts w:ascii="Times New Roman" w:eastAsia="Calibri" w:hAnsi="Times New Roman" w:cs="Times New Roman"/>
                <w:bCs/>
                <w:i/>
                <w:iCs/>
                <w:sz w:val="20"/>
                <w:szCs w:val="20"/>
              </w:rPr>
              <w:t>Dagaa</w:t>
            </w:r>
            <w:proofErr w:type="spellEnd"/>
            <w:r w:rsidRPr="00AA7337">
              <w:rPr>
                <w:rFonts w:ascii="Times New Roman" w:eastAsia="Calibri" w:hAnsi="Times New Roman" w:cs="Times New Roman"/>
                <w:bCs/>
                <w:sz w:val="20"/>
                <w:szCs w:val="20"/>
              </w:rPr>
              <w:t xml:space="preserve"> are especially high during the rainy seasons </w:t>
            </w:r>
          </w:p>
        </w:tc>
        <w:tc>
          <w:tcPr>
            <w:tcW w:w="1091" w:type="dxa"/>
          </w:tcPr>
          <w:p w14:paraId="227574E4"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fldChar w:fldCharType="begin"/>
            </w:r>
            <w:r w:rsidRPr="00AA7337">
              <w:rPr>
                <w:rFonts w:ascii="Times New Roman" w:eastAsia="Calibri" w:hAnsi="Times New Roman" w:cs="Times New Roman"/>
                <w:bCs/>
                <w:sz w:val="20"/>
                <w:szCs w:val="20"/>
              </w:rPr>
              <w:instrText xml:space="preserve"> ADDIN ZOTERO_ITEM CSL_CITATION {"citationID":"ifLXJxM5","properties":{"formattedCitation":"(Ward, 1996)","plainCitation":"(Ward, 1996)","noteIndex":0},"citationItems":[{"id":494,"uris":["http://zotero.org/users/local/1ar0Ddtp/items/WQEWUX9B"],"itemData":{"id":494,"type":"report","language":"English","publisher":"Natural Resources Institute, UK, Overseas Development Administration","title":"Quantitative data on postharvest losses in Tanzania: the Fisheries of Lake Victoria and Mafia Island","URL":"https://gala.gre.ac.uk/id/eprint/12101/pdf","author":[{"family":"Ward","given":"Ansen"}],"accessed":{"date-parts":[["2024",11,21]]},"issued":{"date-parts":[["1996"]]}}}],"schema":"https://github.com/citation-style-language/schema/raw/master/csl-citation.json"} </w:instrText>
            </w:r>
            <w:r w:rsidRPr="00AA7337">
              <w:rPr>
                <w:rFonts w:ascii="Times New Roman" w:eastAsia="Calibri" w:hAnsi="Times New Roman" w:cs="Times New Roman"/>
                <w:bCs/>
                <w:sz w:val="20"/>
                <w:szCs w:val="20"/>
              </w:rPr>
              <w:fldChar w:fldCharType="separate"/>
            </w:r>
            <w:r w:rsidRPr="00AA7337">
              <w:rPr>
                <w:rFonts w:ascii="Times New Roman" w:hAnsi="Times New Roman" w:cs="Times New Roman"/>
                <w:sz w:val="20"/>
              </w:rPr>
              <w:t>(Ward, 1996)</w:t>
            </w:r>
            <w:r w:rsidRPr="00AA7337">
              <w:rPr>
                <w:rFonts w:ascii="Times New Roman" w:eastAsia="Calibri" w:hAnsi="Times New Roman" w:cs="Times New Roman"/>
                <w:bCs/>
                <w:sz w:val="20"/>
                <w:szCs w:val="20"/>
              </w:rPr>
              <w:fldChar w:fldCharType="end"/>
            </w:r>
          </w:p>
        </w:tc>
      </w:tr>
      <w:tr w:rsidR="00AA7337" w:rsidRPr="00AA7337" w14:paraId="78E2AB55" w14:textId="77777777" w:rsidTr="00DC7FEC">
        <w:tc>
          <w:tcPr>
            <w:tcW w:w="1061" w:type="dxa"/>
            <w:vMerge/>
          </w:tcPr>
          <w:p w14:paraId="425F2B74" w14:textId="77777777" w:rsidR="00AA7337" w:rsidRPr="00AA7337" w:rsidRDefault="00AA7337" w:rsidP="00AA7337">
            <w:pPr>
              <w:rPr>
                <w:rFonts w:ascii="Times New Roman" w:eastAsia="Calibri" w:hAnsi="Times New Roman" w:cs="Times New Roman"/>
                <w:bCs/>
                <w:sz w:val="20"/>
                <w:szCs w:val="20"/>
              </w:rPr>
            </w:pPr>
          </w:p>
        </w:tc>
        <w:tc>
          <w:tcPr>
            <w:tcW w:w="1214" w:type="dxa"/>
          </w:tcPr>
          <w:p w14:paraId="5812E41F"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Scorching: 6.5 </w:t>
            </w:r>
          </w:p>
        </w:tc>
        <w:tc>
          <w:tcPr>
            <w:tcW w:w="1008" w:type="dxa"/>
          </w:tcPr>
          <w:p w14:paraId="67C65113"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965" w:type="dxa"/>
          </w:tcPr>
          <w:p w14:paraId="3E21419C"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780" w:type="dxa"/>
          </w:tcPr>
          <w:p w14:paraId="1CDED33E"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73" w:type="dxa"/>
          </w:tcPr>
          <w:p w14:paraId="2B5AB5A3"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344" w:type="dxa"/>
          </w:tcPr>
          <w:p w14:paraId="51F6E5F6"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idem</w:t>
            </w:r>
          </w:p>
        </w:tc>
        <w:tc>
          <w:tcPr>
            <w:tcW w:w="1241" w:type="dxa"/>
          </w:tcPr>
          <w:p w14:paraId="07E0ED9B"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Nile perch</w:t>
            </w:r>
          </w:p>
        </w:tc>
        <w:tc>
          <w:tcPr>
            <w:tcW w:w="1125" w:type="dxa"/>
          </w:tcPr>
          <w:p w14:paraId="5B08019D"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Lake Victoria</w:t>
            </w:r>
          </w:p>
        </w:tc>
        <w:tc>
          <w:tcPr>
            <w:tcW w:w="1561" w:type="dxa"/>
          </w:tcPr>
          <w:p w14:paraId="5D32C79D"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485" w:type="dxa"/>
          </w:tcPr>
          <w:p w14:paraId="0020BB3D"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91" w:type="dxa"/>
          </w:tcPr>
          <w:p w14:paraId="02BBC78A"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fldChar w:fldCharType="begin"/>
            </w:r>
            <w:r w:rsidRPr="00AA7337">
              <w:rPr>
                <w:rFonts w:ascii="Times New Roman" w:eastAsia="Calibri" w:hAnsi="Times New Roman" w:cs="Times New Roman"/>
                <w:bCs/>
                <w:sz w:val="20"/>
                <w:szCs w:val="20"/>
              </w:rPr>
              <w:instrText xml:space="preserve"> ADDIN ZOTERO_ITEM CSL_CITATION {"citationID":"H3arhfD6","properties":{"formattedCitation":"(Ward, 1996)","plainCitation":"(Ward, 1996)","noteIndex":0},"citationItems":[{"id":494,"uris":["http://zotero.org/users/local/1ar0Ddtp/items/WQEWUX9B"],"itemData":{"id":494,"type":"report","language":"English","publisher":"Natural Resources Institute, UK, Overseas Development Administration","title":"Quantitative data on postharvest losses in Tanzania: the Fisheries of Lake Victoria and Mafia Island","URL":"https://gala.gre.ac.uk/id/eprint/12101/pdf","author":[{"family":"Ward","given":"Ansen"}],"accessed":{"date-parts":[["2024",11,21]]},"issued":{"date-parts":[["1996"]]}}}],"schema":"https://github.com/citation-style-language/schema/raw/master/csl-citation.json"} </w:instrText>
            </w:r>
            <w:r w:rsidRPr="00AA7337">
              <w:rPr>
                <w:rFonts w:ascii="Times New Roman" w:eastAsia="Calibri" w:hAnsi="Times New Roman" w:cs="Times New Roman"/>
                <w:bCs/>
                <w:sz w:val="20"/>
                <w:szCs w:val="20"/>
              </w:rPr>
              <w:fldChar w:fldCharType="separate"/>
            </w:r>
            <w:r w:rsidRPr="00AA7337">
              <w:rPr>
                <w:rFonts w:ascii="Times New Roman" w:hAnsi="Times New Roman" w:cs="Times New Roman"/>
                <w:sz w:val="20"/>
              </w:rPr>
              <w:t>(Ward, 1996)</w:t>
            </w:r>
            <w:r w:rsidRPr="00AA7337">
              <w:rPr>
                <w:rFonts w:ascii="Times New Roman" w:eastAsia="Calibri" w:hAnsi="Times New Roman" w:cs="Times New Roman"/>
                <w:bCs/>
                <w:sz w:val="20"/>
                <w:szCs w:val="20"/>
              </w:rPr>
              <w:fldChar w:fldCharType="end"/>
            </w:r>
          </w:p>
        </w:tc>
      </w:tr>
      <w:tr w:rsidR="00AA7337" w:rsidRPr="00AA7337" w14:paraId="582979AA" w14:textId="77777777" w:rsidTr="00DC7FEC">
        <w:tc>
          <w:tcPr>
            <w:tcW w:w="1061" w:type="dxa"/>
            <w:vMerge/>
          </w:tcPr>
          <w:p w14:paraId="2AD3DEEB" w14:textId="77777777" w:rsidR="00AA7337" w:rsidRPr="00AA7337" w:rsidRDefault="00AA7337" w:rsidP="00AA7337">
            <w:pPr>
              <w:rPr>
                <w:rFonts w:ascii="Times New Roman" w:eastAsia="Calibri" w:hAnsi="Times New Roman" w:cs="Times New Roman"/>
                <w:bCs/>
                <w:sz w:val="20"/>
                <w:szCs w:val="20"/>
              </w:rPr>
            </w:pPr>
          </w:p>
        </w:tc>
        <w:tc>
          <w:tcPr>
            <w:tcW w:w="1214" w:type="dxa"/>
          </w:tcPr>
          <w:p w14:paraId="1D1BAB86"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Smoking: 2.5 </w:t>
            </w:r>
          </w:p>
        </w:tc>
        <w:tc>
          <w:tcPr>
            <w:tcW w:w="1008" w:type="dxa"/>
          </w:tcPr>
          <w:p w14:paraId="498FF877"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965" w:type="dxa"/>
          </w:tcPr>
          <w:p w14:paraId="333BBD54"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780" w:type="dxa"/>
          </w:tcPr>
          <w:p w14:paraId="15DB2007"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73" w:type="dxa"/>
          </w:tcPr>
          <w:p w14:paraId="12685E39"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344" w:type="dxa"/>
          </w:tcPr>
          <w:p w14:paraId="48F37498"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idem</w:t>
            </w:r>
          </w:p>
        </w:tc>
        <w:tc>
          <w:tcPr>
            <w:tcW w:w="1241" w:type="dxa"/>
          </w:tcPr>
          <w:p w14:paraId="3ECCB46D"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Nile perch</w:t>
            </w:r>
          </w:p>
        </w:tc>
        <w:tc>
          <w:tcPr>
            <w:tcW w:w="1125" w:type="dxa"/>
          </w:tcPr>
          <w:p w14:paraId="4E327ED5"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Lake Victoria</w:t>
            </w:r>
          </w:p>
        </w:tc>
        <w:tc>
          <w:tcPr>
            <w:tcW w:w="1561" w:type="dxa"/>
          </w:tcPr>
          <w:p w14:paraId="023884EE"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485" w:type="dxa"/>
          </w:tcPr>
          <w:p w14:paraId="4D503FE1"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91" w:type="dxa"/>
          </w:tcPr>
          <w:p w14:paraId="1AAF7508"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fldChar w:fldCharType="begin"/>
            </w:r>
            <w:r w:rsidRPr="00AA7337">
              <w:rPr>
                <w:rFonts w:ascii="Times New Roman" w:eastAsia="Calibri" w:hAnsi="Times New Roman" w:cs="Times New Roman"/>
                <w:bCs/>
                <w:sz w:val="20"/>
                <w:szCs w:val="20"/>
              </w:rPr>
              <w:instrText xml:space="preserve"> ADDIN ZOTERO_ITEM CSL_CITATION {"citationID":"yzD2mGPt","properties":{"formattedCitation":"(Ward, 1996)","plainCitation":"(Ward, 1996)","noteIndex":0},"citationItems":[{"id":494,"uris":["http://zotero.org/users/local/1ar0Ddtp/items/WQEWUX9B"],"itemData":{"id":494,"type":"report","language":"English","publisher":"Natural Resources Institute, UK, Overseas Development Administration","title":"Quantitative data on postharvest losses in Tanzania: the Fisheries of Lake Victoria and Mafia Island","URL":"https://gala.gre.ac.uk/id/eprint/12101/pdf","author":[{"family":"Ward","given":"Ansen"}],"accessed":{"date-parts":[["2024",11,21]]},"issued":{"date-parts":[["1996"]]}}}],"schema":"https://github.com/citation-style-language/schema/raw/master/csl-citation.json"} </w:instrText>
            </w:r>
            <w:r w:rsidRPr="00AA7337">
              <w:rPr>
                <w:rFonts w:ascii="Times New Roman" w:eastAsia="Calibri" w:hAnsi="Times New Roman" w:cs="Times New Roman"/>
                <w:bCs/>
                <w:sz w:val="20"/>
                <w:szCs w:val="20"/>
              </w:rPr>
              <w:fldChar w:fldCharType="separate"/>
            </w:r>
            <w:r w:rsidRPr="00AA7337">
              <w:rPr>
                <w:rFonts w:ascii="Times New Roman" w:hAnsi="Times New Roman" w:cs="Times New Roman"/>
                <w:sz w:val="20"/>
              </w:rPr>
              <w:t>(Ward, 1996)</w:t>
            </w:r>
            <w:r w:rsidRPr="00AA7337">
              <w:rPr>
                <w:rFonts w:ascii="Times New Roman" w:eastAsia="Calibri" w:hAnsi="Times New Roman" w:cs="Times New Roman"/>
                <w:bCs/>
                <w:sz w:val="20"/>
                <w:szCs w:val="20"/>
              </w:rPr>
              <w:fldChar w:fldCharType="end"/>
            </w:r>
          </w:p>
        </w:tc>
      </w:tr>
      <w:tr w:rsidR="00AA7337" w:rsidRPr="00AA7337" w14:paraId="56B26B79" w14:textId="77777777" w:rsidTr="00DC7FEC">
        <w:tc>
          <w:tcPr>
            <w:tcW w:w="1061" w:type="dxa"/>
            <w:vMerge/>
          </w:tcPr>
          <w:p w14:paraId="4A2D4CB8" w14:textId="77777777" w:rsidR="00AA7337" w:rsidRPr="00AA7337" w:rsidRDefault="00AA7337" w:rsidP="00AA7337">
            <w:pPr>
              <w:rPr>
                <w:rFonts w:ascii="Times New Roman" w:eastAsia="Calibri" w:hAnsi="Times New Roman" w:cs="Times New Roman"/>
                <w:bCs/>
                <w:sz w:val="20"/>
                <w:szCs w:val="20"/>
              </w:rPr>
            </w:pPr>
          </w:p>
        </w:tc>
        <w:tc>
          <w:tcPr>
            <w:tcW w:w="1214" w:type="dxa"/>
          </w:tcPr>
          <w:p w14:paraId="46E50024"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Salting: 2.2</w:t>
            </w:r>
          </w:p>
        </w:tc>
        <w:tc>
          <w:tcPr>
            <w:tcW w:w="1008" w:type="dxa"/>
          </w:tcPr>
          <w:p w14:paraId="5A4341FD"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965" w:type="dxa"/>
          </w:tcPr>
          <w:p w14:paraId="614769BD"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780" w:type="dxa"/>
          </w:tcPr>
          <w:p w14:paraId="0BB067E8"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73" w:type="dxa"/>
          </w:tcPr>
          <w:p w14:paraId="098EE682"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344" w:type="dxa"/>
          </w:tcPr>
          <w:p w14:paraId="4A2DB7AF"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idem</w:t>
            </w:r>
          </w:p>
        </w:tc>
        <w:tc>
          <w:tcPr>
            <w:tcW w:w="1241" w:type="dxa"/>
          </w:tcPr>
          <w:p w14:paraId="56EC7FBA"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Nile perch</w:t>
            </w:r>
          </w:p>
        </w:tc>
        <w:tc>
          <w:tcPr>
            <w:tcW w:w="1125" w:type="dxa"/>
          </w:tcPr>
          <w:p w14:paraId="49ECE387"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Lake Victoria</w:t>
            </w:r>
          </w:p>
        </w:tc>
        <w:tc>
          <w:tcPr>
            <w:tcW w:w="1561" w:type="dxa"/>
          </w:tcPr>
          <w:p w14:paraId="1FE18D88"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485" w:type="dxa"/>
          </w:tcPr>
          <w:p w14:paraId="2AFF6BEE"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91" w:type="dxa"/>
          </w:tcPr>
          <w:p w14:paraId="23DC54EA"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fldChar w:fldCharType="begin"/>
            </w:r>
            <w:r w:rsidRPr="00AA7337">
              <w:rPr>
                <w:rFonts w:ascii="Times New Roman" w:eastAsia="Calibri" w:hAnsi="Times New Roman" w:cs="Times New Roman"/>
                <w:bCs/>
                <w:sz w:val="20"/>
                <w:szCs w:val="20"/>
              </w:rPr>
              <w:instrText xml:space="preserve"> ADDIN ZOTERO_ITEM CSL_CITATION {"citationID":"hNyAmNY6","properties":{"formattedCitation":"(Ward, 1996)","plainCitation":"(Ward, 1996)","noteIndex":0},"citationItems":[{"id":494,"uris":["http://zotero.org/users/local/1ar0Ddtp/items/WQEWUX9B"],"itemData":{"id":494,"type":"report","language":"English","publisher":"Natural Resources Institute, UK, Overseas Development Administration","title":"Quantitative data on postharvest losses in Tanzania: the Fisheries of Lake Victoria and Mafia Island","URL":"https://gala.gre.ac.uk/id/eprint/12101/pdf","author":[{"family":"Ward","given":"Ansen"}],"accessed":{"date-parts":[["2024",11,21]]},"issued":{"date-parts":[["1996"]]}}}],"schema":"https://github.com/citation-style-language/schema/raw/master/csl-citation.json"} </w:instrText>
            </w:r>
            <w:r w:rsidRPr="00AA7337">
              <w:rPr>
                <w:rFonts w:ascii="Times New Roman" w:eastAsia="Calibri" w:hAnsi="Times New Roman" w:cs="Times New Roman"/>
                <w:bCs/>
                <w:sz w:val="20"/>
                <w:szCs w:val="20"/>
              </w:rPr>
              <w:fldChar w:fldCharType="separate"/>
            </w:r>
            <w:r w:rsidRPr="00AA7337">
              <w:rPr>
                <w:rFonts w:ascii="Times New Roman" w:hAnsi="Times New Roman" w:cs="Times New Roman"/>
                <w:sz w:val="20"/>
              </w:rPr>
              <w:t>(Ward, 1996)</w:t>
            </w:r>
            <w:r w:rsidRPr="00AA7337">
              <w:rPr>
                <w:rFonts w:ascii="Times New Roman" w:eastAsia="Calibri" w:hAnsi="Times New Roman" w:cs="Times New Roman"/>
                <w:bCs/>
                <w:sz w:val="20"/>
                <w:szCs w:val="20"/>
              </w:rPr>
              <w:fldChar w:fldCharType="end"/>
            </w:r>
            <w:r w:rsidRPr="00AA7337">
              <w:rPr>
                <w:rFonts w:ascii="Times New Roman" w:eastAsia="Calibri" w:hAnsi="Times New Roman" w:cs="Times New Roman"/>
                <w:bCs/>
                <w:sz w:val="20"/>
                <w:szCs w:val="20"/>
              </w:rPr>
              <w:t xml:space="preserve"> </w:t>
            </w:r>
          </w:p>
        </w:tc>
      </w:tr>
      <w:tr w:rsidR="00AA7337" w:rsidRPr="00AA7337" w14:paraId="3DD0289D" w14:textId="77777777" w:rsidTr="00DC7FEC">
        <w:tc>
          <w:tcPr>
            <w:tcW w:w="1061" w:type="dxa"/>
            <w:vMerge/>
          </w:tcPr>
          <w:p w14:paraId="15D1F254" w14:textId="77777777" w:rsidR="00AA7337" w:rsidRPr="00AA7337" w:rsidRDefault="00AA7337" w:rsidP="00AA7337">
            <w:pPr>
              <w:rPr>
                <w:rFonts w:ascii="Times New Roman" w:eastAsia="Calibri" w:hAnsi="Times New Roman" w:cs="Times New Roman"/>
                <w:bCs/>
                <w:sz w:val="20"/>
                <w:szCs w:val="20"/>
              </w:rPr>
            </w:pPr>
          </w:p>
        </w:tc>
        <w:tc>
          <w:tcPr>
            <w:tcW w:w="1214" w:type="dxa"/>
          </w:tcPr>
          <w:p w14:paraId="324A2D2D"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3.1%</w:t>
            </w:r>
          </w:p>
        </w:tc>
        <w:tc>
          <w:tcPr>
            <w:tcW w:w="1008" w:type="dxa"/>
          </w:tcPr>
          <w:p w14:paraId="62B3D4B6"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965" w:type="dxa"/>
          </w:tcPr>
          <w:p w14:paraId="27F44141"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780" w:type="dxa"/>
          </w:tcPr>
          <w:p w14:paraId="60782D1C"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73" w:type="dxa"/>
          </w:tcPr>
          <w:p w14:paraId="7D67647C"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344" w:type="dxa"/>
          </w:tcPr>
          <w:p w14:paraId="0286D6AC"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idem </w:t>
            </w:r>
          </w:p>
        </w:tc>
        <w:tc>
          <w:tcPr>
            <w:tcW w:w="1241" w:type="dxa"/>
          </w:tcPr>
          <w:p w14:paraId="09E62E13"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Nile perch </w:t>
            </w:r>
          </w:p>
        </w:tc>
        <w:tc>
          <w:tcPr>
            <w:tcW w:w="1125" w:type="dxa"/>
          </w:tcPr>
          <w:p w14:paraId="5E823B1C"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Mafia Island Tanzania</w:t>
            </w:r>
          </w:p>
        </w:tc>
        <w:tc>
          <w:tcPr>
            <w:tcW w:w="1561" w:type="dxa"/>
          </w:tcPr>
          <w:p w14:paraId="45229873"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485" w:type="dxa"/>
          </w:tcPr>
          <w:p w14:paraId="5B3F44EC"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91" w:type="dxa"/>
          </w:tcPr>
          <w:p w14:paraId="25440713"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fldChar w:fldCharType="begin"/>
            </w:r>
            <w:r w:rsidRPr="00AA7337">
              <w:rPr>
                <w:rFonts w:ascii="Times New Roman" w:eastAsia="Calibri" w:hAnsi="Times New Roman" w:cs="Times New Roman"/>
                <w:bCs/>
                <w:sz w:val="20"/>
                <w:szCs w:val="20"/>
              </w:rPr>
              <w:instrText xml:space="preserve"> ADDIN ZOTERO_ITEM CSL_CITATION {"citationID":"WJCzKJoe","properties":{"formattedCitation":"(Ward, 1996)","plainCitation":"(Ward, 1996)","noteIndex":0},"citationItems":[{"id":494,"uris":["http://zotero.org/users/local/1ar0Ddtp/items/WQEWUX9B"],"itemData":{"id":494,"type":"report","language":"English","publisher":"Natural Resources Institute, UK, Overseas Development Administration","title":"Quantitative data on postharvest losses in Tanzania: the Fisheries of Lake Victoria and Mafia Island","URL":"https://gala.gre.ac.uk/id/eprint/12101/pdf","author":[{"family":"Ward","given":"Ansen"}],"accessed":{"date-parts":[["2024",11,21]]},"issued":{"date-parts":[["1996"]]}}}],"schema":"https://github.com/citation-style-language/schema/raw/master/csl-citation.json"} </w:instrText>
            </w:r>
            <w:r w:rsidRPr="00AA7337">
              <w:rPr>
                <w:rFonts w:ascii="Times New Roman" w:eastAsia="Calibri" w:hAnsi="Times New Roman" w:cs="Times New Roman"/>
                <w:bCs/>
                <w:sz w:val="20"/>
                <w:szCs w:val="20"/>
              </w:rPr>
              <w:fldChar w:fldCharType="separate"/>
            </w:r>
            <w:r w:rsidRPr="00AA7337">
              <w:rPr>
                <w:rFonts w:ascii="Times New Roman" w:hAnsi="Times New Roman" w:cs="Times New Roman"/>
                <w:sz w:val="20"/>
              </w:rPr>
              <w:t>(Ward, 1996)</w:t>
            </w:r>
            <w:r w:rsidRPr="00AA7337">
              <w:rPr>
                <w:rFonts w:ascii="Times New Roman" w:eastAsia="Calibri" w:hAnsi="Times New Roman" w:cs="Times New Roman"/>
                <w:bCs/>
                <w:sz w:val="20"/>
                <w:szCs w:val="20"/>
              </w:rPr>
              <w:fldChar w:fldCharType="end"/>
            </w:r>
            <w:r w:rsidRPr="00AA7337">
              <w:rPr>
                <w:rFonts w:ascii="Times New Roman" w:eastAsia="Calibri" w:hAnsi="Times New Roman" w:cs="Times New Roman"/>
                <w:bCs/>
                <w:sz w:val="20"/>
                <w:szCs w:val="20"/>
              </w:rPr>
              <w:t xml:space="preserve"> </w:t>
            </w:r>
          </w:p>
        </w:tc>
      </w:tr>
      <w:tr w:rsidR="00AA7337" w:rsidRPr="00AA7337" w14:paraId="63969694" w14:textId="77777777" w:rsidTr="00DC7FEC">
        <w:tc>
          <w:tcPr>
            <w:tcW w:w="1061" w:type="dxa"/>
            <w:vMerge/>
          </w:tcPr>
          <w:p w14:paraId="75B2D82A" w14:textId="77777777" w:rsidR="00AA7337" w:rsidRPr="00AA7337" w:rsidRDefault="00AA7337" w:rsidP="00AA7337">
            <w:pPr>
              <w:rPr>
                <w:rFonts w:ascii="Times New Roman" w:eastAsia="Calibri" w:hAnsi="Times New Roman" w:cs="Times New Roman"/>
                <w:bCs/>
                <w:sz w:val="20"/>
                <w:szCs w:val="20"/>
              </w:rPr>
            </w:pPr>
          </w:p>
        </w:tc>
        <w:tc>
          <w:tcPr>
            <w:tcW w:w="1214" w:type="dxa"/>
          </w:tcPr>
          <w:p w14:paraId="691BA7E2"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7.4 </w:t>
            </w:r>
          </w:p>
        </w:tc>
        <w:tc>
          <w:tcPr>
            <w:tcW w:w="1008" w:type="dxa"/>
          </w:tcPr>
          <w:p w14:paraId="65048734"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965" w:type="dxa"/>
          </w:tcPr>
          <w:p w14:paraId="79C3CAA0"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780" w:type="dxa"/>
          </w:tcPr>
          <w:p w14:paraId="67415C2D"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73" w:type="dxa"/>
          </w:tcPr>
          <w:p w14:paraId="517A1485"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344" w:type="dxa"/>
          </w:tcPr>
          <w:p w14:paraId="53721AEA"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Questionnaire Loss Assessment Method (QLAM)</w:t>
            </w:r>
          </w:p>
        </w:tc>
        <w:tc>
          <w:tcPr>
            <w:tcW w:w="1241" w:type="dxa"/>
          </w:tcPr>
          <w:p w14:paraId="5B7F72B9"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Multi-species fisheries</w:t>
            </w:r>
          </w:p>
        </w:tc>
        <w:tc>
          <w:tcPr>
            <w:tcW w:w="1125" w:type="dxa"/>
          </w:tcPr>
          <w:p w14:paraId="43611CBE" w14:textId="77777777" w:rsidR="00AA7337" w:rsidRPr="00AA7337" w:rsidRDefault="00AA7337" w:rsidP="00AA7337">
            <w:pPr>
              <w:rPr>
                <w:rFonts w:ascii="Times New Roman" w:eastAsia="Calibri" w:hAnsi="Times New Roman" w:cs="Times New Roman"/>
                <w:bCs/>
                <w:sz w:val="20"/>
                <w:szCs w:val="20"/>
              </w:rPr>
            </w:pPr>
            <w:proofErr w:type="spellStart"/>
            <w:r w:rsidRPr="00AA7337">
              <w:rPr>
                <w:rFonts w:ascii="Times New Roman" w:eastAsia="Calibri" w:hAnsi="Times New Roman" w:cs="Times New Roman"/>
                <w:bCs/>
                <w:sz w:val="20"/>
                <w:szCs w:val="20"/>
              </w:rPr>
              <w:t>Barotse</w:t>
            </w:r>
            <w:proofErr w:type="spellEnd"/>
            <w:r w:rsidRPr="00AA7337">
              <w:rPr>
                <w:rFonts w:ascii="Times New Roman" w:eastAsia="Calibri" w:hAnsi="Times New Roman" w:cs="Times New Roman"/>
                <w:bCs/>
                <w:sz w:val="20"/>
                <w:szCs w:val="20"/>
              </w:rPr>
              <w:t xml:space="preserve"> Floodplain, Zambia</w:t>
            </w:r>
          </w:p>
        </w:tc>
        <w:tc>
          <w:tcPr>
            <w:tcW w:w="1561" w:type="dxa"/>
          </w:tcPr>
          <w:p w14:paraId="7F987053"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Women face three times higher losses compared to men</w:t>
            </w:r>
          </w:p>
        </w:tc>
        <w:tc>
          <w:tcPr>
            <w:tcW w:w="1485" w:type="dxa"/>
          </w:tcPr>
          <w:p w14:paraId="161A0F0D"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Inadequate processing techniques (smoking, drying); pest infestation</w:t>
            </w:r>
          </w:p>
        </w:tc>
        <w:tc>
          <w:tcPr>
            <w:tcW w:w="1091" w:type="dxa"/>
          </w:tcPr>
          <w:p w14:paraId="00C0129C" w14:textId="0CD57A30"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fldChar w:fldCharType="begin"/>
            </w:r>
            <w:r w:rsidR="00D1318F">
              <w:rPr>
                <w:rFonts w:ascii="Times New Roman" w:eastAsia="Calibri" w:hAnsi="Times New Roman" w:cs="Times New Roman"/>
                <w:bCs/>
                <w:sz w:val="20"/>
                <w:szCs w:val="20"/>
              </w:rPr>
              <w:instrText xml:space="preserve"> ADDIN ZOTERO_ITEM CSL_CITATION {"citationID":"RggovM7p","properties":{"formattedCitation":"(Kefi et al., 2017)","plainCitation":"(Kefi et al., 2017)","noteIndex":0},"citationItems":[{"id":509,"uris":["http://zotero.org/users/local/1ar0Ddtp/items/7D3AN533"],"itemData":{"id":509,"type":"article-journal","abstract":"The study was conducted in three districts of Western Province of Zambia namely; Mongu, Nalolo and Senanga that lie along the Zambezi River in the Barotse Floodplain. The study employed two main data tools aimed at understanding the extent of post-harvest losses in the fishing, processing and trading nodes in the fish value chain study sites. The tools were the Exploratory Fish Loss Assessment Method (EFLAM) study and a Quantitative Loss Assessment Method (QLAM) survey. The study found that physical fish losses occur at three nodes in the value chain and differ significantly (P &lt; 0.05) between the nodes. On average, the processors lose the largest volume of fish (7.42%) followed by the fish traders (2.9%). The fishers experience the least physical losses at 2% although, this is not significantly different (P &gt; 0.05) from the fish lost at trading node. The major cause of physical loss was found to be breakages at processing and trading nodes. There is need to introduce improved processing technologies that can reduce breakages. Furthermore, economic and nutrient losses should also be profiled to fully understand the total losses that occur within the Barotse Floodplain fish value chain.","container-title":"International Journal of Fisheries and Aquaculture","DOI":"10.5897/IJFA2017.0638","ISSN":"2006-9839","issue":"10","journalAbbreviation":"Int. J. Fish. Aquac.","language":"en","page":"98-107","source":"DOI.org (Crossref)","title":"Physical losses of fish along the value chain in Zambia: A case study of Barotse Floodplain","title-short":"Physical losses of fish along the value chain in Zambia","volume":"9","author":[{"family":"Kefi","given":"A. S."},{"family":"Cole","given":"S. M."},{"family":"Kaminski","given":"A. M."},{"family":"Ward","given":"A."},{"family":"Mkandawire","given":"N. L."}],"issued":{"date-parts":[["2017",11,30]]}}}],"schema":"https://github.com/citation-style-language/schema/raw/master/csl-citation.json"} </w:instrText>
            </w:r>
            <w:r w:rsidRPr="00AA7337">
              <w:rPr>
                <w:rFonts w:ascii="Times New Roman" w:eastAsia="Calibri" w:hAnsi="Times New Roman" w:cs="Times New Roman"/>
                <w:bCs/>
                <w:sz w:val="20"/>
                <w:szCs w:val="20"/>
              </w:rPr>
              <w:fldChar w:fldCharType="separate"/>
            </w:r>
            <w:r w:rsidR="00D1318F" w:rsidRPr="00D1318F">
              <w:rPr>
                <w:rFonts w:ascii="Times New Roman" w:hAnsi="Times New Roman" w:cs="Times New Roman"/>
                <w:sz w:val="20"/>
              </w:rPr>
              <w:t>(Kefi et al., 2017)</w:t>
            </w:r>
            <w:r w:rsidRPr="00AA7337">
              <w:rPr>
                <w:rFonts w:ascii="Times New Roman" w:eastAsia="Calibri" w:hAnsi="Times New Roman" w:cs="Times New Roman"/>
                <w:bCs/>
                <w:sz w:val="20"/>
                <w:szCs w:val="20"/>
              </w:rPr>
              <w:fldChar w:fldCharType="end"/>
            </w:r>
          </w:p>
        </w:tc>
      </w:tr>
      <w:tr w:rsidR="00AA7337" w:rsidRPr="00AA7337" w14:paraId="4B8762BC" w14:textId="77777777" w:rsidTr="00DC7FEC">
        <w:tc>
          <w:tcPr>
            <w:tcW w:w="1061" w:type="dxa"/>
            <w:vMerge/>
          </w:tcPr>
          <w:p w14:paraId="231B968B" w14:textId="77777777" w:rsidR="00AA7337" w:rsidRPr="00AA7337" w:rsidRDefault="00AA7337" w:rsidP="00AA7337">
            <w:pPr>
              <w:rPr>
                <w:rFonts w:ascii="Times New Roman" w:eastAsia="Calibri" w:hAnsi="Times New Roman" w:cs="Times New Roman"/>
                <w:bCs/>
                <w:sz w:val="20"/>
                <w:szCs w:val="20"/>
              </w:rPr>
            </w:pPr>
          </w:p>
        </w:tc>
        <w:tc>
          <w:tcPr>
            <w:tcW w:w="1214" w:type="dxa"/>
          </w:tcPr>
          <w:p w14:paraId="746B0B37"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10</w:t>
            </w:r>
          </w:p>
        </w:tc>
        <w:tc>
          <w:tcPr>
            <w:tcW w:w="1008" w:type="dxa"/>
          </w:tcPr>
          <w:p w14:paraId="499A2A13"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965" w:type="dxa"/>
          </w:tcPr>
          <w:p w14:paraId="3A4D06BA"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25</w:t>
            </w:r>
          </w:p>
        </w:tc>
        <w:tc>
          <w:tcPr>
            <w:tcW w:w="780" w:type="dxa"/>
          </w:tcPr>
          <w:p w14:paraId="3807CFA8"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73" w:type="dxa"/>
          </w:tcPr>
          <w:p w14:paraId="1EB641D1"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344" w:type="dxa"/>
          </w:tcPr>
          <w:p w14:paraId="5107A3F9"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Mixed method approach. EFLAM and QLAM</w:t>
            </w:r>
          </w:p>
        </w:tc>
        <w:tc>
          <w:tcPr>
            <w:tcW w:w="1241" w:type="dxa"/>
          </w:tcPr>
          <w:p w14:paraId="2D2A7860"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Multi-species mostly </w:t>
            </w:r>
            <w:proofErr w:type="spellStart"/>
            <w:r w:rsidRPr="00AA7337">
              <w:rPr>
                <w:rFonts w:ascii="Times New Roman" w:eastAsia="Calibri" w:hAnsi="Times New Roman" w:cs="Times New Roman"/>
                <w:bCs/>
                <w:sz w:val="20"/>
                <w:szCs w:val="20"/>
              </w:rPr>
              <w:t>Tilapiine</w:t>
            </w:r>
            <w:proofErr w:type="spellEnd"/>
            <w:r w:rsidRPr="00AA7337">
              <w:rPr>
                <w:rFonts w:ascii="Times New Roman" w:eastAsia="Calibri" w:hAnsi="Times New Roman" w:cs="Times New Roman"/>
                <w:bCs/>
                <w:sz w:val="20"/>
                <w:szCs w:val="20"/>
              </w:rPr>
              <w:t xml:space="preserve"> Cichlids, Mormyridae, and </w:t>
            </w:r>
            <w:proofErr w:type="spellStart"/>
            <w:r w:rsidRPr="00AA7337">
              <w:rPr>
                <w:rFonts w:ascii="Times New Roman" w:eastAsia="Calibri" w:hAnsi="Times New Roman" w:cs="Times New Roman"/>
                <w:bCs/>
                <w:sz w:val="20"/>
                <w:szCs w:val="20"/>
              </w:rPr>
              <w:t>Claridae</w:t>
            </w:r>
            <w:proofErr w:type="spellEnd"/>
          </w:p>
        </w:tc>
        <w:tc>
          <w:tcPr>
            <w:tcW w:w="1125" w:type="dxa"/>
          </w:tcPr>
          <w:p w14:paraId="5158CA73" w14:textId="77777777" w:rsidR="00AA7337" w:rsidRPr="00AA7337" w:rsidRDefault="00AA7337" w:rsidP="00AA7337">
            <w:pPr>
              <w:rPr>
                <w:rFonts w:ascii="Times New Roman" w:eastAsia="Calibri" w:hAnsi="Times New Roman" w:cs="Times New Roman"/>
                <w:bCs/>
                <w:sz w:val="20"/>
                <w:szCs w:val="20"/>
              </w:rPr>
            </w:pPr>
            <w:proofErr w:type="spellStart"/>
            <w:r w:rsidRPr="00AA7337">
              <w:rPr>
                <w:rFonts w:ascii="Times New Roman" w:eastAsia="Calibri" w:hAnsi="Times New Roman" w:cs="Times New Roman"/>
                <w:bCs/>
                <w:sz w:val="20"/>
                <w:szCs w:val="20"/>
              </w:rPr>
              <w:t>Barotse</w:t>
            </w:r>
            <w:proofErr w:type="spellEnd"/>
            <w:r w:rsidRPr="00AA7337">
              <w:rPr>
                <w:rFonts w:ascii="Times New Roman" w:eastAsia="Calibri" w:hAnsi="Times New Roman" w:cs="Times New Roman"/>
                <w:bCs/>
                <w:sz w:val="20"/>
                <w:szCs w:val="20"/>
              </w:rPr>
              <w:t xml:space="preserve"> </w:t>
            </w:r>
            <w:proofErr w:type="spellStart"/>
            <w:r w:rsidRPr="00AA7337">
              <w:rPr>
                <w:rFonts w:ascii="Times New Roman" w:eastAsia="Calibri" w:hAnsi="Times New Roman" w:cs="Times New Roman"/>
                <w:bCs/>
                <w:sz w:val="20"/>
                <w:szCs w:val="20"/>
              </w:rPr>
              <w:t>Floodplai</w:t>
            </w:r>
            <w:proofErr w:type="spellEnd"/>
            <w:r w:rsidRPr="00AA7337">
              <w:rPr>
                <w:rFonts w:ascii="Times New Roman" w:eastAsia="Calibri" w:hAnsi="Times New Roman" w:cs="Times New Roman"/>
                <w:bCs/>
                <w:sz w:val="20"/>
                <w:szCs w:val="20"/>
              </w:rPr>
              <w:t xml:space="preserve">, Zambia </w:t>
            </w:r>
          </w:p>
        </w:tc>
        <w:tc>
          <w:tcPr>
            <w:tcW w:w="1561" w:type="dxa"/>
          </w:tcPr>
          <w:p w14:paraId="565B73DE"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Participation in the fishery value chain is gendered </w:t>
            </w:r>
          </w:p>
          <w:p w14:paraId="0D79008A" w14:textId="77777777" w:rsidR="00AA7337" w:rsidRPr="00AA7337" w:rsidRDefault="00AA7337" w:rsidP="00AA7337">
            <w:pPr>
              <w:rPr>
                <w:rFonts w:ascii="Times New Roman" w:eastAsia="Calibri" w:hAnsi="Times New Roman" w:cs="Times New Roman"/>
                <w:bCs/>
                <w:sz w:val="20"/>
                <w:szCs w:val="20"/>
              </w:rPr>
            </w:pPr>
          </w:p>
          <w:p w14:paraId="76166F64"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Female processors lost three times the mass of their fish consignments </w:t>
            </w:r>
            <w:r w:rsidRPr="00AA7337">
              <w:rPr>
                <w:rFonts w:ascii="Times New Roman" w:eastAsia="Calibri" w:hAnsi="Times New Roman" w:cs="Times New Roman"/>
                <w:bCs/>
                <w:sz w:val="20"/>
                <w:szCs w:val="20"/>
              </w:rPr>
              <w:lastRenderedPageBreak/>
              <w:t>compared to male processors</w:t>
            </w:r>
          </w:p>
          <w:p w14:paraId="55BC578C" w14:textId="77777777" w:rsidR="00AA7337" w:rsidRPr="00AA7337" w:rsidRDefault="00AA7337" w:rsidP="00AA7337">
            <w:pPr>
              <w:rPr>
                <w:rFonts w:ascii="Times New Roman" w:eastAsia="Calibri" w:hAnsi="Times New Roman" w:cs="Times New Roman"/>
                <w:bCs/>
                <w:sz w:val="20"/>
                <w:szCs w:val="20"/>
              </w:rPr>
            </w:pPr>
          </w:p>
        </w:tc>
        <w:tc>
          <w:tcPr>
            <w:tcW w:w="1485" w:type="dxa"/>
          </w:tcPr>
          <w:p w14:paraId="35777864"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lastRenderedPageBreak/>
              <w:t xml:space="preserve">Technical constraints (lack of processing technologies) and social constraints (norms and beliefs) create gender gaps in </w:t>
            </w:r>
            <w:r w:rsidRPr="00AA7337">
              <w:rPr>
                <w:rFonts w:ascii="Times New Roman" w:eastAsia="Calibri" w:hAnsi="Times New Roman" w:cs="Times New Roman"/>
                <w:bCs/>
                <w:sz w:val="20"/>
                <w:szCs w:val="20"/>
              </w:rPr>
              <w:lastRenderedPageBreak/>
              <w:t>post-harvest losses</w:t>
            </w:r>
          </w:p>
        </w:tc>
        <w:tc>
          <w:tcPr>
            <w:tcW w:w="1091" w:type="dxa"/>
          </w:tcPr>
          <w:p w14:paraId="435268B3" w14:textId="62F4A244"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lastRenderedPageBreak/>
              <w:fldChar w:fldCharType="begin"/>
            </w:r>
            <w:r w:rsidR="00D1318F">
              <w:rPr>
                <w:rFonts w:ascii="Times New Roman" w:eastAsia="Calibri" w:hAnsi="Times New Roman" w:cs="Times New Roman"/>
                <w:bCs/>
                <w:sz w:val="20"/>
                <w:szCs w:val="20"/>
              </w:rPr>
              <w:instrText xml:space="preserve"> ADDIN ZOTERO_ITEM CSL_CITATION {"citationID":"Lf90xKKc","properties":{"formattedCitation":"(Kaminski et al., 2020)","plainCitation":"(Kaminski et al., 2020)","noteIndex":0},"citationItems":[{"id":315,"uris":["http://zotero.org/users/local/1ar0Ddtp/items/TQX45UYT"],"itemData":{"id":315,"type":"article-journal","abstract":"Few studies examine post-harvest ﬁsh losses using a gender lens or collect sex-disaggregated data. This mixed-methods study assessed ﬁsh losses experienced by female and male value chain actors in a ﬁshery in western Zambia to determine who experiences losses, why, and to what extent. Results indicate that participation in the ﬁshery value chain is gendered and most losses occur during post-harvest activities. Discussions with ﬁshers, processors, and traders suggest the value chain is more ﬂuid than often depicted, with people making calculated decisions to sell fresh or dried ﬁsh depending on certain conditions, and mostly driven by the need to avoid losses and attain higher prices. The study shows that gender norms shape the rewards and risks oﬀered by the value chain. This could be the reason why a greater proportion of women than men experienced physical losses in our study sample. Female processors lost three times the mass of their ﬁsh consignments compared to male processors. Technical constraints (lack of processing technologies) and social constraints (norms and beliefs) create gender gaps in post-harvest losses. Addressing unequal gender relations in value chains, whilst also promoting the use of loss-reducing technologies, could increase ﬁsh supply and food security in small-scale ﬁsheries.","container-title":"Sustainability","DOI":"10.3390/su122310091","ISSN":"2071-1050","issue":"23","journalAbbreviation":"Sustainability","language":"en","license":"https://creativecommons.org/licenses/by/4.0/","page":"10091","source":"DOI.org (Crossref)","title":"Fish Losses for Whom? A Gendered Assessment of Post-Harvest Losses in the Barotse Floodplain Fishery, Zambia","title-short":"Fish Losses for Whom?","volume":"12","author":[{"family":"Kaminski","given":"Alexander Michael"},{"family":"Cole","given":"Steven Michael"},{"family":"Al Haddad","given":"Robin Elizabeth"},{"family":"Kefi","given":"Alexander Shula"},{"family":"Chilala","given":"Alex Dennis"},{"family":"Chisule","given":"Gethings"},{"family":"Mukuka","given":"Kelvin Ntaswila"},{"family":"Longley","given":"Catherine"},{"family":"Teoh","given":"Shwu Jiau"},{"family":"Ward","given":"Ansen Ronald"}],"issued":{"date-parts":[["2020",12,3]]}}}],"schema":"https://github.com/citation-style-language/schema/raw/master/csl-citation.json"} </w:instrText>
            </w:r>
            <w:r w:rsidRPr="00AA7337">
              <w:rPr>
                <w:rFonts w:ascii="Times New Roman" w:eastAsia="Calibri" w:hAnsi="Times New Roman" w:cs="Times New Roman"/>
                <w:bCs/>
                <w:sz w:val="20"/>
                <w:szCs w:val="20"/>
              </w:rPr>
              <w:fldChar w:fldCharType="separate"/>
            </w:r>
            <w:r w:rsidR="00D1318F" w:rsidRPr="00D1318F">
              <w:rPr>
                <w:rFonts w:ascii="Times New Roman" w:hAnsi="Times New Roman" w:cs="Times New Roman"/>
                <w:sz w:val="20"/>
              </w:rPr>
              <w:t>(Kaminski et al., 2020)</w:t>
            </w:r>
            <w:r w:rsidRPr="00AA7337">
              <w:rPr>
                <w:rFonts w:ascii="Times New Roman" w:eastAsia="Calibri" w:hAnsi="Times New Roman" w:cs="Times New Roman"/>
                <w:bCs/>
                <w:sz w:val="20"/>
                <w:szCs w:val="20"/>
              </w:rPr>
              <w:fldChar w:fldCharType="end"/>
            </w:r>
          </w:p>
        </w:tc>
      </w:tr>
      <w:tr w:rsidR="00AA7337" w:rsidRPr="00AA7337" w14:paraId="40D5AD94" w14:textId="77777777" w:rsidTr="00DC7FEC">
        <w:tc>
          <w:tcPr>
            <w:tcW w:w="1061" w:type="dxa"/>
            <w:vMerge/>
          </w:tcPr>
          <w:p w14:paraId="23E3999F" w14:textId="77777777" w:rsidR="00AA7337" w:rsidRPr="00AA7337" w:rsidRDefault="00AA7337" w:rsidP="00AA7337">
            <w:pPr>
              <w:rPr>
                <w:rFonts w:ascii="Times New Roman" w:eastAsia="Calibri" w:hAnsi="Times New Roman" w:cs="Times New Roman"/>
                <w:bCs/>
                <w:sz w:val="20"/>
                <w:szCs w:val="20"/>
              </w:rPr>
            </w:pPr>
          </w:p>
        </w:tc>
        <w:tc>
          <w:tcPr>
            <w:tcW w:w="1214" w:type="dxa"/>
          </w:tcPr>
          <w:p w14:paraId="6D891BA3"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Breakage: 61.5 of the consignment</w:t>
            </w:r>
          </w:p>
        </w:tc>
        <w:tc>
          <w:tcPr>
            <w:tcW w:w="1008" w:type="dxa"/>
          </w:tcPr>
          <w:p w14:paraId="3FF622DE"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965" w:type="dxa"/>
          </w:tcPr>
          <w:p w14:paraId="60A472CB"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780" w:type="dxa"/>
          </w:tcPr>
          <w:p w14:paraId="1FD4AEEA"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73" w:type="dxa"/>
          </w:tcPr>
          <w:p w14:paraId="3D470054"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344" w:type="dxa"/>
          </w:tcPr>
          <w:p w14:paraId="67E46EA1"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idem</w:t>
            </w:r>
          </w:p>
        </w:tc>
        <w:tc>
          <w:tcPr>
            <w:tcW w:w="1241" w:type="dxa"/>
          </w:tcPr>
          <w:p w14:paraId="417507B5"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Multi-species fisheries</w:t>
            </w:r>
          </w:p>
        </w:tc>
        <w:tc>
          <w:tcPr>
            <w:tcW w:w="1125" w:type="dxa"/>
          </w:tcPr>
          <w:p w14:paraId="41B56FD7" w14:textId="77777777" w:rsidR="00AA7337" w:rsidRPr="00AA7337" w:rsidRDefault="00AA7337" w:rsidP="00AA7337">
            <w:pPr>
              <w:rPr>
                <w:rFonts w:ascii="Times New Roman" w:eastAsia="Calibri" w:hAnsi="Times New Roman" w:cs="Times New Roman"/>
                <w:bCs/>
                <w:sz w:val="20"/>
                <w:szCs w:val="20"/>
              </w:rPr>
            </w:pPr>
            <w:proofErr w:type="spellStart"/>
            <w:r w:rsidRPr="00AA7337">
              <w:rPr>
                <w:rFonts w:ascii="Times New Roman" w:eastAsia="Calibri" w:hAnsi="Times New Roman" w:cs="Times New Roman"/>
                <w:bCs/>
                <w:sz w:val="20"/>
                <w:szCs w:val="20"/>
              </w:rPr>
              <w:t>Barotse</w:t>
            </w:r>
            <w:proofErr w:type="spellEnd"/>
            <w:r w:rsidRPr="00AA7337">
              <w:rPr>
                <w:rFonts w:ascii="Times New Roman" w:eastAsia="Calibri" w:hAnsi="Times New Roman" w:cs="Times New Roman"/>
                <w:bCs/>
                <w:sz w:val="20"/>
                <w:szCs w:val="20"/>
              </w:rPr>
              <w:t xml:space="preserve"> Floodplain, Zambia</w:t>
            </w:r>
          </w:p>
        </w:tc>
        <w:tc>
          <w:tcPr>
            <w:tcW w:w="1561" w:type="dxa"/>
          </w:tcPr>
          <w:p w14:paraId="689050B6"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485" w:type="dxa"/>
          </w:tcPr>
          <w:p w14:paraId="03754C82"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91" w:type="dxa"/>
          </w:tcPr>
          <w:p w14:paraId="4604CA67" w14:textId="0F6A4268"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fldChar w:fldCharType="begin"/>
            </w:r>
            <w:r w:rsidR="00D1318F">
              <w:rPr>
                <w:rFonts w:ascii="Times New Roman" w:eastAsia="Calibri" w:hAnsi="Times New Roman" w:cs="Times New Roman"/>
                <w:bCs/>
                <w:sz w:val="20"/>
                <w:szCs w:val="20"/>
              </w:rPr>
              <w:instrText xml:space="preserve"> ADDIN ZOTERO_ITEM CSL_CITATION {"citationID":"Y4AZG14e","properties":{"formattedCitation":"(Kaminski &amp; Cole, 2017)","plainCitation":"(Kaminski &amp; Cole, 2017)","noteIndex":0},"citationItems":[{"id":1021,"uris":["http://zotero.org/users/local/1ar0Ddtp/items/AH5IBCTL"],"itemData":{"id":1021,"type":"report","event-place":"Elmina, Ghana","language":"English","publisher-place":"Elmina, Ghana","title":"Building a case for using participatory and gender-aware approaches in postharvest fish loss assessments and fishery value chain development interventions. In: FAO. 2018. Report and Papers Presented at the Fourth Meeting of Professionals/Experts in Support of Fish Safety, Technology, and Marketing in Africa.","author":[{"family":"Kaminski","given":"Alexander Michael"},{"family":"Cole","given":"Steven Michael"}],"issued":{"date-parts":[["2017"]]}}}],"schema":"https://github.com/citation-style-language/schema/raw/master/csl-citation.json"} </w:instrText>
            </w:r>
            <w:r w:rsidRPr="00AA7337">
              <w:rPr>
                <w:rFonts w:ascii="Times New Roman" w:eastAsia="Calibri" w:hAnsi="Times New Roman" w:cs="Times New Roman"/>
                <w:bCs/>
                <w:sz w:val="20"/>
                <w:szCs w:val="20"/>
              </w:rPr>
              <w:fldChar w:fldCharType="separate"/>
            </w:r>
            <w:r w:rsidR="00D1318F" w:rsidRPr="00D1318F">
              <w:rPr>
                <w:rFonts w:ascii="Times New Roman" w:hAnsi="Times New Roman" w:cs="Times New Roman"/>
                <w:sz w:val="20"/>
              </w:rPr>
              <w:t>(Kaminski &amp; Cole, 2017)</w:t>
            </w:r>
            <w:r w:rsidRPr="00AA7337">
              <w:rPr>
                <w:rFonts w:ascii="Times New Roman" w:eastAsia="Calibri" w:hAnsi="Times New Roman" w:cs="Times New Roman"/>
                <w:bCs/>
                <w:sz w:val="20"/>
                <w:szCs w:val="20"/>
              </w:rPr>
              <w:fldChar w:fldCharType="end"/>
            </w:r>
            <w:r w:rsidRPr="00AA7337">
              <w:rPr>
                <w:rFonts w:ascii="Times New Roman" w:eastAsia="Calibri" w:hAnsi="Times New Roman" w:cs="Times New Roman"/>
                <w:bCs/>
                <w:sz w:val="20"/>
                <w:szCs w:val="20"/>
              </w:rPr>
              <w:t xml:space="preserve"> </w:t>
            </w:r>
          </w:p>
        </w:tc>
      </w:tr>
      <w:tr w:rsidR="00AA7337" w:rsidRPr="00AA7337" w14:paraId="0421CE93" w14:textId="77777777" w:rsidTr="00DC7FEC">
        <w:tc>
          <w:tcPr>
            <w:tcW w:w="1061" w:type="dxa"/>
            <w:vMerge/>
          </w:tcPr>
          <w:p w14:paraId="6070F0A3" w14:textId="77777777" w:rsidR="00AA7337" w:rsidRPr="00AA7337" w:rsidRDefault="00AA7337" w:rsidP="00AA7337">
            <w:pPr>
              <w:rPr>
                <w:rFonts w:ascii="Times New Roman" w:eastAsia="Calibri" w:hAnsi="Times New Roman" w:cs="Times New Roman"/>
                <w:bCs/>
                <w:sz w:val="20"/>
                <w:szCs w:val="20"/>
              </w:rPr>
            </w:pPr>
          </w:p>
        </w:tc>
        <w:tc>
          <w:tcPr>
            <w:tcW w:w="1214" w:type="dxa"/>
          </w:tcPr>
          <w:p w14:paraId="67CC904D"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Over-processing: 23.1 of the consignment</w:t>
            </w:r>
          </w:p>
        </w:tc>
        <w:tc>
          <w:tcPr>
            <w:tcW w:w="1008" w:type="dxa"/>
          </w:tcPr>
          <w:p w14:paraId="2DC8DA2D"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965" w:type="dxa"/>
          </w:tcPr>
          <w:p w14:paraId="0D66C206"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780" w:type="dxa"/>
          </w:tcPr>
          <w:p w14:paraId="3A2E1335"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73" w:type="dxa"/>
          </w:tcPr>
          <w:p w14:paraId="14A3A67B"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344" w:type="dxa"/>
          </w:tcPr>
          <w:p w14:paraId="6536886F"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idem</w:t>
            </w:r>
          </w:p>
        </w:tc>
        <w:tc>
          <w:tcPr>
            <w:tcW w:w="1241" w:type="dxa"/>
          </w:tcPr>
          <w:p w14:paraId="781CFCA9"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Multi-species fisheries</w:t>
            </w:r>
          </w:p>
        </w:tc>
        <w:tc>
          <w:tcPr>
            <w:tcW w:w="1125" w:type="dxa"/>
          </w:tcPr>
          <w:p w14:paraId="0B15E6A5" w14:textId="77777777" w:rsidR="00AA7337" w:rsidRPr="00AA7337" w:rsidRDefault="00AA7337" w:rsidP="00AA7337">
            <w:pPr>
              <w:rPr>
                <w:rFonts w:ascii="Times New Roman" w:eastAsia="Calibri" w:hAnsi="Times New Roman" w:cs="Times New Roman"/>
                <w:bCs/>
                <w:sz w:val="20"/>
                <w:szCs w:val="20"/>
              </w:rPr>
            </w:pPr>
            <w:proofErr w:type="spellStart"/>
            <w:r w:rsidRPr="00AA7337">
              <w:rPr>
                <w:rFonts w:ascii="Times New Roman" w:eastAsia="Calibri" w:hAnsi="Times New Roman" w:cs="Times New Roman"/>
                <w:bCs/>
                <w:sz w:val="20"/>
                <w:szCs w:val="20"/>
              </w:rPr>
              <w:t>Barotse</w:t>
            </w:r>
            <w:proofErr w:type="spellEnd"/>
            <w:r w:rsidRPr="00AA7337">
              <w:rPr>
                <w:rFonts w:ascii="Times New Roman" w:eastAsia="Calibri" w:hAnsi="Times New Roman" w:cs="Times New Roman"/>
                <w:bCs/>
                <w:sz w:val="20"/>
                <w:szCs w:val="20"/>
              </w:rPr>
              <w:t xml:space="preserve"> Floodplain, Zambia</w:t>
            </w:r>
          </w:p>
        </w:tc>
        <w:tc>
          <w:tcPr>
            <w:tcW w:w="1561" w:type="dxa"/>
          </w:tcPr>
          <w:p w14:paraId="623DF62C"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485" w:type="dxa"/>
          </w:tcPr>
          <w:p w14:paraId="7E19D298"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91" w:type="dxa"/>
          </w:tcPr>
          <w:p w14:paraId="3FB0FE8A" w14:textId="7071051C"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fldChar w:fldCharType="begin"/>
            </w:r>
            <w:r w:rsidR="00D1318F">
              <w:rPr>
                <w:rFonts w:ascii="Times New Roman" w:eastAsia="Calibri" w:hAnsi="Times New Roman" w:cs="Times New Roman"/>
                <w:bCs/>
                <w:sz w:val="20"/>
                <w:szCs w:val="20"/>
              </w:rPr>
              <w:instrText xml:space="preserve"> ADDIN ZOTERO_ITEM CSL_CITATION {"citationID":"Dbblf7GG","properties":{"formattedCitation":"(Kaminski et al., 2020; Kaminski &amp; Cole, 2017)","plainCitation":"(Kaminski et al., 2020; Kaminski &amp; Cole, 2017)","noteIndex":0},"citationItems":[{"id":1021,"uris":["http://zotero.org/users/local/1ar0Ddtp/items/AH5IBCTL"],"itemData":{"id":1021,"type":"report","event-place":"Elmina, Ghana","language":"English","publisher-place":"Elmina, Ghana","title":"Building a case for using participatory and gender-aware approaches in postharvest fish loss assessments and fishery value chain development interventions. In: FAO. 2018. Report and Papers Presented at the Fourth Meeting of Professionals/Experts in Support of Fish Safety, Technology, and Marketing in Africa.","author":[{"family":"Kaminski","given":"Alexander Michael"},{"family":"Cole","given":"Steven Michael"}],"issued":{"date-parts":[["2017"]]}}},{"id":315,"uris":["http://zotero.org/users/local/1ar0Ddtp/items/TQX45UYT"],"itemData":{"id":315,"type":"article-journal","abstract":"Few studies examine post-harvest ﬁsh losses using a gender lens or collect sex-disaggregated data. This mixed-methods study assessed ﬁsh losses experienced by female and male value chain actors in a ﬁshery in western Zambia to determine who experiences losses, why, and to what extent. Results indicate that participation in the ﬁshery value chain is gendered and most losses occur during post-harvest activities. Discussions with ﬁshers, processors, and traders suggest the value chain is more ﬂuid than often depicted, with people making calculated decisions to sell fresh or dried ﬁsh depending on certain conditions, and mostly driven by the need to avoid losses and attain higher prices. The study shows that gender norms shape the rewards and risks oﬀered by the value chain. This could be the reason why a greater proportion of women than men experienced physical losses in our study sample. Female processors lost three times the mass of their ﬁsh consignments compared to male processors. Technical constraints (lack of processing technologies) and social constraints (norms and beliefs) create gender gaps in post-harvest losses. Addressing unequal gender relations in value chains, whilst also promoting the use of loss-reducing technologies, could increase ﬁsh supply and food security in small-scale ﬁsheries.","container-title":"Sustainability","DOI":"10.3390/su122310091","ISSN":"2071-1050","issue":"23","journalAbbreviation":"Sustainability","language":"en","license":"https://creativecommons.org/licenses/by/4.0/","page":"10091","source":"DOI.org (Crossref)","title":"Fish Losses for Whom? A Gendered Assessment of Post-Harvest Losses in the Barotse Floodplain Fishery, Zambia","title-short":"Fish Losses for Whom?","volume":"12","author":[{"family":"Kaminski","given":"Alexander Michael"},{"family":"Cole","given":"Steven Michael"},{"family":"Al Haddad","given":"Robin Elizabeth"},{"family":"Kefi","given":"Alexander Shula"},{"family":"Chilala","given":"Alex Dennis"},{"family":"Chisule","given":"Gethings"},{"family":"Mukuka","given":"Kelvin Ntaswila"},{"family":"Longley","given":"Catherine"},{"family":"Teoh","given":"Shwu Jiau"},{"family":"Ward","given":"Ansen Ronald"}],"issued":{"date-parts":[["2020",12,3]]}}}],"schema":"https://github.com/citation-style-language/schema/raw/master/csl-citation.json"} </w:instrText>
            </w:r>
            <w:r w:rsidRPr="00AA7337">
              <w:rPr>
                <w:rFonts w:ascii="Times New Roman" w:eastAsia="Calibri" w:hAnsi="Times New Roman" w:cs="Times New Roman"/>
                <w:bCs/>
                <w:sz w:val="20"/>
                <w:szCs w:val="20"/>
              </w:rPr>
              <w:fldChar w:fldCharType="separate"/>
            </w:r>
            <w:r w:rsidR="00D1318F" w:rsidRPr="00D1318F">
              <w:rPr>
                <w:rFonts w:ascii="Times New Roman" w:hAnsi="Times New Roman" w:cs="Times New Roman"/>
                <w:sz w:val="20"/>
              </w:rPr>
              <w:t>(Kaminski et al., 2020; Kaminski &amp; Cole, 2017)</w:t>
            </w:r>
            <w:r w:rsidRPr="00AA7337">
              <w:rPr>
                <w:rFonts w:ascii="Times New Roman" w:eastAsia="Calibri" w:hAnsi="Times New Roman" w:cs="Times New Roman"/>
                <w:bCs/>
                <w:sz w:val="20"/>
                <w:szCs w:val="20"/>
              </w:rPr>
              <w:fldChar w:fldCharType="end"/>
            </w:r>
          </w:p>
        </w:tc>
      </w:tr>
      <w:tr w:rsidR="00AA7337" w:rsidRPr="00AA7337" w14:paraId="58AB401D" w14:textId="77777777" w:rsidTr="00DC7FEC">
        <w:tc>
          <w:tcPr>
            <w:tcW w:w="1061" w:type="dxa"/>
            <w:vMerge/>
          </w:tcPr>
          <w:p w14:paraId="1FFE9A19" w14:textId="77777777" w:rsidR="00AA7337" w:rsidRPr="00AA7337" w:rsidRDefault="00AA7337" w:rsidP="00AA7337">
            <w:pPr>
              <w:rPr>
                <w:rFonts w:ascii="Times New Roman" w:eastAsia="Calibri" w:hAnsi="Times New Roman" w:cs="Times New Roman"/>
                <w:bCs/>
                <w:sz w:val="20"/>
                <w:szCs w:val="20"/>
              </w:rPr>
            </w:pPr>
          </w:p>
        </w:tc>
        <w:tc>
          <w:tcPr>
            <w:tcW w:w="1214" w:type="dxa"/>
          </w:tcPr>
          <w:p w14:paraId="056A6982"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42.9</w:t>
            </w:r>
          </w:p>
        </w:tc>
        <w:tc>
          <w:tcPr>
            <w:tcW w:w="1008" w:type="dxa"/>
          </w:tcPr>
          <w:p w14:paraId="5E5E4B16"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965" w:type="dxa"/>
          </w:tcPr>
          <w:p w14:paraId="627360EF"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780" w:type="dxa"/>
          </w:tcPr>
          <w:p w14:paraId="7F5A97C6"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73" w:type="dxa"/>
          </w:tcPr>
          <w:p w14:paraId="517D76CC"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344" w:type="dxa"/>
          </w:tcPr>
          <w:p w14:paraId="5543514A"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idem</w:t>
            </w:r>
          </w:p>
        </w:tc>
        <w:tc>
          <w:tcPr>
            <w:tcW w:w="1241" w:type="dxa"/>
          </w:tcPr>
          <w:p w14:paraId="12927447"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Multi-species fisheries</w:t>
            </w:r>
          </w:p>
        </w:tc>
        <w:tc>
          <w:tcPr>
            <w:tcW w:w="1125" w:type="dxa"/>
          </w:tcPr>
          <w:p w14:paraId="17838CF4" w14:textId="77777777" w:rsidR="00AA7337" w:rsidRPr="00AA7337" w:rsidRDefault="00AA7337" w:rsidP="00AA7337">
            <w:pPr>
              <w:rPr>
                <w:rFonts w:ascii="Times New Roman" w:eastAsia="Calibri" w:hAnsi="Times New Roman" w:cs="Times New Roman"/>
                <w:bCs/>
                <w:sz w:val="20"/>
                <w:szCs w:val="20"/>
              </w:rPr>
            </w:pPr>
            <w:proofErr w:type="spellStart"/>
            <w:r w:rsidRPr="00AA7337">
              <w:rPr>
                <w:rFonts w:ascii="Times New Roman" w:eastAsia="Calibri" w:hAnsi="Times New Roman" w:cs="Times New Roman"/>
                <w:bCs/>
                <w:sz w:val="20"/>
                <w:szCs w:val="20"/>
              </w:rPr>
              <w:t>Barotse</w:t>
            </w:r>
            <w:proofErr w:type="spellEnd"/>
            <w:r w:rsidRPr="00AA7337">
              <w:rPr>
                <w:rFonts w:ascii="Times New Roman" w:eastAsia="Calibri" w:hAnsi="Times New Roman" w:cs="Times New Roman"/>
                <w:bCs/>
                <w:sz w:val="20"/>
                <w:szCs w:val="20"/>
              </w:rPr>
              <w:t xml:space="preserve"> Floodplain, Zambia</w:t>
            </w:r>
          </w:p>
        </w:tc>
        <w:tc>
          <w:tcPr>
            <w:tcW w:w="1561" w:type="dxa"/>
          </w:tcPr>
          <w:p w14:paraId="2CC33938"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485" w:type="dxa"/>
          </w:tcPr>
          <w:p w14:paraId="5876E53F"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91" w:type="dxa"/>
          </w:tcPr>
          <w:p w14:paraId="64457BCC" w14:textId="5CDB6A6C"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fldChar w:fldCharType="begin"/>
            </w:r>
            <w:r w:rsidR="00D1318F">
              <w:rPr>
                <w:rFonts w:ascii="Times New Roman" w:eastAsia="Calibri" w:hAnsi="Times New Roman" w:cs="Times New Roman"/>
                <w:bCs/>
                <w:sz w:val="20"/>
                <w:szCs w:val="20"/>
              </w:rPr>
              <w:instrText xml:space="preserve"> ADDIN ZOTERO_ITEM CSL_CITATION {"citationID":"s8khEqQT","properties":{"formattedCitation":"(Kaminski &amp; Cole, 2017)","plainCitation":"(Kaminski &amp; Cole, 2017)","noteIndex":0},"citationItems":[{"id":1021,"uris":["http://zotero.org/users/local/1ar0Ddtp/items/AH5IBCTL"],"itemData":{"id":1021,"type":"report","event-place":"Elmina, Ghana","language":"English","publisher-place":"Elmina, Ghana","title":"Building a case for using participatory and gender-aware approaches in postharvest fish loss assessments and fishery value chain development interventions. In: FAO. 2018. Report and Papers Presented at the Fourth Meeting of Professionals/Experts in Support of Fish Safety, Technology, and Marketing in Africa.","author":[{"family":"Kaminski","given":"Alexander Michael"},{"family":"Cole","given":"Steven Michael"}],"issued":{"date-parts":[["2017"]]}}}],"schema":"https://github.com/citation-style-language/schema/raw/master/csl-citation.json"} </w:instrText>
            </w:r>
            <w:r w:rsidRPr="00AA7337">
              <w:rPr>
                <w:rFonts w:ascii="Times New Roman" w:eastAsia="Calibri" w:hAnsi="Times New Roman" w:cs="Times New Roman"/>
                <w:bCs/>
                <w:sz w:val="20"/>
                <w:szCs w:val="20"/>
              </w:rPr>
              <w:fldChar w:fldCharType="separate"/>
            </w:r>
            <w:r w:rsidR="00D1318F" w:rsidRPr="00D1318F">
              <w:rPr>
                <w:rFonts w:ascii="Times New Roman" w:hAnsi="Times New Roman" w:cs="Times New Roman"/>
                <w:sz w:val="20"/>
              </w:rPr>
              <w:t>(Kaminski &amp; Cole, 2017)</w:t>
            </w:r>
            <w:r w:rsidRPr="00AA7337">
              <w:rPr>
                <w:rFonts w:ascii="Times New Roman" w:eastAsia="Calibri" w:hAnsi="Times New Roman" w:cs="Times New Roman"/>
                <w:bCs/>
                <w:sz w:val="20"/>
                <w:szCs w:val="20"/>
              </w:rPr>
              <w:fldChar w:fldCharType="end"/>
            </w:r>
          </w:p>
        </w:tc>
      </w:tr>
      <w:tr w:rsidR="00AA7337" w:rsidRPr="00AA7337" w14:paraId="5D6E82C3" w14:textId="77777777" w:rsidTr="00DC7FEC">
        <w:tc>
          <w:tcPr>
            <w:tcW w:w="1061" w:type="dxa"/>
            <w:vMerge/>
          </w:tcPr>
          <w:p w14:paraId="3CC76DCE" w14:textId="77777777" w:rsidR="00AA7337" w:rsidRPr="00AA7337" w:rsidRDefault="00AA7337" w:rsidP="00AA7337">
            <w:pPr>
              <w:rPr>
                <w:rFonts w:ascii="Times New Roman" w:eastAsia="Calibri" w:hAnsi="Times New Roman" w:cs="Times New Roman"/>
                <w:bCs/>
                <w:sz w:val="20"/>
                <w:szCs w:val="20"/>
              </w:rPr>
            </w:pPr>
          </w:p>
        </w:tc>
        <w:tc>
          <w:tcPr>
            <w:tcW w:w="1214" w:type="dxa"/>
          </w:tcPr>
          <w:p w14:paraId="49CC466F"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10.8</w:t>
            </w:r>
          </w:p>
        </w:tc>
        <w:tc>
          <w:tcPr>
            <w:tcW w:w="1008" w:type="dxa"/>
          </w:tcPr>
          <w:p w14:paraId="3CB6FEEB"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965" w:type="dxa"/>
          </w:tcPr>
          <w:p w14:paraId="535E5B1B"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780" w:type="dxa"/>
          </w:tcPr>
          <w:p w14:paraId="65D9FD90"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73" w:type="dxa"/>
          </w:tcPr>
          <w:p w14:paraId="76E16695"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344" w:type="dxa"/>
          </w:tcPr>
          <w:p w14:paraId="40296A33"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Idem </w:t>
            </w:r>
          </w:p>
        </w:tc>
        <w:tc>
          <w:tcPr>
            <w:tcW w:w="1241" w:type="dxa"/>
          </w:tcPr>
          <w:p w14:paraId="0FDBFAFA"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Multi-species fisheries</w:t>
            </w:r>
          </w:p>
        </w:tc>
        <w:tc>
          <w:tcPr>
            <w:tcW w:w="1125" w:type="dxa"/>
          </w:tcPr>
          <w:p w14:paraId="0537F123" w14:textId="77777777" w:rsidR="00AA7337" w:rsidRPr="00AA7337" w:rsidRDefault="00AA7337" w:rsidP="00AA7337">
            <w:pPr>
              <w:rPr>
                <w:rFonts w:ascii="Times New Roman" w:eastAsia="Calibri" w:hAnsi="Times New Roman" w:cs="Times New Roman"/>
                <w:bCs/>
                <w:sz w:val="20"/>
                <w:szCs w:val="20"/>
              </w:rPr>
            </w:pPr>
            <w:proofErr w:type="spellStart"/>
            <w:r w:rsidRPr="00AA7337">
              <w:rPr>
                <w:rFonts w:ascii="Times New Roman" w:eastAsia="Calibri" w:hAnsi="Times New Roman" w:cs="Times New Roman"/>
                <w:bCs/>
                <w:sz w:val="20"/>
                <w:szCs w:val="20"/>
              </w:rPr>
              <w:t>Barotse</w:t>
            </w:r>
            <w:proofErr w:type="spellEnd"/>
            <w:r w:rsidRPr="00AA7337">
              <w:rPr>
                <w:rFonts w:ascii="Times New Roman" w:eastAsia="Calibri" w:hAnsi="Times New Roman" w:cs="Times New Roman"/>
                <w:bCs/>
                <w:sz w:val="20"/>
                <w:szCs w:val="20"/>
              </w:rPr>
              <w:t xml:space="preserve"> Floodplain, Zambia</w:t>
            </w:r>
          </w:p>
        </w:tc>
        <w:tc>
          <w:tcPr>
            <w:tcW w:w="1561" w:type="dxa"/>
          </w:tcPr>
          <w:p w14:paraId="4E2A748D"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485" w:type="dxa"/>
          </w:tcPr>
          <w:p w14:paraId="4DC61ED6"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91" w:type="dxa"/>
          </w:tcPr>
          <w:p w14:paraId="4499DADF" w14:textId="5882797E"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fldChar w:fldCharType="begin"/>
            </w:r>
            <w:r w:rsidR="00D1318F">
              <w:rPr>
                <w:rFonts w:ascii="Times New Roman" w:eastAsia="Calibri" w:hAnsi="Times New Roman" w:cs="Times New Roman"/>
                <w:bCs/>
                <w:sz w:val="20"/>
                <w:szCs w:val="20"/>
              </w:rPr>
              <w:instrText xml:space="preserve"> ADDIN ZOTERO_ITEM CSL_CITATION {"citationID":"w03aBMqT","properties":{"formattedCitation":"(Kaminski &amp; Cole, 2017)","plainCitation":"(Kaminski &amp; Cole, 2017)","noteIndex":0},"citationItems":[{"id":1021,"uris":["http://zotero.org/users/local/1ar0Ddtp/items/AH5IBCTL"],"itemData":{"id":1021,"type":"report","event-place":"Elmina, Ghana","language":"English","publisher-place":"Elmina, Ghana","title":"Building a case for using participatory and gender-aware approaches in postharvest fish loss assessments and fishery value chain development interventions. In: FAO. 2018. Report and Papers Presented at the Fourth Meeting of Professionals/Experts in Support of Fish Safety, Technology, and Marketing in Africa.","author":[{"family":"Kaminski","given":"Alexander Michael"},{"family":"Cole","given":"Steven Michael"}],"issued":{"date-parts":[["2017"]]}}}],"schema":"https://github.com/citation-style-language/schema/raw/master/csl-citation.json"} </w:instrText>
            </w:r>
            <w:r w:rsidRPr="00AA7337">
              <w:rPr>
                <w:rFonts w:ascii="Times New Roman" w:eastAsia="Calibri" w:hAnsi="Times New Roman" w:cs="Times New Roman"/>
                <w:bCs/>
                <w:sz w:val="20"/>
                <w:szCs w:val="20"/>
              </w:rPr>
              <w:fldChar w:fldCharType="separate"/>
            </w:r>
            <w:r w:rsidR="00D1318F" w:rsidRPr="00D1318F">
              <w:rPr>
                <w:rFonts w:ascii="Times New Roman" w:hAnsi="Times New Roman" w:cs="Times New Roman"/>
                <w:sz w:val="20"/>
              </w:rPr>
              <w:t>(Kaminski &amp; Cole, 2017)</w:t>
            </w:r>
            <w:r w:rsidRPr="00AA7337">
              <w:rPr>
                <w:rFonts w:ascii="Times New Roman" w:eastAsia="Calibri" w:hAnsi="Times New Roman" w:cs="Times New Roman"/>
                <w:bCs/>
                <w:sz w:val="20"/>
                <w:szCs w:val="20"/>
              </w:rPr>
              <w:fldChar w:fldCharType="end"/>
            </w:r>
            <w:r w:rsidRPr="00AA7337">
              <w:rPr>
                <w:rFonts w:ascii="Times New Roman" w:eastAsia="Calibri" w:hAnsi="Times New Roman" w:cs="Times New Roman"/>
                <w:bCs/>
                <w:sz w:val="20"/>
                <w:szCs w:val="20"/>
              </w:rPr>
              <w:t xml:space="preserve"> </w:t>
            </w:r>
          </w:p>
        </w:tc>
      </w:tr>
      <w:tr w:rsidR="00AA7337" w:rsidRPr="00AA7337" w14:paraId="491257BD" w14:textId="77777777" w:rsidTr="00DC7FEC">
        <w:tc>
          <w:tcPr>
            <w:tcW w:w="1061" w:type="dxa"/>
            <w:vMerge/>
          </w:tcPr>
          <w:p w14:paraId="739B664D" w14:textId="77777777" w:rsidR="00AA7337" w:rsidRPr="00AA7337" w:rsidRDefault="00AA7337" w:rsidP="00AA7337">
            <w:pPr>
              <w:rPr>
                <w:rFonts w:ascii="Times New Roman" w:eastAsia="Calibri" w:hAnsi="Times New Roman" w:cs="Times New Roman"/>
                <w:bCs/>
                <w:sz w:val="20"/>
                <w:szCs w:val="20"/>
              </w:rPr>
            </w:pPr>
          </w:p>
        </w:tc>
        <w:tc>
          <w:tcPr>
            <w:tcW w:w="1214" w:type="dxa"/>
          </w:tcPr>
          <w:p w14:paraId="2BB094A8"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10</w:t>
            </w:r>
          </w:p>
        </w:tc>
        <w:tc>
          <w:tcPr>
            <w:tcW w:w="1008" w:type="dxa"/>
          </w:tcPr>
          <w:p w14:paraId="3043AE19"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965" w:type="dxa"/>
          </w:tcPr>
          <w:p w14:paraId="2F7AD059"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780" w:type="dxa"/>
          </w:tcPr>
          <w:p w14:paraId="1597A2F4"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73" w:type="dxa"/>
          </w:tcPr>
          <w:p w14:paraId="75531C17"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344" w:type="dxa"/>
          </w:tcPr>
          <w:p w14:paraId="10699A11"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Structured and semi-structured questionnaires</w:t>
            </w:r>
          </w:p>
        </w:tc>
        <w:tc>
          <w:tcPr>
            <w:tcW w:w="1241" w:type="dxa"/>
          </w:tcPr>
          <w:p w14:paraId="3E482D75"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Multi-species fisheries</w:t>
            </w:r>
          </w:p>
        </w:tc>
        <w:tc>
          <w:tcPr>
            <w:tcW w:w="1125" w:type="dxa"/>
          </w:tcPr>
          <w:p w14:paraId="7204AC94" w14:textId="77777777" w:rsidR="00AA7337" w:rsidRPr="00AA7337" w:rsidRDefault="00AA7337" w:rsidP="00AA7337">
            <w:pPr>
              <w:rPr>
                <w:rFonts w:ascii="Times New Roman" w:eastAsia="Calibri" w:hAnsi="Times New Roman" w:cs="Times New Roman"/>
                <w:bCs/>
                <w:sz w:val="20"/>
                <w:szCs w:val="20"/>
              </w:rPr>
            </w:pPr>
            <w:proofErr w:type="spellStart"/>
            <w:r w:rsidRPr="00AA7337">
              <w:rPr>
                <w:rFonts w:ascii="Times New Roman" w:eastAsia="Calibri" w:hAnsi="Times New Roman" w:cs="Times New Roman"/>
                <w:bCs/>
                <w:sz w:val="20"/>
                <w:szCs w:val="20"/>
              </w:rPr>
              <w:t>Siavonga</w:t>
            </w:r>
            <w:proofErr w:type="spellEnd"/>
            <w:r w:rsidRPr="00AA7337">
              <w:rPr>
                <w:rFonts w:ascii="Times New Roman" w:eastAsia="Calibri" w:hAnsi="Times New Roman" w:cs="Times New Roman"/>
                <w:bCs/>
                <w:sz w:val="20"/>
                <w:szCs w:val="20"/>
              </w:rPr>
              <w:t xml:space="preserve"> district, Zambia</w:t>
            </w:r>
          </w:p>
        </w:tc>
        <w:tc>
          <w:tcPr>
            <w:tcW w:w="1561" w:type="dxa"/>
          </w:tcPr>
          <w:p w14:paraId="385DAA1E"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485" w:type="dxa"/>
          </w:tcPr>
          <w:p w14:paraId="7C542094"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Lack of cold storage facilities and fluctuating weather conditions </w:t>
            </w:r>
          </w:p>
        </w:tc>
        <w:tc>
          <w:tcPr>
            <w:tcW w:w="1091" w:type="dxa"/>
          </w:tcPr>
          <w:p w14:paraId="4272CC3F" w14:textId="14A5F29C"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fldChar w:fldCharType="begin"/>
            </w:r>
            <w:r w:rsidR="00D1318F">
              <w:rPr>
                <w:rFonts w:ascii="Times New Roman" w:eastAsia="Calibri" w:hAnsi="Times New Roman" w:cs="Times New Roman"/>
                <w:bCs/>
                <w:sz w:val="20"/>
                <w:szCs w:val="20"/>
              </w:rPr>
              <w:instrText xml:space="preserve"> ADDIN ZOTERO_ITEM CSL_CITATION {"citationID":"HKt2qLnw","properties":{"formattedCitation":"(Maulu et al., 2020)","plainCitation":"(Maulu et al., 2020)","noteIndex":0},"citationItems":[{"id":297,"uris":["http://zotero.org/users/local/1ar0Ddtp/items/IH7KVTAX"],"itemData":{"id":297,"type":"article-journal","abstract":"Fish is an extremely perishable food product which requires proper handling soon after harvest. The present study was aimed at assessing post-harvest fish losses and preservation practices in Siavonga district, Southern Zambia. Structured and semi-structured questionnaires were used to collect data on post-harvest fish losses and preservation practices from aquaculture producers, artisanal, and commercial fishers. All the fishers who landed on the lakeshore were interviewed, while aquaculture producers were randomly selected based on the information provided by the local department of fisheries. The results of the study revealed that all the fishers experienced post-harvest fish losses at varying degrees with those losing up to 10% of the total catch being in the majority. In contrast, aquaculture producers did not report any post-harvest fish losses. Most aquaculture producers commonly used chilling as preservation practice contrary to artisanal and commercial fishers who commonly used smoking and sun sun-drying respectively. Furthermore, fish product safety and quality control were poorly practiced in the district. Lack of cold storage facilities and fluctuating weather conditions were the major challenges impacting fish post-harvest activities. Therefore, to curb the loss of revenue due to post-harvest fish losses, we propose the introduction of new technology, self-development skills for fishing communities, and enhanced access to refrigeration facilities.","container-title":"Fisheries and Aquatic Sciences","DOI":"10.1186/s41240-020-00170-x","ISSN":"2234-1757","issue":"1","journalAbbreviation":"Fish Aquatic Sci","language":"en","page":"25","source":"DOI.org (Crossref)","title":"An assessment of post-harvest fish losses and preservation practices in Siavonga district, Southern Zambia","volume":"23","author":[{"family":"Maulu","given":"Sahya"},{"family":"Hasimuna","given":"Oliver J."},{"family":"Monde","given":"Concilia"},{"family":"Mweemba","given":"Malawo"}],"issued":{"date-parts":[["2020",12]]}}}],"schema":"https://github.com/citation-style-language/schema/raw/master/csl-citation.json"} </w:instrText>
            </w:r>
            <w:r w:rsidRPr="00AA7337">
              <w:rPr>
                <w:rFonts w:ascii="Times New Roman" w:eastAsia="Calibri" w:hAnsi="Times New Roman" w:cs="Times New Roman"/>
                <w:bCs/>
                <w:sz w:val="20"/>
                <w:szCs w:val="20"/>
              </w:rPr>
              <w:fldChar w:fldCharType="separate"/>
            </w:r>
            <w:r w:rsidR="00D1318F" w:rsidRPr="00D1318F">
              <w:rPr>
                <w:rFonts w:ascii="Times New Roman" w:hAnsi="Times New Roman" w:cs="Times New Roman"/>
                <w:sz w:val="20"/>
              </w:rPr>
              <w:t>(Maulu et al., 2020)</w:t>
            </w:r>
            <w:r w:rsidRPr="00AA7337">
              <w:rPr>
                <w:rFonts w:ascii="Times New Roman" w:eastAsia="Calibri" w:hAnsi="Times New Roman" w:cs="Times New Roman"/>
                <w:bCs/>
                <w:sz w:val="20"/>
                <w:szCs w:val="20"/>
              </w:rPr>
              <w:fldChar w:fldCharType="end"/>
            </w:r>
          </w:p>
        </w:tc>
      </w:tr>
      <w:tr w:rsidR="00AA7337" w:rsidRPr="00AA7337" w14:paraId="78BEF4F7" w14:textId="77777777" w:rsidTr="00DC7FEC">
        <w:tc>
          <w:tcPr>
            <w:tcW w:w="1061" w:type="dxa"/>
            <w:vMerge/>
          </w:tcPr>
          <w:p w14:paraId="5FBCD91B" w14:textId="77777777" w:rsidR="00AA7337" w:rsidRPr="00AA7337" w:rsidRDefault="00AA7337" w:rsidP="00AA7337">
            <w:pPr>
              <w:rPr>
                <w:rFonts w:ascii="Times New Roman" w:eastAsia="Calibri" w:hAnsi="Times New Roman" w:cs="Times New Roman"/>
                <w:bCs/>
                <w:sz w:val="20"/>
                <w:szCs w:val="20"/>
              </w:rPr>
            </w:pPr>
          </w:p>
        </w:tc>
        <w:tc>
          <w:tcPr>
            <w:tcW w:w="1214" w:type="dxa"/>
          </w:tcPr>
          <w:p w14:paraId="6AE1CCC7"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21.55</w:t>
            </w:r>
          </w:p>
        </w:tc>
        <w:tc>
          <w:tcPr>
            <w:tcW w:w="1008" w:type="dxa"/>
          </w:tcPr>
          <w:p w14:paraId="7379E4AD"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965" w:type="dxa"/>
          </w:tcPr>
          <w:p w14:paraId="2646C0C1"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780" w:type="dxa"/>
          </w:tcPr>
          <w:p w14:paraId="035D61FE"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73" w:type="dxa"/>
          </w:tcPr>
          <w:p w14:paraId="3084F164"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344" w:type="dxa"/>
          </w:tcPr>
          <w:p w14:paraId="772D51EE"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Load tracking </w:t>
            </w:r>
          </w:p>
        </w:tc>
        <w:tc>
          <w:tcPr>
            <w:tcW w:w="1241" w:type="dxa"/>
          </w:tcPr>
          <w:p w14:paraId="20AD180A"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Mixed (molluscs and small </w:t>
            </w:r>
            <w:proofErr w:type="spellStart"/>
            <w:r w:rsidRPr="00AA7337">
              <w:rPr>
                <w:rFonts w:ascii="Times New Roman" w:eastAsia="Calibri" w:hAnsi="Times New Roman" w:cs="Times New Roman"/>
                <w:bCs/>
                <w:sz w:val="20"/>
                <w:szCs w:val="20"/>
              </w:rPr>
              <w:t>pelagics</w:t>
            </w:r>
            <w:proofErr w:type="spellEnd"/>
            <w:r w:rsidRPr="00AA7337">
              <w:rPr>
                <w:rFonts w:ascii="Times New Roman" w:eastAsia="Calibri" w:hAnsi="Times New Roman" w:cs="Times New Roman"/>
                <w:bCs/>
                <w:sz w:val="20"/>
                <w:szCs w:val="20"/>
              </w:rPr>
              <w:t>)</w:t>
            </w:r>
          </w:p>
        </w:tc>
        <w:tc>
          <w:tcPr>
            <w:tcW w:w="1125" w:type="dxa"/>
          </w:tcPr>
          <w:p w14:paraId="2B8005C9"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Zanzibar Tanzania</w:t>
            </w:r>
          </w:p>
        </w:tc>
        <w:tc>
          <w:tcPr>
            <w:tcW w:w="1561" w:type="dxa"/>
          </w:tcPr>
          <w:p w14:paraId="696AB4CD"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Women involved in processing but underrepresented in managerial roles</w:t>
            </w:r>
          </w:p>
        </w:tc>
        <w:tc>
          <w:tcPr>
            <w:tcW w:w="1485" w:type="dxa"/>
          </w:tcPr>
          <w:p w14:paraId="3DA712EF"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Lack of cold chain infrastructure; poor smoking and drying facilities</w:t>
            </w:r>
          </w:p>
        </w:tc>
        <w:tc>
          <w:tcPr>
            <w:tcW w:w="1091" w:type="dxa"/>
          </w:tcPr>
          <w:p w14:paraId="4D8E3B55" w14:textId="7BF54C76" w:rsidR="00AA7337" w:rsidRPr="00AA7337" w:rsidRDefault="00AA7337" w:rsidP="00AA7337">
            <w:pPr>
              <w:rPr>
                <w:rFonts w:ascii="Times New Roman" w:eastAsia="Calibri" w:hAnsi="Times New Roman" w:cs="Times New Roman"/>
                <w:bCs/>
                <w:sz w:val="20"/>
                <w:szCs w:val="20"/>
                <w:lang w:val="en-US"/>
              </w:rPr>
            </w:pPr>
            <w:r w:rsidRPr="00AA7337">
              <w:rPr>
                <w:rFonts w:ascii="Times New Roman" w:eastAsia="Calibri" w:hAnsi="Times New Roman" w:cs="Times New Roman"/>
                <w:bCs/>
                <w:sz w:val="20"/>
                <w:szCs w:val="20"/>
                <w:lang w:val="en-US"/>
              </w:rPr>
              <w:fldChar w:fldCharType="begin"/>
            </w:r>
            <w:r w:rsidR="00D1318F">
              <w:rPr>
                <w:rFonts w:ascii="Times New Roman" w:eastAsia="Calibri" w:hAnsi="Times New Roman" w:cs="Times New Roman"/>
                <w:bCs/>
                <w:sz w:val="20"/>
                <w:szCs w:val="20"/>
                <w:lang w:val="en-US"/>
              </w:rPr>
              <w:instrText xml:space="preserve"> ADDIN ZOTERO_ITEM CSL_CITATION {"citationID":"ECgWBFvv","properties":{"formattedCitation":"(Akande and Diei-Ouadi, 2010a; FAO, 2020; World Economic Forum, 2024)","plainCitation":"(Akande and Diei-Ouadi, 2010a; FAO, 2020; World Economic Forum, 2024)","dontUpdate":true,"noteIndex":0},"citationItems":[{"id":"wxrF0H4O/OVOKAxbR","uris":["http://zotero.org/users/local/1ar0Ddtp/items/4Q54PVN4"],"itemData":{"id":252,"type":"book","call-number":"639.202 84","collection-number":"550","collection-title":"FAO fisheries and aquaculture technical paper","event-place":"Rome","ISBN":"978-92-5-106671-3","language":"en","publisher":"FAO","publisher-place":"Rome","source":"BnF ISBN","title":"Post-harvest losses in small-scale fisheries: case studies in five sub-Saharan African countries","title-short":"Post-harvest losses in small-scale fisheries","author":[{"family":"Akande","given":"Gbola"},{"family":"Diei-Ouadi","given":"Yvette"}],"issued":{"date-parts":[["2010"]]}}},{"id":33,"uris":["http://zotero.org/users/local/1ar0Ddtp/items/2ASFI2HH"],"itemData":{"id":33,"type":"book","ISBN":"978-92-5-132692-3","language":"en","note":"DOI: 10.4060/ca9229en","publisher":"FAO","source":"DOI.org (Crossref)","title":"The State of World Fisheries and Aquaculture 2020","URL":"http://www.fao.org/documents/card/en/c/ca9229en","author":[{"family":"FAO","given":""}],"accessed":{"date-parts":[["2024",11,6]]},"issued":{"date-parts":[["2020"]]}}},{"id":228,"uris":["http://zotero.org/users/local/1ar0Ddtp/items/RKPCXH3K"],"itemData":{"id":228,"type":"report","language":"English","title":"Investigating Global Aquatic Food Loss and Waste","URL":"https://www3.weforum.org/docs/WEF_Investigating_Global_Aquatic_Food_Loss_and_Waste_2024.pdf","author":[{"family":"World Economic Forum","given":""}],"accessed":{"date-parts":[["2024",11,15]]},"issued":{"date-parts":[["2024"]]}}}],"schema":"https://github.com/citation-style-language/schema/raw/master/csl-citation.json"} </w:instrText>
            </w:r>
            <w:r w:rsidRPr="00AA7337">
              <w:rPr>
                <w:rFonts w:ascii="Times New Roman" w:eastAsia="Calibri" w:hAnsi="Times New Roman" w:cs="Times New Roman"/>
                <w:bCs/>
                <w:sz w:val="20"/>
                <w:szCs w:val="20"/>
                <w:lang w:val="en-US"/>
              </w:rPr>
              <w:fldChar w:fldCharType="separate"/>
            </w:r>
            <w:r w:rsidRPr="00AA7337">
              <w:rPr>
                <w:rFonts w:ascii="Times New Roman" w:hAnsi="Times New Roman" w:cs="Times New Roman"/>
                <w:sz w:val="20"/>
              </w:rPr>
              <w:t>(Akande and Diei-Ouadi, 2010; FAO, 2020; World Economic Forum, 2024)</w:t>
            </w:r>
            <w:r w:rsidRPr="00AA7337">
              <w:rPr>
                <w:rFonts w:ascii="Times New Roman" w:eastAsia="Calibri" w:hAnsi="Times New Roman" w:cs="Times New Roman"/>
                <w:bCs/>
                <w:sz w:val="20"/>
                <w:szCs w:val="20"/>
                <w:lang w:val="en-US"/>
              </w:rPr>
              <w:fldChar w:fldCharType="end"/>
            </w:r>
          </w:p>
          <w:p w14:paraId="648703EB" w14:textId="77777777" w:rsidR="00AA7337" w:rsidRPr="00AA7337" w:rsidRDefault="00AA7337" w:rsidP="00AA7337">
            <w:pPr>
              <w:rPr>
                <w:rFonts w:ascii="Times New Roman" w:eastAsia="Calibri" w:hAnsi="Times New Roman" w:cs="Times New Roman"/>
                <w:bCs/>
                <w:sz w:val="20"/>
                <w:szCs w:val="20"/>
                <w:lang w:val="en-US"/>
              </w:rPr>
            </w:pPr>
          </w:p>
          <w:p w14:paraId="2AAE389F" w14:textId="77777777" w:rsidR="00AA7337" w:rsidRPr="00AA7337" w:rsidRDefault="00AA7337" w:rsidP="00AA7337">
            <w:pPr>
              <w:rPr>
                <w:rFonts w:ascii="Times New Roman" w:eastAsia="Calibri" w:hAnsi="Times New Roman" w:cs="Times New Roman"/>
                <w:bCs/>
                <w:sz w:val="20"/>
                <w:szCs w:val="20"/>
              </w:rPr>
            </w:pPr>
          </w:p>
        </w:tc>
      </w:tr>
      <w:tr w:rsidR="00AA7337" w:rsidRPr="00AA7337" w14:paraId="790B5248" w14:textId="77777777" w:rsidTr="00DC7FEC">
        <w:tc>
          <w:tcPr>
            <w:tcW w:w="1061" w:type="dxa"/>
            <w:vMerge/>
          </w:tcPr>
          <w:p w14:paraId="50C89354" w14:textId="77777777" w:rsidR="00AA7337" w:rsidRPr="00AA7337" w:rsidRDefault="00AA7337" w:rsidP="00AA7337">
            <w:pPr>
              <w:rPr>
                <w:rFonts w:ascii="Times New Roman" w:eastAsia="Calibri" w:hAnsi="Times New Roman" w:cs="Times New Roman"/>
                <w:bCs/>
                <w:sz w:val="20"/>
                <w:szCs w:val="20"/>
              </w:rPr>
            </w:pPr>
          </w:p>
        </w:tc>
        <w:tc>
          <w:tcPr>
            <w:tcW w:w="1214" w:type="dxa"/>
          </w:tcPr>
          <w:p w14:paraId="39C8D110"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25-30</w:t>
            </w:r>
          </w:p>
        </w:tc>
        <w:tc>
          <w:tcPr>
            <w:tcW w:w="1008" w:type="dxa"/>
          </w:tcPr>
          <w:p w14:paraId="68091A97"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965" w:type="dxa"/>
          </w:tcPr>
          <w:p w14:paraId="404E1382"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780" w:type="dxa"/>
          </w:tcPr>
          <w:p w14:paraId="0E4F3759"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73" w:type="dxa"/>
          </w:tcPr>
          <w:p w14:paraId="100B1200"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344" w:type="dxa"/>
          </w:tcPr>
          <w:p w14:paraId="13BE341D"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Load tracking</w:t>
            </w:r>
          </w:p>
        </w:tc>
        <w:tc>
          <w:tcPr>
            <w:tcW w:w="1241" w:type="dxa"/>
          </w:tcPr>
          <w:p w14:paraId="02E1F329"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Small </w:t>
            </w:r>
            <w:proofErr w:type="spellStart"/>
            <w:r w:rsidRPr="00AA7337">
              <w:rPr>
                <w:rFonts w:ascii="Times New Roman" w:eastAsia="Calibri" w:hAnsi="Times New Roman" w:cs="Times New Roman"/>
                <w:bCs/>
                <w:sz w:val="20"/>
                <w:szCs w:val="20"/>
              </w:rPr>
              <w:t>pelagics</w:t>
            </w:r>
            <w:proofErr w:type="spellEnd"/>
            <w:r w:rsidRPr="00AA7337">
              <w:rPr>
                <w:rFonts w:ascii="Times New Roman" w:eastAsia="Calibri" w:hAnsi="Times New Roman" w:cs="Times New Roman"/>
                <w:bCs/>
                <w:sz w:val="20"/>
                <w:szCs w:val="20"/>
              </w:rPr>
              <w:t xml:space="preserve">, </w:t>
            </w:r>
            <w:proofErr w:type="spellStart"/>
            <w:r w:rsidRPr="00AA7337">
              <w:rPr>
                <w:rFonts w:ascii="Times New Roman" w:eastAsia="Calibri" w:hAnsi="Times New Roman" w:cs="Times New Roman"/>
                <w:bCs/>
                <w:sz w:val="20"/>
                <w:szCs w:val="20"/>
              </w:rPr>
              <w:t>Mollusks</w:t>
            </w:r>
            <w:proofErr w:type="spellEnd"/>
            <w:r w:rsidRPr="00AA7337">
              <w:rPr>
                <w:rFonts w:ascii="Times New Roman" w:eastAsia="Calibri" w:hAnsi="Times New Roman" w:cs="Times New Roman"/>
                <w:bCs/>
                <w:sz w:val="20"/>
                <w:szCs w:val="20"/>
              </w:rPr>
              <w:t xml:space="preserve"> </w:t>
            </w:r>
          </w:p>
        </w:tc>
        <w:tc>
          <w:tcPr>
            <w:tcW w:w="1125" w:type="dxa"/>
          </w:tcPr>
          <w:p w14:paraId="313A2F55" w14:textId="77777777" w:rsidR="00AA7337" w:rsidRPr="00AA7337" w:rsidRDefault="00AA7337" w:rsidP="00AA7337">
            <w:pPr>
              <w:rPr>
                <w:rFonts w:ascii="Times New Roman" w:eastAsia="Calibri" w:hAnsi="Times New Roman" w:cs="Times New Roman"/>
                <w:bCs/>
                <w:sz w:val="20"/>
                <w:szCs w:val="20"/>
              </w:rPr>
            </w:pPr>
            <w:proofErr w:type="spellStart"/>
            <w:r w:rsidRPr="00AA7337">
              <w:rPr>
                <w:rFonts w:ascii="Times New Roman" w:eastAsia="Calibri" w:hAnsi="Times New Roman" w:cs="Times New Roman"/>
                <w:bCs/>
                <w:sz w:val="20"/>
                <w:szCs w:val="20"/>
              </w:rPr>
              <w:t>Mbour</w:t>
            </w:r>
            <w:proofErr w:type="spellEnd"/>
            <w:r w:rsidRPr="00AA7337">
              <w:rPr>
                <w:rFonts w:ascii="Times New Roman" w:eastAsia="Calibri" w:hAnsi="Times New Roman" w:cs="Times New Roman"/>
                <w:bCs/>
                <w:sz w:val="20"/>
                <w:szCs w:val="20"/>
              </w:rPr>
              <w:t xml:space="preserve"> region, Senegal</w:t>
            </w:r>
          </w:p>
        </w:tc>
        <w:tc>
          <w:tcPr>
            <w:tcW w:w="1561" w:type="dxa"/>
          </w:tcPr>
          <w:p w14:paraId="203695A4"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Women heavily involved in processing but face resource constraints </w:t>
            </w:r>
          </w:p>
        </w:tc>
        <w:tc>
          <w:tcPr>
            <w:tcW w:w="1485" w:type="dxa"/>
          </w:tcPr>
          <w:p w14:paraId="6917832D"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Poor smoking techniques and beetle infestations </w:t>
            </w:r>
          </w:p>
        </w:tc>
        <w:tc>
          <w:tcPr>
            <w:tcW w:w="1091" w:type="dxa"/>
          </w:tcPr>
          <w:p w14:paraId="461043F1" w14:textId="09E0387E"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lang w:val="en-US"/>
              </w:rPr>
              <w:fldChar w:fldCharType="begin"/>
            </w:r>
            <w:r w:rsidR="00D1318F">
              <w:rPr>
                <w:rFonts w:ascii="Times New Roman" w:eastAsia="Calibri" w:hAnsi="Times New Roman" w:cs="Times New Roman"/>
                <w:bCs/>
                <w:sz w:val="20"/>
                <w:szCs w:val="20"/>
                <w:lang w:val="en-US"/>
              </w:rPr>
              <w:instrText xml:space="preserve"> ADDIN ZOTERO_ITEM CSL_CITATION {"citationID":"VjypjatX","properties":{"formattedCitation":"(Diei-Ouadi and Mgawe, 2011a)","plainCitation":"(Diei-Ouadi and Mgawe, 2011a)","dontUpdate":true,"noteIndex":0},"citationItems":[{"id":"wxrF0H4O/iS8a5vYC","uris":["http://zotero.org/users/local/1ar0Ddtp/items/CBIJKJY5"],"itemData":{"id":507,"type":"book","call-number":"639.206 8","collection-number":"559","collection-title":"FAO fisheries and aquaculture technical paper","event-place":"Rome","ISBN":"978-92-5-106880-9","language":"en","publisher":"FAO","publisher-place":"Rome","source":"BnF ISBN","title":"Post-harvest fish loss assessment in small-scale fisheries: a guide for the extension officer","title-short":"Post-harvest fish loss assessment in small-scale fisheries","author":[{"family":"Diei-Ouadi","given":"Yvette"},{"family":"Mgawe","given":"Yahya I."}],"issued":{"date-parts":[["2011"]]}}}],"schema":"https://github.com/citation-style-language/schema/raw/master/csl-citation.json"} </w:instrText>
            </w:r>
            <w:r w:rsidRPr="00AA7337">
              <w:rPr>
                <w:rFonts w:ascii="Times New Roman" w:eastAsia="Calibri" w:hAnsi="Times New Roman" w:cs="Times New Roman"/>
                <w:bCs/>
                <w:sz w:val="20"/>
                <w:szCs w:val="20"/>
                <w:lang w:val="en-US"/>
              </w:rPr>
              <w:fldChar w:fldCharType="separate"/>
            </w:r>
            <w:r w:rsidRPr="00AA7337">
              <w:rPr>
                <w:rFonts w:ascii="Times New Roman" w:hAnsi="Times New Roman" w:cs="Times New Roman"/>
                <w:sz w:val="20"/>
              </w:rPr>
              <w:t>(Diei-Ouadi and Mgawe, 2011)</w:t>
            </w:r>
            <w:r w:rsidRPr="00AA7337">
              <w:rPr>
                <w:rFonts w:ascii="Times New Roman" w:eastAsia="Calibri" w:hAnsi="Times New Roman" w:cs="Times New Roman"/>
                <w:bCs/>
                <w:sz w:val="20"/>
                <w:szCs w:val="20"/>
                <w:lang w:val="en-US"/>
              </w:rPr>
              <w:fldChar w:fldCharType="end"/>
            </w:r>
          </w:p>
        </w:tc>
      </w:tr>
      <w:tr w:rsidR="00AA7337" w:rsidRPr="00AA7337" w14:paraId="5F1639B2" w14:textId="77777777" w:rsidTr="00DC7FEC">
        <w:tc>
          <w:tcPr>
            <w:tcW w:w="1061" w:type="dxa"/>
            <w:vMerge/>
          </w:tcPr>
          <w:p w14:paraId="42609D46" w14:textId="77777777" w:rsidR="00AA7337" w:rsidRPr="00AA7337" w:rsidRDefault="00AA7337" w:rsidP="00AA7337">
            <w:pPr>
              <w:rPr>
                <w:rFonts w:ascii="Times New Roman" w:eastAsia="Calibri" w:hAnsi="Times New Roman" w:cs="Times New Roman"/>
                <w:bCs/>
                <w:sz w:val="20"/>
                <w:szCs w:val="20"/>
              </w:rPr>
            </w:pPr>
          </w:p>
        </w:tc>
        <w:tc>
          <w:tcPr>
            <w:tcW w:w="1214" w:type="dxa"/>
          </w:tcPr>
          <w:p w14:paraId="0F7E6FDB"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20-25</w:t>
            </w:r>
          </w:p>
        </w:tc>
        <w:tc>
          <w:tcPr>
            <w:tcW w:w="1008" w:type="dxa"/>
          </w:tcPr>
          <w:p w14:paraId="0095EDD8"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965" w:type="dxa"/>
          </w:tcPr>
          <w:p w14:paraId="12D21D50"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780" w:type="dxa"/>
          </w:tcPr>
          <w:p w14:paraId="21BB2F20"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73" w:type="dxa"/>
          </w:tcPr>
          <w:p w14:paraId="250BB249"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344" w:type="dxa"/>
          </w:tcPr>
          <w:p w14:paraId="4CC35992"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Field observations</w:t>
            </w:r>
          </w:p>
        </w:tc>
        <w:tc>
          <w:tcPr>
            <w:tcW w:w="1241" w:type="dxa"/>
          </w:tcPr>
          <w:p w14:paraId="7D501D53" w14:textId="77777777" w:rsidR="00AA7337" w:rsidRPr="00AA7337" w:rsidRDefault="00AA7337" w:rsidP="00AA7337">
            <w:pPr>
              <w:rPr>
                <w:rFonts w:ascii="Times New Roman" w:eastAsia="Calibri" w:hAnsi="Times New Roman" w:cs="Times New Roman"/>
                <w:bCs/>
                <w:sz w:val="20"/>
                <w:szCs w:val="20"/>
              </w:rPr>
            </w:pPr>
            <w:proofErr w:type="spellStart"/>
            <w:r w:rsidRPr="00AA7337">
              <w:rPr>
                <w:rFonts w:ascii="Times New Roman" w:eastAsia="Calibri" w:hAnsi="Times New Roman" w:cs="Times New Roman"/>
                <w:bCs/>
                <w:sz w:val="20"/>
                <w:szCs w:val="20"/>
              </w:rPr>
              <w:t>Mollusks</w:t>
            </w:r>
            <w:proofErr w:type="spellEnd"/>
            <w:r w:rsidRPr="00AA7337">
              <w:rPr>
                <w:rFonts w:ascii="Times New Roman" w:eastAsia="Calibri" w:hAnsi="Times New Roman" w:cs="Times New Roman"/>
                <w:bCs/>
                <w:sz w:val="20"/>
                <w:szCs w:val="20"/>
              </w:rPr>
              <w:t xml:space="preserve">, small </w:t>
            </w:r>
            <w:proofErr w:type="spellStart"/>
            <w:r w:rsidRPr="00AA7337">
              <w:rPr>
                <w:rFonts w:ascii="Times New Roman" w:eastAsia="Calibri" w:hAnsi="Times New Roman" w:cs="Times New Roman"/>
                <w:bCs/>
                <w:sz w:val="20"/>
                <w:szCs w:val="20"/>
              </w:rPr>
              <w:t>pelagics</w:t>
            </w:r>
            <w:proofErr w:type="spellEnd"/>
          </w:p>
        </w:tc>
        <w:tc>
          <w:tcPr>
            <w:tcW w:w="1125" w:type="dxa"/>
          </w:tcPr>
          <w:p w14:paraId="0581F53D" w14:textId="77777777" w:rsidR="00AA7337" w:rsidRPr="00AA7337" w:rsidRDefault="00AA7337" w:rsidP="00AA7337">
            <w:pPr>
              <w:rPr>
                <w:rFonts w:ascii="Times New Roman" w:eastAsia="Calibri" w:hAnsi="Times New Roman" w:cs="Times New Roman"/>
                <w:bCs/>
                <w:sz w:val="20"/>
                <w:szCs w:val="20"/>
              </w:rPr>
            </w:pPr>
            <w:proofErr w:type="spellStart"/>
            <w:r w:rsidRPr="00AA7337">
              <w:rPr>
                <w:rFonts w:ascii="Times New Roman" w:eastAsia="Calibri" w:hAnsi="Times New Roman" w:cs="Times New Roman"/>
                <w:bCs/>
                <w:sz w:val="20"/>
                <w:szCs w:val="20"/>
              </w:rPr>
              <w:t>Dorobaga</w:t>
            </w:r>
            <w:proofErr w:type="spellEnd"/>
            <w:r w:rsidRPr="00AA7337">
              <w:rPr>
                <w:rFonts w:ascii="Times New Roman" w:eastAsia="Calibri" w:hAnsi="Times New Roman" w:cs="Times New Roman"/>
                <w:bCs/>
                <w:sz w:val="20"/>
                <w:szCs w:val="20"/>
              </w:rPr>
              <w:t xml:space="preserve"> and Maiduguri Fish Markets, Nigeria</w:t>
            </w:r>
          </w:p>
        </w:tc>
        <w:tc>
          <w:tcPr>
            <w:tcW w:w="1561" w:type="dxa"/>
          </w:tcPr>
          <w:p w14:paraId="65A9D0D7"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Women dominate processing but lack access to resources</w:t>
            </w:r>
          </w:p>
        </w:tc>
        <w:tc>
          <w:tcPr>
            <w:tcW w:w="1485" w:type="dxa"/>
          </w:tcPr>
          <w:p w14:paraId="3EBDC456"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Lack of cold chains, improper drying facilities</w:t>
            </w:r>
          </w:p>
        </w:tc>
        <w:tc>
          <w:tcPr>
            <w:tcW w:w="1091" w:type="dxa"/>
          </w:tcPr>
          <w:p w14:paraId="1121F73A" w14:textId="234563E8"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lang w:val="en-US"/>
              </w:rPr>
              <w:fldChar w:fldCharType="begin"/>
            </w:r>
            <w:r w:rsidR="00D1318F">
              <w:rPr>
                <w:rFonts w:ascii="Times New Roman" w:eastAsia="Calibri" w:hAnsi="Times New Roman" w:cs="Times New Roman"/>
                <w:bCs/>
                <w:sz w:val="20"/>
                <w:szCs w:val="20"/>
                <w:lang w:val="en-US"/>
              </w:rPr>
              <w:instrText xml:space="preserve"> ADDIN ZOTERO_ITEM CSL_CITATION {"citationID":"BGtqRi5E","properties":{"formattedCitation":"(Diei-Ouadi and Mgawe, 2011a)","plainCitation":"(Diei-Ouadi and Mgawe, 2011a)","dontUpdate":true,"noteIndex":0},"citationItems":[{"id":"wxrF0H4O/iS8a5vYC","uris":["http://zotero.org/users/local/1ar0Ddtp/items/CBIJKJY5"],"itemData":{"id":507,"type":"book","call-number":"639.206 8","collection-number":"559","collection-title":"FAO fisheries and aquaculture technical paper","event-place":"Rome","ISBN":"978-92-5-106880-9","language":"en","publisher":"FAO","publisher-place":"Rome","source":"BnF ISBN","title":"Post-harvest fish loss assessment in small-scale fisheries: a guide for the extension officer","title-short":"Post-harvest fish loss assessment in small-scale fisheries","author":[{"family":"Diei-Ouadi","given":"Yvette"},{"family":"Mgawe","given":"Yahya I."}],"issued":{"date-parts":[["2011"]]}}}],"schema":"https://github.com/citation-style-language/schema/raw/master/csl-citation.json"} </w:instrText>
            </w:r>
            <w:r w:rsidRPr="00AA7337">
              <w:rPr>
                <w:rFonts w:ascii="Times New Roman" w:eastAsia="Calibri" w:hAnsi="Times New Roman" w:cs="Times New Roman"/>
                <w:bCs/>
                <w:sz w:val="20"/>
                <w:szCs w:val="20"/>
                <w:lang w:val="en-US"/>
              </w:rPr>
              <w:fldChar w:fldCharType="separate"/>
            </w:r>
            <w:r w:rsidRPr="00AA7337">
              <w:rPr>
                <w:rFonts w:ascii="Times New Roman" w:hAnsi="Times New Roman" w:cs="Times New Roman"/>
                <w:sz w:val="20"/>
              </w:rPr>
              <w:t>(Diei-Ouadi and Mgawe, 2011)</w:t>
            </w:r>
            <w:r w:rsidRPr="00AA7337">
              <w:rPr>
                <w:rFonts w:ascii="Times New Roman" w:eastAsia="Calibri" w:hAnsi="Times New Roman" w:cs="Times New Roman"/>
                <w:bCs/>
                <w:sz w:val="20"/>
                <w:szCs w:val="20"/>
                <w:lang w:val="en-US"/>
              </w:rPr>
              <w:fldChar w:fldCharType="end"/>
            </w:r>
            <w:r w:rsidRPr="00AA7337">
              <w:rPr>
                <w:rFonts w:ascii="Times New Roman" w:eastAsia="Calibri" w:hAnsi="Times New Roman" w:cs="Times New Roman"/>
                <w:bCs/>
                <w:sz w:val="20"/>
                <w:szCs w:val="20"/>
                <w:lang w:val="en-US"/>
              </w:rPr>
              <w:t xml:space="preserve"> </w:t>
            </w:r>
          </w:p>
        </w:tc>
      </w:tr>
      <w:tr w:rsidR="00AA7337" w:rsidRPr="00AA7337" w14:paraId="5EC05E25" w14:textId="77777777" w:rsidTr="00DC7FEC">
        <w:trPr>
          <w:trHeight w:val="2437"/>
        </w:trPr>
        <w:tc>
          <w:tcPr>
            <w:tcW w:w="1061" w:type="dxa"/>
            <w:vMerge/>
          </w:tcPr>
          <w:p w14:paraId="72B04265" w14:textId="77777777" w:rsidR="00AA7337" w:rsidRPr="00AA7337" w:rsidRDefault="00AA7337" w:rsidP="00AA7337">
            <w:pPr>
              <w:rPr>
                <w:rFonts w:ascii="Times New Roman" w:eastAsia="Calibri" w:hAnsi="Times New Roman" w:cs="Times New Roman"/>
                <w:bCs/>
                <w:sz w:val="20"/>
                <w:szCs w:val="20"/>
              </w:rPr>
            </w:pPr>
          </w:p>
        </w:tc>
        <w:tc>
          <w:tcPr>
            <w:tcW w:w="1214" w:type="dxa"/>
          </w:tcPr>
          <w:p w14:paraId="6EF009A2"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15-20</w:t>
            </w:r>
          </w:p>
        </w:tc>
        <w:tc>
          <w:tcPr>
            <w:tcW w:w="1008" w:type="dxa"/>
          </w:tcPr>
          <w:p w14:paraId="09AE9041"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965" w:type="dxa"/>
          </w:tcPr>
          <w:p w14:paraId="08E0BF98"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780" w:type="dxa"/>
          </w:tcPr>
          <w:p w14:paraId="3122E39D"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73" w:type="dxa"/>
          </w:tcPr>
          <w:p w14:paraId="2282DD1F"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344" w:type="dxa"/>
          </w:tcPr>
          <w:p w14:paraId="1169B4FF"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Surveys</w:t>
            </w:r>
          </w:p>
        </w:tc>
        <w:tc>
          <w:tcPr>
            <w:tcW w:w="1241" w:type="dxa"/>
          </w:tcPr>
          <w:p w14:paraId="1F516019"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Small </w:t>
            </w:r>
            <w:proofErr w:type="spellStart"/>
            <w:r w:rsidRPr="00AA7337">
              <w:rPr>
                <w:rFonts w:ascii="Times New Roman" w:eastAsia="Calibri" w:hAnsi="Times New Roman" w:cs="Times New Roman"/>
                <w:bCs/>
                <w:sz w:val="20"/>
                <w:szCs w:val="20"/>
              </w:rPr>
              <w:t>pelagics</w:t>
            </w:r>
            <w:proofErr w:type="spellEnd"/>
          </w:p>
        </w:tc>
        <w:tc>
          <w:tcPr>
            <w:tcW w:w="1125" w:type="dxa"/>
          </w:tcPr>
          <w:p w14:paraId="0FE0612C"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Albert </w:t>
            </w:r>
            <w:proofErr w:type="spellStart"/>
            <w:r w:rsidRPr="00AA7337">
              <w:rPr>
                <w:rFonts w:ascii="Times New Roman" w:eastAsia="Calibri" w:hAnsi="Times New Roman" w:cs="Times New Roman"/>
                <w:bCs/>
                <w:sz w:val="20"/>
                <w:szCs w:val="20"/>
              </w:rPr>
              <w:t>Bosomtwi</w:t>
            </w:r>
            <w:proofErr w:type="spellEnd"/>
            <w:r w:rsidRPr="00AA7337">
              <w:rPr>
                <w:rFonts w:ascii="Times New Roman" w:eastAsia="Calibri" w:hAnsi="Times New Roman" w:cs="Times New Roman"/>
                <w:bCs/>
                <w:sz w:val="20"/>
                <w:szCs w:val="20"/>
              </w:rPr>
              <w:t>-Sam fishing harbour, Western Region, Ghana</w:t>
            </w:r>
          </w:p>
          <w:p w14:paraId="2DFC9067" w14:textId="77777777" w:rsidR="00AA7337" w:rsidRPr="00AA7337" w:rsidRDefault="00AA7337" w:rsidP="00AA7337">
            <w:pPr>
              <w:rPr>
                <w:rFonts w:ascii="Times New Roman" w:eastAsia="Calibri" w:hAnsi="Times New Roman" w:cs="Times New Roman"/>
                <w:bCs/>
                <w:sz w:val="20"/>
                <w:szCs w:val="20"/>
              </w:rPr>
            </w:pPr>
          </w:p>
        </w:tc>
        <w:tc>
          <w:tcPr>
            <w:tcW w:w="1561" w:type="dxa"/>
          </w:tcPr>
          <w:p w14:paraId="4D3C9AD4"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No mention </w:t>
            </w:r>
          </w:p>
        </w:tc>
        <w:tc>
          <w:tcPr>
            <w:tcW w:w="1485" w:type="dxa"/>
          </w:tcPr>
          <w:p w14:paraId="290CA7EF"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Inadequate drying and pest infestations </w:t>
            </w:r>
          </w:p>
        </w:tc>
        <w:tc>
          <w:tcPr>
            <w:tcW w:w="1091" w:type="dxa"/>
          </w:tcPr>
          <w:p w14:paraId="65934B65" w14:textId="3A9A5155"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fldChar w:fldCharType="begin"/>
            </w:r>
            <w:r w:rsidR="00D1318F">
              <w:rPr>
                <w:rFonts w:ascii="Times New Roman" w:eastAsia="Calibri" w:hAnsi="Times New Roman" w:cs="Times New Roman"/>
                <w:bCs/>
                <w:sz w:val="20"/>
                <w:szCs w:val="20"/>
              </w:rPr>
              <w:instrText xml:space="preserve"> ADDIN ZOTERO_ITEM CSL_CITATION {"citationID":"4xMVw8RN","properties":{"unsorted":true,"formattedCitation":"(Gyan et al., 2020)","plainCitation":"(Gyan et al., 2020)","noteIndex":0},"citationItems":[{"id":515,"uris":["http://zotero.org/users/local/1ar0Ddtp/items/VXE25YLQ"],"itemData":{"id":515,"type":"article-journal","container-title":"Marine Policy","DOI":"10.1016/j.marpol.2020.104120","ISSN":"0308597X","journalAbbreviation":"Marine Policy","language":"en","page":"104120","source":"DOI.org (Crossref)","title":"Assessment of postharvest fish losses: The case study of Albert Bosomtwi-Sam fishing harbour, Western Region, Ghana","title-short":"Assessment of postharvest fish losses","volume":"120","author":[{"family":"Gyan","given":"Watson Ray"},{"family":"Alhassan","given":"Elliot Haruna"},{"family":"Asase","given":"Amos"},{"family":"Akongyuure","given":"Daniel Nsoh"},{"family":"Qi-Hui","given":"Yang"}],"issued":{"date-parts":[["2020",10]]}}}],"schema":"https://github.com/citation-style-language/schema/raw/master/csl-citation.json"} </w:instrText>
            </w:r>
            <w:r w:rsidRPr="00AA7337">
              <w:rPr>
                <w:rFonts w:ascii="Times New Roman" w:eastAsia="Calibri" w:hAnsi="Times New Roman" w:cs="Times New Roman"/>
                <w:bCs/>
                <w:sz w:val="20"/>
                <w:szCs w:val="20"/>
              </w:rPr>
              <w:fldChar w:fldCharType="separate"/>
            </w:r>
            <w:r w:rsidR="00D1318F" w:rsidRPr="00D1318F">
              <w:rPr>
                <w:rFonts w:ascii="Times New Roman" w:hAnsi="Times New Roman" w:cs="Times New Roman"/>
                <w:sz w:val="20"/>
              </w:rPr>
              <w:t>(Gyan et al., 2020)</w:t>
            </w:r>
            <w:r w:rsidRPr="00AA7337">
              <w:rPr>
                <w:rFonts w:ascii="Times New Roman" w:eastAsia="Calibri" w:hAnsi="Times New Roman" w:cs="Times New Roman"/>
                <w:bCs/>
                <w:sz w:val="20"/>
                <w:szCs w:val="20"/>
              </w:rPr>
              <w:fldChar w:fldCharType="end"/>
            </w:r>
          </w:p>
        </w:tc>
      </w:tr>
      <w:tr w:rsidR="00AA7337" w:rsidRPr="00AA7337" w14:paraId="5D5DBCC0" w14:textId="77777777" w:rsidTr="00DC7FEC">
        <w:tc>
          <w:tcPr>
            <w:tcW w:w="1061" w:type="dxa"/>
            <w:vMerge/>
          </w:tcPr>
          <w:p w14:paraId="14E8A655" w14:textId="77777777" w:rsidR="00AA7337" w:rsidRPr="00AA7337" w:rsidRDefault="00AA7337" w:rsidP="00AA7337">
            <w:pPr>
              <w:rPr>
                <w:rFonts w:ascii="Times New Roman" w:eastAsia="Calibri" w:hAnsi="Times New Roman" w:cs="Times New Roman"/>
                <w:bCs/>
                <w:sz w:val="20"/>
                <w:szCs w:val="20"/>
              </w:rPr>
            </w:pPr>
          </w:p>
        </w:tc>
        <w:tc>
          <w:tcPr>
            <w:tcW w:w="1214" w:type="dxa"/>
          </w:tcPr>
          <w:p w14:paraId="3C41CC24"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20–30 </w:t>
            </w:r>
          </w:p>
        </w:tc>
        <w:tc>
          <w:tcPr>
            <w:tcW w:w="1008" w:type="dxa"/>
          </w:tcPr>
          <w:p w14:paraId="434162EF"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965" w:type="dxa"/>
          </w:tcPr>
          <w:p w14:paraId="3E7D4D35"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25-30</w:t>
            </w:r>
          </w:p>
        </w:tc>
        <w:tc>
          <w:tcPr>
            <w:tcW w:w="780" w:type="dxa"/>
          </w:tcPr>
          <w:p w14:paraId="6807B0AF"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73" w:type="dxa"/>
          </w:tcPr>
          <w:p w14:paraId="0A121FE4"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344" w:type="dxa"/>
          </w:tcPr>
          <w:p w14:paraId="745E1A08"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Surveys</w:t>
            </w:r>
          </w:p>
        </w:tc>
        <w:tc>
          <w:tcPr>
            <w:tcW w:w="1241" w:type="dxa"/>
          </w:tcPr>
          <w:p w14:paraId="5919AB8D"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Smoked and sun-dried fish</w:t>
            </w:r>
          </w:p>
        </w:tc>
        <w:tc>
          <w:tcPr>
            <w:tcW w:w="1125" w:type="dxa"/>
          </w:tcPr>
          <w:p w14:paraId="48D729CC"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Nigeria (Kebbi State)</w:t>
            </w:r>
          </w:p>
        </w:tc>
        <w:tc>
          <w:tcPr>
            <w:tcW w:w="1561" w:type="dxa"/>
          </w:tcPr>
          <w:p w14:paraId="016B4E54"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Women dominate processing, lack access to modern facilities</w:t>
            </w:r>
          </w:p>
        </w:tc>
        <w:tc>
          <w:tcPr>
            <w:tcW w:w="1485" w:type="dxa"/>
          </w:tcPr>
          <w:p w14:paraId="0CA8B07B"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Poor smoking and drying techniques, pest infestations</w:t>
            </w:r>
          </w:p>
        </w:tc>
        <w:tc>
          <w:tcPr>
            <w:tcW w:w="1091" w:type="dxa"/>
          </w:tcPr>
          <w:p w14:paraId="3E87087F" w14:textId="699E915A"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fldChar w:fldCharType="begin"/>
            </w:r>
            <w:r w:rsidR="00D1318F">
              <w:rPr>
                <w:rFonts w:ascii="Times New Roman" w:eastAsia="Calibri" w:hAnsi="Times New Roman" w:cs="Times New Roman"/>
                <w:bCs/>
                <w:sz w:val="20"/>
                <w:szCs w:val="20"/>
              </w:rPr>
              <w:instrText xml:space="preserve"> ADDIN ZOTERO_ITEM CSL_CITATION {"citationID":"ic1qW33A","properties":{"formattedCitation":"(Bawa et al., 2024)","plainCitation":"(Bawa et al., 2024)","noteIndex":0},"citationItems":[{"id":323,"uris":["http://zotero.org/users/local/1ar0Ddtp/items/SPYK2GZX"],"itemData":{"id":323,"type":"article-journal","abstract":"Post-harvest fish losses pose significant challenges to the livelihoods and food security of fishing communities worldwide. This study investigates the magnitude and extent of post-harvest fish losses among fishermen at the River Niger, Yauri Landing Site in Kebbi State, Nigeria. Through a comprehensive analysis of survey data collected from 100 respondent (Table 4.1.1). The study revealed that fishermen commonly experience physical losses, and economic post-harvest fish losses, with factors such as inadequate storage facilities, poor handling practices, and lack of access to refrigeration contributing significantly to these losses. (Table 4.2.1) shows that 68% of the fisherman encountered economic post-harvest fish losses while 32% physical post-harvest fish losses. The socioeconomic impacts of fish post-harvest losses, including decreased income, reduced food security, and increased financial burden, underscore the urgency of addressing these challenges to enhance the resilience and sustainability of fishery operations. (Table 4.3.6) shows that 58% experience 1kg loss per catch while 19% ½ kg loss while 16% experienced 2kg loss and 7% experienced more than 2kg loss. Based on the findings, several recommendations are proposed to address the underlying challenges of post-harvest fish losses. These include investment in infrastructure, such as cold storage facilities and capacity building for fishermen on best practices in fish post-harvest handling and storage, market access initiatives to improve market linkages and policy support for sustainable fisheries management practices, resource management initiatives and community engagement in decision-making processes.","DOI":"10.5281/ZENODO.11143872","ISSN":"2955-0807","language":"en","license":"Creative Commons Attribution 4.0 International","note":"publisher: IJAAR Publishing","source":"DOI.org (Datacite)","title":"Assessment of Fish Post Harvest Losses as Influenced by Socio-Demographic Characteristic of Fishermen of River Niger, Yauri Landing Site, Kebbi State, Nigeria","URL":"https://zenodo.org/doi/10.5281/zenodo.11143872","author":[{"family":"Bawa","given":"D. Y."},{"family":"Wade","given":"M. N."},{"family":"Auwal","given":"A.K"}],"accessed":{"date-parts":[["2024",11,16]]},"issued":{"date-parts":[["2024",5,8]]}}}],"schema":"https://github.com/citation-style-language/schema/raw/master/csl-citation.json"} </w:instrText>
            </w:r>
            <w:r w:rsidRPr="00AA7337">
              <w:rPr>
                <w:rFonts w:ascii="Times New Roman" w:eastAsia="Calibri" w:hAnsi="Times New Roman" w:cs="Times New Roman"/>
                <w:bCs/>
                <w:sz w:val="20"/>
                <w:szCs w:val="20"/>
              </w:rPr>
              <w:fldChar w:fldCharType="separate"/>
            </w:r>
            <w:r w:rsidR="00D1318F" w:rsidRPr="00D1318F">
              <w:rPr>
                <w:rFonts w:ascii="Times New Roman" w:hAnsi="Times New Roman" w:cs="Times New Roman"/>
                <w:sz w:val="20"/>
              </w:rPr>
              <w:t>(Bawa et al., 2024)</w:t>
            </w:r>
            <w:r w:rsidRPr="00AA7337">
              <w:rPr>
                <w:rFonts w:ascii="Times New Roman" w:eastAsia="Calibri" w:hAnsi="Times New Roman" w:cs="Times New Roman"/>
                <w:bCs/>
                <w:sz w:val="20"/>
                <w:szCs w:val="20"/>
              </w:rPr>
              <w:fldChar w:fldCharType="end"/>
            </w:r>
          </w:p>
        </w:tc>
      </w:tr>
      <w:tr w:rsidR="00AA7337" w:rsidRPr="00AA7337" w14:paraId="1AD8A4E7" w14:textId="77777777" w:rsidTr="00DC7FEC">
        <w:tc>
          <w:tcPr>
            <w:tcW w:w="1061" w:type="dxa"/>
            <w:vMerge/>
          </w:tcPr>
          <w:p w14:paraId="701EF45A" w14:textId="77777777" w:rsidR="00AA7337" w:rsidRPr="00AA7337" w:rsidRDefault="00AA7337" w:rsidP="00AA7337">
            <w:pPr>
              <w:rPr>
                <w:rFonts w:ascii="Times New Roman" w:eastAsia="Calibri" w:hAnsi="Times New Roman" w:cs="Times New Roman"/>
                <w:bCs/>
                <w:sz w:val="20"/>
                <w:szCs w:val="20"/>
              </w:rPr>
            </w:pPr>
          </w:p>
        </w:tc>
        <w:tc>
          <w:tcPr>
            <w:tcW w:w="1214" w:type="dxa"/>
          </w:tcPr>
          <w:p w14:paraId="6E912265"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0.8</w:t>
            </w:r>
          </w:p>
        </w:tc>
        <w:tc>
          <w:tcPr>
            <w:tcW w:w="1008" w:type="dxa"/>
          </w:tcPr>
          <w:p w14:paraId="50E166B7"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Economic gain of $12 million. Poor-quality fish are processed for resale, despite </w:t>
            </w:r>
            <w:r w:rsidRPr="00AA7337">
              <w:rPr>
                <w:rFonts w:ascii="Times New Roman" w:eastAsia="Calibri" w:hAnsi="Times New Roman" w:cs="Times New Roman"/>
                <w:bCs/>
                <w:sz w:val="20"/>
                <w:szCs w:val="20"/>
              </w:rPr>
              <w:lastRenderedPageBreak/>
              <w:t>quality losses (54%)</w:t>
            </w:r>
          </w:p>
        </w:tc>
        <w:tc>
          <w:tcPr>
            <w:tcW w:w="965" w:type="dxa"/>
          </w:tcPr>
          <w:p w14:paraId="722E5537"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lastRenderedPageBreak/>
              <w:t>54</w:t>
            </w:r>
          </w:p>
        </w:tc>
        <w:tc>
          <w:tcPr>
            <w:tcW w:w="780" w:type="dxa"/>
          </w:tcPr>
          <w:p w14:paraId="76881DE8"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73" w:type="dxa"/>
          </w:tcPr>
          <w:p w14:paraId="5EF04218"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344" w:type="dxa"/>
          </w:tcPr>
          <w:p w14:paraId="42247374"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QLAM, IFLAM</w:t>
            </w:r>
          </w:p>
        </w:tc>
        <w:tc>
          <w:tcPr>
            <w:tcW w:w="1241" w:type="dxa"/>
          </w:tcPr>
          <w:p w14:paraId="0B6DEFBA" w14:textId="77777777" w:rsidR="00AA7337" w:rsidRPr="00AA7337" w:rsidRDefault="00AA7337" w:rsidP="00AA7337">
            <w:pPr>
              <w:rPr>
                <w:rFonts w:ascii="Times New Roman" w:eastAsia="Calibri" w:hAnsi="Times New Roman" w:cs="Times New Roman"/>
                <w:bCs/>
                <w:i/>
                <w:iCs/>
                <w:sz w:val="20"/>
                <w:szCs w:val="20"/>
              </w:rPr>
            </w:pPr>
            <w:r w:rsidRPr="00AA7337">
              <w:rPr>
                <w:rFonts w:ascii="Times New Roman" w:eastAsia="Calibri" w:hAnsi="Times New Roman" w:cs="Times New Roman"/>
                <w:bCs/>
                <w:sz w:val="20"/>
                <w:szCs w:val="20"/>
              </w:rPr>
              <w:t>Small fish</w:t>
            </w:r>
            <w:r w:rsidRPr="00AA7337">
              <w:rPr>
                <w:rFonts w:ascii="Times New Roman" w:eastAsia="Calibri" w:hAnsi="Times New Roman" w:cs="Times New Roman"/>
                <w:bCs/>
                <w:i/>
                <w:iCs/>
                <w:sz w:val="20"/>
                <w:szCs w:val="20"/>
              </w:rPr>
              <w:t xml:space="preserve"> (</w:t>
            </w:r>
            <w:proofErr w:type="spellStart"/>
            <w:r w:rsidRPr="00AA7337">
              <w:rPr>
                <w:rFonts w:ascii="Times New Roman" w:eastAsia="Calibri" w:hAnsi="Times New Roman" w:cs="Times New Roman"/>
                <w:bCs/>
                <w:i/>
                <w:iCs/>
                <w:sz w:val="20"/>
                <w:szCs w:val="20"/>
              </w:rPr>
              <w:t>Usipa</w:t>
            </w:r>
            <w:proofErr w:type="spellEnd"/>
            <w:r w:rsidRPr="00AA7337">
              <w:rPr>
                <w:rFonts w:ascii="Times New Roman" w:eastAsia="Calibri" w:hAnsi="Times New Roman" w:cs="Times New Roman"/>
                <w:bCs/>
                <w:i/>
                <w:iCs/>
                <w:sz w:val="20"/>
                <w:szCs w:val="20"/>
              </w:rPr>
              <w:t xml:space="preserve">, </w:t>
            </w:r>
            <w:proofErr w:type="spellStart"/>
            <w:r w:rsidRPr="00AA7337">
              <w:rPr>
                <w:rFonts w:ascii="Times New Roman" w:eastAsia="Calibri" w:hAnsi="Times New Roman" w:cs="Times New Roman"/>
                <w:bCs/>
                <w:i/>
                <w:iCs/>
                <w:sz w:val="20"/>
                <w:szCs w:val="20"/>
              </w:rPr>
              <w:t>Matemba</w:t>
            </w:r>
            <w:proofErr w:type="spellEnd"/>
            <w:r w:rsidRPr="00AA7337">
              <w:rPr>
                <w:rFonts w:ascii="Times New Roman" w:eastAsia="Calibri" w:hAnsi="Times New Roman" w:cs="Times New Roman"/>
                <w:bCs/>
                <w:i/>
                <w:iCs/>
                <w:sz w:val="20"/>
                <w:szCs w:val="20"/>
              </w:rPr>
              <w:t xml:space="preserve">, </w:t>
            </w:r>
            <w:proofErr w:type="spellStart"/>
            <w:r w:rsidRPr="00AA7337">
              <w:rPr>
                <w:rFonts w:ascii="Times New Roman" w:eastAsia="Calibri" w:hAnsi="Times New Roman" w:cs="Times New Roman"/>
                <w:bCs/>
                <w:i/>
                <w:iCs/>
                <w:sz w:val="20"/>
                <w:szCs w:val="20"/>
              </w:rPr>
              <w:t>Chambo</w:t>
            </w:r>
            <w:proofErr w:type="spellEnd"/>
            <w:r w:rsidRPr="00AA7337">
              <w:rPr>
                <w:rFonts w:ascii="Times New Roman" w:eastAsia="Calibri" w:hAnsi="Times New Roman" w:cs="Times New Roman"/>
                <w:bCs/>
                <w:i/>
                <w:iCs/>
                <w:sz w:val="20"/>
                <w:szCs w:val="20"/>
              </w:rPr>
              <w:t>)</w:t>
            </w:r>
          </w:p>
        </w:tc>
        <w:tc>
          <w:tcPr>
            <w:tcW w:w="1125" w:type="dxa"/>
          </w:tcPr>
          <w:p w14:paraId="13926A18" w14:textId="77777777" w:rsidR="00AA7337" w:rsidRPr="00AA7337" w:rsidRDefault="00AA7337" w:rsidP="00AA7337">
            <w:pPr>
              <w:rPr>
                <w:rFonts w:ascii="Times New Roman" w:eastAsia="Calibri" w:hAnsi="Times New Roman" w:cs="Times New Roman"/>
                <w:sz w:val="20"/>
                <w:szCs w:val="20"/>
                <w:lang w:val="it-IT"/>
              </w:rPr>
            </w:pPr>
            <w:r w:rsidRPr="00AA7337">
              <w:rPr>
                <w:rFonts w:ascii="Times New Roman" w:eastAsia="Calibri" w:hAnsi="Times New Roman" w:cs="Times New Roman"/>
                <w:sz w:val="20"/>
                <w:szCs w:val="20"/>
                <w:lang w:val="it-IT"/>
              </w:rPr>
              <w:t>Malawi (Lakes Malawi, Malombe, Chiuta, Chilwa)</w:t>
            </w:r>
          </w:p>
        </w:tc>
        <w:tc>
          <w:tcPr>
            <w:tcW w:w="1561" w:type="dxa"/>
          </w:tcPr>
          <w:p w14:paraId="72FCE50B"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485" w:type="dxa"/>
          </w:tcPr>
          <w:p w14:paraId="6AEBDE64"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Poor drying during rainy season, insect infestation, over-drying or over-smoking</w:t>
            </w:r>
          </w:p>
          <w:p w14:paraId="75BF84DB"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Pricing not sensitive to quality </w:t>
            </w:r>
          </w:p>
        </w:tc>
        <w:tc>
          <w:tcPr>
            <w:tcW w:w="1091" w:type="dxa"/>
          </w:tcPr>
          <w:p w14:paraId="4F58C05E" w14:textId="43BF028A"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fldChar w:fldCharType="begin"/>
            </w:r>
            <w:r w:rsidR="00D1318F">
              <w:rPr>
                <w:rFonts w:ascii="Times New Roman" w:eastAsia="Calibri" w:hAnsi="Times New Roman" w:cs="Times New Roman"/>
                <w:bCs/>
                <w:sz w:val="20"/>
                <w:szCs w:val="20"/>
              </w:rPr>
              <w:instrText xml:space="preserve"> ADDIN ZOTERO_ITEM CSL_CITATION {"citationID":"ce4nLqOZ","properties":{"formattedCitation":"(Torell et al., 2020)","plainCitation":"(Torell et al., 2020)","noteIndex":0},"citationItems":[{"id":326,"uris":["http://zotero.org/users/local/1ar0Ddtp/items/FLIF74EA"],"itemData":{"id":326,"type":"article-journal","abstract":"This paper presents the findings from a qualitative and quantitative fisheries value chain and post-harvest loss study conducted in four Malawian lakes: Malawi, Malombe, Chilwa and Chiuta. The research found that the estimated total value of the fisheries value chain was US $454 million in 2016 – or 7.2% of the projected 2017 GDP. This is over 2.5 times the previously reported (Government of Malawi, 2017) beach landing site value. The study found that 43%, 54% and 69% of fish have physical and quality losses at the beach, processing and marketing nodes, respectively. However, high quality loss is not proportionately affecting economic loss. The fisheries value chain experiences less than 10% annual economic losses mainly due to low pricing sensitivity of existing products. The overall economic losses are nine percent, being highest at the beach node (19.3%) and smallest at the market node (2.1%). The main reason for this unusual relationship is that pricing is not sensitive to quality, which means that almost all types of quality of product is sold resulting in a recorded relatively low overall physical loss of 4.1%. An important conclusion of the assessment is that even though the economic losses are relatively modest in relation to the total value, the quality losses, which range between 43% and 69% depending on the node, indicate that the potential for health impacts and nutritional value loss are high throughout the value chain. Value chain improvements are recommended to provide economic and nutritional benefits for end-users and value chain actors.","container-title":"World Development Perspectives","DOI":"10.1016/j.wdp.2020.100224","ISSN":"24522929","journalAbbreviation":"World Development Perspectives","language":"en","license":"https://www.elsevier.com/tdm/userlicense/1.0/","page":"100224","source":"DOI.org (Crossref)","title":"Assessing the economic impacts of post-harvest fisheries losses in Malawi","volume":"19","author":[{"family":"Torell","given":"Elin C."},{"family":"Jamu","given":"Daniel M."},{"family":"Kanyerere","given":"Geoffrey Z."},{"family":"Chiwaula","given":"Levison"},{"family":"Nagoli","given":"Joseph"},{"family":"Kambewa","given":"Patrick"},{"family":"Brooks","given":"Alan"},{"family":"Freeman","given":"Peter"}],"issued":{"date-parts":[["2020",9]]}}}],"schema":"https://github.com/citation-style-language/schema/raw/master/csl-citation.json"} </w:instrText>
            </w:r>
            <w:r w:rsidRPr="00AA7337">
              <w:rPr>
                <w:rFonts w:ascii="Times New Roman" w:eastAsia="Calibri" w:hAnsi="Times New Roman" w:cs="Times New Roman"/>
                <w:bCs/>
                <w:sz w:val="20"/>
                <w:szCs w:val="20"/>
              </w:rPr>
              <w:fldChar w:fldCharType="separate"/>
            </w:r>
            <w:r w:rsidR="00D1318F" w:rsidRPr="00D1318F">
              <w:rPr>
                <w:rFonts w:ascii="Times New Roman" w:hAnsi="Times New Roman" w:cs="Times New Roman"/>
                <w:sz w:val="20"/>
              </w:rPr>
              <w:t>(Torell et al., 2020)</w:t>
            </w:r>
            <w:r w:rsidRPr="00AA7337">
              <w:rPr>
                <w:rFonts w:ascii="Times New Roman" w:eastAsia="Calibri" w:hAnsi="Times New Roman" w:cs="Times New Roman"/>
                <w:bCs/>
                <w:sz w:val="20"/>
                <w:szCs w:val="20"/>
              </w:rPr>
              <w:fldChar w:fldCharType="end"/>
            </w:r>
          </w:p>
        </w:tc>
      </w:tr>
      <w:tr w:rsidR="00AA7337" w:rsidRPr="00AA7337" w14:paraId="64959CAE" w14:textId="77777777" w:rsidTr="00DC7FEC">
        <w:tc>
          <w:tcPr>
            <w:tcW w:w="1061" w:type="dxa"/>
            <w:vMerge/>
          </w:tcPr>
          <w:p w14:paraId="043AE1BA" w14:textId="77777777" w:rsidR="00AA7337" w:rsidRPr="00AA7337" w:rsidRDefault="00AA7337" w:rsidP="00AA7337">
            <w:pPr>
              <w:rPr>
                <w:rFonts w:ascii="Times New Roman" w:eastAsia="Calibri" w:hAnsi="Times New Roman" w:cs="Times New Roman"/>
                <w:bCs/>
                <w:sz w:val="20"/>
                <w:szCs w:val="20"/>
              </w:rPr>
            </w:pPr>
          </w:p>
        </w:tc>
        <w:tc>
          <w:tcPr>
            <w:tcW w:w="1214" w:type="dxa"/>
          </w:tcPr>
          <w:p w14:paraId="61F24BB3"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10</w:t>
            </w:r>
          </w:p>
        </w:tc>
        <w:tc>
          <w:tcPr>
            <w:tcW w:w="1008" w:type="dxa"/>
          </w:tcPr>
          <w:p w14:paraId="274EF589"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Not estimated</w:t>
            </w:r>
          </w:p>
        </w:tc>
        <w:tc>
          <w:tcPr>
            <w:tcW w:w="965" w:type="dxa"/>
          </w:tcPr>
          <w:p w14:paraId="1B2E44A4"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Moderate</w:t>
            </w:r>
          </w:p>
        </w:tc>
        <w:tc>
          <w:tcPr>
            <w:tcW w:w="780" w:type="dxa"/>
          </w:tcPr>
          <w:p w14:paraId="590C0013"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73" w:type="dxa"/>
          </w:tcPr>
          <w:p w14:paraId="3C6BB118"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344" w:type="dxa"/>
          </w:tcPr>
          <w:p w14:paraId="0A75B78B"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Field observations</w:t>
            </w:r>
          </w:p>
        </w:tc>
        <w:tc>
          <w:tcPr>
            <w:tcW w:w="1241" w:type="dxa"/>
          </w:tcPr>
          <w:p w14:paraId="610F1075"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Sprat, Sardine, Perch</w:t>
            </w:r>
          </w:p>
        </w:tc>
        <w:tc>
          <w:tcPr>
            <w:tcW w:w="1125" w:type="dxa"/>
          </w:tcPr>
          <w:p w14:paraId="19F744DA"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Lake Tanganyika (Tanzania)</w:t>
            </w:r>
          </w:p>
        </w:tc>
        <w:tc>
          <w:tcPr>
            <w:tcW w:w="1561" w:type="dxa"/>
          </w:tcPr>
          <w:p w14:paraId="3E192BB3"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Limited involvement of women in decision-making roles</w:t>
            </w:r>
          </w:p>
        </w:tc>
        <w:tc>
          <w:tcPr>
            <w:tcW w:w="1485" w:type="dxa"/>
          </w:tcPr>
          <w:p w14:paraId="66AE36F6"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Lack of refrigerated storage, suboptimal packaging solutions</w:t>
            </w:r>
          </w:p>
        </w:tc>
        <w:tc>
          <w:tcPr>
            <w:tcW w:w="1091" w:type="dxa"/>
          </w:tcPr>
          <w:p w14:paraId="447F5967" w14:textId="312F2755"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fldChar w:fldCharType="begin"/>
            </w:r>
            <w:r w:rsidR="00D1318F">
              <w:rPr>
                <w:rFonts w:ascii="Times New Roman" w:eastAsia="Calibri" w:hAnsi="Times New Roman" w:cs="Times New Roman"/>
                <w:bCs/>
                <w:sz w:val="20"/>
                <w:szCs w:val="20"/>
              </w:rPr>
              <w:instrText xml:space="preserve"> ADDIN ZOTERO_ITEM CSL_CITATION {"citationID":"I5UGs5zY","properties":{"formattedCitation":"(Sendall et al., 2022)","plainCitation":"(Sendall et al., 2022)","noteIndex":0},"citationItems":[{"id":517,"uris":["http://zotero.org/users/local/1ar0Ddtp/items/BU2H7GRH"],"itemData":{"id":517,"type":"report","event-place":"Rome","language":"en","publisher":"FAO","publisher-place":"Rome","source":"Zotero","title":"The Lake Tanganyika sprat, sardine, and perch value chain in the United Republic of Tanzania","author":[{"family":"Sendall","given":"A"},{"family":"Duong","given":"G"},{"family":"Ward","given":"A"},{"family":"Mushabe","given":"M"},{"family":"Muumin","given":"H"},{"family":"Luomba","given":"J"},{"family":"Mwakiluma","given":"Y"},{"family":"Khamis","given":"K"},{"family":"Mwaka","given":"I"}],"issued":{"date-parts":[["2022"]]}}}],"schema":"https://github.com/citation-style-language/schema/raw/master/csl-citation.json"} </w:instrText>
            </w:r>
            <w:r w:rsidRPr="00AA7337">
              <w:rPr>
                <w:rFonts w:ascii="Times New Roman" w:eastAsia="Calibri" w:hAnsi="Times New Roman" w:cs="Times New Roman"/>
                <w:bCs/>
                <w:sz w:val="20"/>
                <w:szCs w:val="20"/>
              </w:rPr>
              <w:fldChar w:fldCharType="separate"/>
            </w:r>
            <w:r w:rsidR="00D1318F" w:rsidRPr="00D1318F">
              <w:rPr>
                <w:rFonts w:ascii="Times New Roman" w:hAnsi="Times New Roman" w:cs="Times New Roman"/>
                <w:sz w:val="20"/>
              </w:rPr>
              <w:t>(Sendall et al., 2022)</w:t>
            </w:r>
            <w:r w:rsidRPr="00AA7337">
              <w:rPr>
                <w:rFonts w:ascii="Times New Roman" w:eastAsia="Calibri" w:hAnsi="Times New Roman" w:cs="Times New Roman"/>
                <w:bCs/>
                <w:sz w:val="20"/>
                <w:szCs w:val="20"/>
              </w:rPr>
              <w:fldChar w:fldCharType="end"/>
            </w:r>
          </w:p>
        </w:tc>
      </w:tr>
      <w:tr w:rsidR="00AA7337" w:rsidRPr="00AA7337" w14:paraId="40192E9E" w14:textId="77777777" w:rsidTr="00DC7FEC">
        <w:tc>
          <w:tcPr>
            <w:tcW w:w="1061" w:type="dxa"/>
            <w:vMerge/>
          </w:tcPr>
          <w:p w14:paraId="5AA8BE5D" w14:textId="77777777" w:rsidR="00AA7337" w:rsidRPr="00AA7337" w:rsidRDefault="00AA7337" w:rsidP="00AA7337">
            <w:pPr>
              <w:rPr>
                <w:rFonts w:ascii="Times New Roman" w:eastAsia="Calibri" w:hAnsi="Times New Roman" w:cs="Times New Roman"/>
                <w:bCs/>
                <w:sz w:val="20"/>
                <w:szCs w:val="20"/>
              </w:rPr>
            </w:pPr>
          </w:p>
        </w:tc>
        <w:tc>
          <w:tcPr>
            <w:tcW w:w="1214" w:type="dxa"/>
          </w:tcPr>
          <w:p w14:paraId="169BD8FE"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Solar Tent: 0.7</w:t>
            </w:r>
            <w:r w:rsidRPr="00AA7337">
              <w:rPr>
                <w:rFonts w:ascii="Times New Roman" w:eastAsia="Calibri" w:hAnsi="Times New Roman" w:cs="Times New Roman"/>
                <w:bCs/>
                <w:sz w:val="20"/>
                <w:szCs w:val="20"/>
              </w:rPr>
              <w:br/>
              <w:t>Raised Racks: 15.6</w:t>
            </w:r>
            <w:r w:rsidRPr="00AA7337">
              <w:rPr>
                <w:rFonts w:ascii="Times New Roman" w:eastAsia="Calibri" w:hAnsi="Times New Roman" w:cs="Times New Roman"/>
                <w:bCs/>
                <w:sz w:val="20"/>
                <w:szCs w:val="20"/>
              </w:rPr>
              <w:br/>
              <w:t>Bare Sand: 25.6</w:t>
            </w:r>
          </w:p>
        </w:tc>
        <w:tc>
          <w:tcPr>
            <w:tcW w:w="1008" w:type="dxa"/>
          </w:tcPr>
          <w:p w14:paraId="73E04EA1"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965" w:type="dxa"/>
          </w:tcPr>
          <w:p w14:paraId="7F3565D4"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High (bare sand and raised racks)</w:t>
            </w:r>
          </w:p>
        </w:tc>
        <w:tc>
          <w:tcPr>
            <w:tcW w:w="780" w:type="dxa"/>
          </w:tcPr>
          <w:p w14:paraId="3E907339"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 </w:t>
            </w:r>
          </w:p>
        </w:tc>
        <w:tc>
          <w:tcPr>
            <w:tcW w:w="1073" w:type="dxa"/>
          </w:tcPr>
          <w:p w14:paraId="46A11943"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344" w:type="dxa"/>
          </w:tcPr>
          <w:p w14:paraId="2D530B17"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Load Tracking (LT) </w:t>
            </w:r>
          </w:p>
          <w:p w14:paraId="65DD2C79" w14:textId="77777777" w:rsidR="00AA7337" w:rsidRPr="00AA7337" w:rsidRDefault="00AA7337" w:rsidP="00AA7337">
            <w:pPr>
              <w:rPr>
                <w:rFonts w:ascii="Times New Roman" w:eastAsia="Calibri" w:hAnsi="Times New Roman" w:cs="Times New Roman"/>
                <w:bCs/>
                <w:sz w:val="20"/>
                <w:szCs w:val="20"/>
              </w:rPr>
            </w:pPr>
          </w:p>
          <w:p w14:paraId="710003DB"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Simple random sampling of </w:t>
            </w:r>
            <w:r w:rsidRPr="00AA7337">
              <w:rPr>
                <w:rFonts w:ascii="Times New Roman" w:eastAsia="Calibri" w:hAnsi="Times New Roman" w:cs="Times New Roman"/>
                <w:bCs/>
                <w:i/>
                <w:iCs/>
                <w:sz w:val="20"/>
                <w:szCs w:val="20"/>
              </w:rPr>
              <w:t>Dagga</w:t>
            </w:r>
            <w:r w:rsidRPr="00AA7337">
              <w:rPr>
                <w:rFonts w:ascii="Times New Roman" w:eastAsia="Calibri" w:hAnsi="Times New Roman" w:cs="Times New Roman"/>
                <w:bCs/>
                <w:sz w:val="20"/>
                <w:szCs w:val="20"/>
              </w:rPr>
              <w:t xml:space="preserve"> from boats, key informant interviews and desk review of secondary data.</w:t>
            </w:r>
          </w:p>
        </w:tc>
        <w:tc>
          <w:tcPr>
            <w:tcW w:w="1241" w:type="dxa"/>
          </w:tcPr>
          <w:p w14:paraId="28A0E9F6" w14:textId="77777777" w:rsidR="00AA7337" w:rsidRPr="00AA7337" w:rsidRDefault="00AA7337" w:rsidP="00AA7337">
            <w:pPr>
              <w:rPr>
                <w:rFonts w:ascii="Times New Roman" w:eastAsia="Calibri" w:hAnsi="Times New Roman" w:cs="Times New Roman"/>
                <w:bCs/>
                <w:i/>
                <w:iCs/>
                <w:sz w:val="20"/>
                <w:szCs w:val="20"/>
              </w:rPr>
            </w:pPr>
            <w:r w:rsidRPr="00AA7337">
              <w:rPr>
                <w:rFonts w:ascii="Times New Roman" w:eastAsia="Calibri" w:hAnsi="Times New Roman" w:cs="Times New Roman"/>
                <w:bCs/>
                <w:sz w:val="20"/>
                <w:szCs w:val="20"/>
              </w:rPr>
              <w:t>Small fish (</w:t>
            </w:r>
            <w:proofErr w:type="spellStart"/>
            <w:r w:rsidRPr="00AA7337">
              <w:rPr>
                <w:rFonts w:ascii="Times New Roman" w:eastAsia="Calibri" w:hAnsi="Times New Roman" w:cs="Times New Roman"/>
                <w:bCs/>
                <w:i/>
                <w:iCs/>
                <w:sz w:val="20"/>
                <w:szCs w:val="20"/>
              </w:rPr>
              <w:t>Dagaa</w:t>
            </w:r>
            <w:proofErr w:type="spellEnd"/>
            <w:r w:rsidRPr="00AA7337">
              <w:rPr>
                <w:rFonts w:ascii="Times New Roman" w:eastAsia="Calibri" w:hAnsi="Times New Roman" w:cs="Times New Roman"/>
                <w:bCs/>
                <w:i/>
                <w:iCs/>
                <w:sz w:val="20"/>
                <w:szCs w:val="20"/>
              </w:rPr>
              <w:t xml:space="preserve">) </w:t>
            </w:r>
          </w:p>
        </w:tc>
        <w:tc>
          <w:tcPr>
            <w:tcW w:w="1125" w:type="dxa"/>
          </w:tcPr>
          <w:p w14:paraId="403C5085"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Mwanza, Tanzania</w:t>
            </w:r>
          </w:p>
        </w:tc>
        <w:tc>
          <w:tcPr>
            <w:tcW w:w="1561" w:type="dxa"/>
          </w:tcPr>
          <w:p w14:paraId="64E9C319"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Female-dominated, limited access to modern technology</w:t>
            </w:r>
          </w:p>
          <w:p w14:paraId="76EE8C8A" w14:textId="77777777" w:rsidR="00AA7337" w:rsidRPr="00AA7337" w:rsidRDefault="00AA7337" w:rsidP="00AA7337">
            <w:pPr>
              <w:rPr>
                <w:rFonts w:ascii="Times New Roman" w:eastAsia="Calibri" w:hAnsi="Times New Roman" w:cs="Times New Roman"/>
                <w:bCs/>
                <w:sz w:val="20"/>
                <w:szCs w:val="20"/>
              </w:rPr>
            </w:pPr>
          </w:p>
          <w:p w14:paraId="38929101" w14:textId="77777777" w:rsidR="00AA7337" w:rsidRPr="00AA7337" w:rsidRDefault="00AA7337" w:rsidP="00AA7337">
            <w:pPr>
              <w:rPr>
                <w:rFonts w:ascii="Times New Roman" w:eastAsia="Calibri" w:hAnsi="Times New Roman" w:cs="Times New Roman"/>
                <w:bCs/>
                <w:sz w:val="20"/>
                <w:szCs w:val="20"/>
              </w:rPr>
            </w:pPr>
          </w:p>
        </w:tc>
        <w:tc>
          <w:tcPr>
            <w:tcW w:w="1485" w:type="dxa"/>
          </w:tcPr>
          <w:p w14:paraId="69D1AB67"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Poor drying practices, pest infestation, contamination by sand and dust</w:t>
            </w:r>
          </w:p>
          <w:p w14:paraId="2BA978AB" w14:textId="77777777" w:rsidR="00AA7337" w:rsidRPr="00AA7337" w:rsidRDefault="00AA7337" w:rsidP="00AA7337">
            <w:pPr>
              <w:rPr>
                <w:rFonts w:ascii="Times New Roman" w:eastAsia="Calibri" w:hAnsi="Times New Roman" w:cs="Times New Roman"/>
                <w:bCs/>
                <w:sz w:val="20"/>
                <w:szCs w:val="20"/>
              </w:rPr>
            </w:pPr>
          </w:p>
          <w:p w14:paraId="1F870154"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Consumption by birds and dogs during drying process </w:t>
            </w:r>
          </w:p>
          <w:p w14:paraId="194AB8C1" w14:textId="77777777" w:rsidR="00AA7337" w:rsidRPr="00AA7337" w:rsidRDefault="00AA7337" w:rsidP="00AA7337">
            <w:pPr>
              <w:rPr>
                <w:rFonts w:ascii="Times New Roman" w:eastAsia="Calibri" w:hAnsi="Times New Roman" w:cs="Times New Roman"/>
                <w:bCs/>
                <w:sz w:val="20"/>
                <w:szCs w:val="20"/>
              </w:rPr>
            </w:pPr>
          </w:p>
          <w:p w14:paraId="629E714B"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For sand dried </w:t>
            </w:r>
            <w:proofErr w:type="spellStart"/>
            <w:r w:rsidRPr="00AA7337">
              <w:rPr>
                <w:rFonts w:ascii="Times New Roman" w:eastAsia="Calibri" w:hAnsi="Times New Roman" w:cs="Times New Roman"/>
                <w:bCs/>
                <w:i/>
                <w:iCs/>
                <w:sz w:val="20"/>
                <w:szCs w:val="20"/>
              </w:rPr>
              <w:t>Dagaa</w:t>
            </w:r>
            <w:proofErr w:type="spellEnd"/>
            <w:r w:rsidRPr="00AA7337">
              <w:rPr>
                <w:rFonts w:ascii="Times New Roman" w:eastAsia="Calibri" w:hAnsi="Times New Roman" w:cs="Times New Roman"/>
                <w:bCs/>
                <w:sz w:val="20"/>
                <w:szCs w:val="20"/>
              </w:rPr>
              <w:t>, attributed to leftovers during collection after drying</w:t>
            </w:r>
          </w:p>
        </w:tc>
        <w:tc>
          <w:tcPr>
            <w:tcW w:w="1091" w:type="dxa"/>
          </w:tcPr>
          <w:p w14:paraId="736D3863" w14:textId="4F36A44D"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fldChar w:fldCharType="begin"/>
            </w:r>
            <w:r w:rsidR="00D1318F">
              <w:rPr>
                <w:rFonts w:ascii="Times New Roman" w:eastAsia="Calibri" w:hAnsi="Times New Roman" w:cs="Times New Roman"/>
                <w:bCs/>
                <w:sz w:val="20"/>
                <w:szCs w:val="20"/>
              </w:rPr>
              <w:instrText xml:space="preserve"> ADDIN ZOTERO_ITEM CSL_CITATION {"citationID":"X6P7LTHQ","properties":{"formattedCitation":"(Mhanga &amp; Mwandya, 2022)","plainCitation":"(Mhanga &amp; Mwandya, 2022)","noteIndex":0},"citationItems":[{"id":519,"uris":["http://zotero.org/users/local/1ar0Ddtp/items/YHILYGCW"],"itemData":{"id":519,"type":"article-journal","container-title":"Tanzania Journal of Agricultural Sciences","issue":"1","page":"129-137","title":"Comparative Analysis of Physical Post-harvest Losses of Rastrineobola argentae Dried using Various Drying Methods along Lake Victoria, Tanzania","volume":"21","author":[{"family":"Mhanga","given":"S","suffix":"F"},{"family":"Mwandya","given":"A","suffix":"W"}],"issued":{"date-parts":[["2022"]]}}}],"schema":"https://github.com/citation-style-language/schema/raw/master/csl-citation.json"} </w:instrText>
            </w:r>
            <w:r w:rsidRPr="00AA7337">
              <w:rPr>
                <w:rFonts w:ascii="Times New Roman" w:eastAsia="Calibri" w:hAnsi="Times New Roman" w:cs="Times New Roman"/>
                <w:bCs/>
                <w:sz w:val="20"/>
                <w:szCs w:val="20"/>
              </w:rPr>
              <w:fldChar w:fldCharType="separate"/>
            </w:r>
            <w:r w:rsidR="00D1318F" w:rsidRPr="00D1318F">
              <w:rPr>
                <w:rFonts w:ascii="Times New Roman" w:hAnsi="Times New Roman" w:cs="Times New Roman"/>
                <w:sz w:val="20"/>
              </w:rPr>
              <w:t>(Mhanga &amp; Mwandya, 2022)</w:t>
            </w:r>
            <w:r w:rsidRPr="00AA7337">
              <w:rPr>
                <w:rFonts w:ascii="Times New Roman" w:eastAsia="Calibri" w:hAnsi="Times New Roman" w:cs="Times New Roman"/>
                <w:bCs/>
                <w:sz w:val="20"/>
                <w:szCs w:val="20"/>
              </w:rPr>
              <w:fldChar w:fldCharType="end"/>
            </w:r>
          </w:p>
        </w:tc>
      </w:tr>
      <w:tr w:rsidR="00AA7337" w:rsidRPr="00AA7337" w14:paraId="0E8A8D23" w14:textId="77777777" w:rsidTr="00DC7FEC">
        <w:tc>
          <w:tcPr>
            <w:tcW w:w="1061" w:type="dxa"/>
            <w:vMerge/>
          </w:tcPr>
          <w:p w14:paraId="211E3898" w14:textId="77777777" w:rsidR="00AA7337" w:rsidRPr="00AA7337" w:rsidRDefault="00AA7337" w:rsidP="00AA7337">
            <w:pPr>
              <w:rPr>
                <w:rFonts w:ascii="Times New Roman" w:eastAsia="Calibri" w:hAnsi="Times New Roman" w:cs="Times New Roman"/>
                <w:bCs/>
                <w:sz w:val="20"/>
                <w:szCs w:val="20"/>
              </w:rPr>
            </w:pPr>
          </w:p>
        </w:tc>
        <w:tc>
          <w:tcPr>
            <w:tcW w:w="1214" w:type="dxa"/>
          </w:tcPr>
          <w:p w14:paraId="1F6DE6DA"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8</w:t>
            </w:r>
          </w:p>
        </w:tc>
        <w:tc>
          <w:tcPr>
            <w:tcW w:w="1008" w:type="dxa"/>
          </w:tcPr>
          <w:p w14:paraId="563E058C"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965" w:type="dxa"/>
          </w:tcPr>
          <w:p w14:paraId="2467A939"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780" w:type="dxa"/>
          </w:tcPr>
          <w:p w14:paraId="37D3AF9F"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73" w:type="dxa"/>
          </w:tcPr>
          <w:p w14:paraId="4F053E47"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344" w:type="dxa"/>
          </w:tcPr>
          <w:p w14:paraId="173309A1"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Macro approach</w:t>
            </w:r>
          </w:p>
        </w:tc>
        <w:tc>
          <w:tcPr>
            <w:tcW w:w="1241" w:type="dxa"/>
          </w:tcPr>
          <w:p w14:paraId="1C05252E"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Fish and seaweed</w:t>
            </w:r>
          </w:p>
        </w:tc>
        <w:tc>
          <w:tcPr>
            <w:tcW w:w="1125" w:type="dxa"/>
          </w:tcPr>
          <w:p w14:paraId="0C701853"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Sub Saharan Africa </w:t>
            </w:r>
          </w:p>
        </w:tc>
        <w:tc>
          <w:tcPr>
            <w:tcW w:w="1561" w:type="dxa"/>
          </w:tcPr>
          <w:p w14:paraId="4361EDFC"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485" w:type="dxa"/>
          </w:tcPr>
          <w:p w14:paraId="1EF3C17A"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Financial, managerial and technical limitations in harvesting techniques, storage and cooling facilities in difficult </w:t>
            </w:r>
            <w:r w:rsidRPr="00AA7337">
              <w:rPr>
                <w:rFonts w:ascii="Times New Roman" w:eastAsia="Calibri" w:hAnsi="Times New Roman" w:cs="Times New Roman"/>
                <w:bCs/>
                <w:sz w:val="20"/>
                <w:szCs w:val="20"/>
              </w:rPr>
              <w:lastRenderedPageBreak/>
              <w:t>climatic conditions</w:t>
            </w:r>
          </w:p>
          <w:p w14:paraId="08523280" w14:textId="77777777" w:rsidR="00AA7337" w:rsidRPr="00AA7337" w:rsidRDefault="00AA7337" w:rsidP="00AA7337">
            <w:pPr>
              <w:rPr>
                <w:rFonts w:ascii="Times New Roman" w:eastAsia="Calibri" w:hAnsi="Times New Roman" w:cs="Times New Roman"/>
                <w:bCs/>
                <w:sz w:val="20"/>
                <w:szCs w:val="20"/>
              </w:rPr>
            </w:pPr>
          </w:p>
          <w:p w14:paraId="54680F6C" w14:textId="77777777" w:rsidR="00AA7337" w:rsidRPr="00AA7337" w:rsidRDefault="00AA7337" w:rsidP="00AA7337">
            <w:pPr>
              <w:rPr>
                <w:rFonts w:ascii="Times New Roman" w:eastAsia="Calibri" w:hAnsi="Times New Roman" w:cs="Times New Roman"/>
                <w:bCs/>
                <w:sz w:val="20"/>
                <w:szCs w:val="20"/>
              </w:rPr>
            </w:pPr>
          </w:p>
        </w:tc>
        <w:tc>
          <w:tcPr>
            <w:tcW w:w="1091" w:type="dxa"/>
          </w:tcPr>
          <w:p w14:paraId="3724818B" w14:textId="41C141E8"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lastRenderedPageBreak/>
              <w:fldChar w:fldCharType="begin"/>
            </w:r>
            <w:r w:rsidR="00D1318F">
              <w:rPr>
                <w:rFonts w:ascii="Times New Roman" w:eastAsia="Calibri" w:hAnsi="Times New Roman" w:cs="Times New Roman"/>
                <w:bCs/>
                <w:sz w:val="20"/>
                <w:szCs w:val="20"/>
              </w:rPr>
              <w:instrText xml:space="preserve"> ADDIN ZOTERO_ITEM CSL_CITATION {"citationID":"Io6uQFM8","properties":{"formattedCitation":"(Cederberg &amp; Sonesson, 2011)","plainCitation":"(Cederberg &amp; Sonesson, 2011)","noteIndex":0},"citationItems":[{"id":730,"uris":["http://zotero.org/users/local/1ar0Ddtp/items/N274E7LX"],"itemData":{"id":730,"type":"book","abstract":"Literaturverz. S. 16 - 22","event-place":"Rome","ISBN":"978-92-5-107205-9","language":"en","note":"event-title: International Congress Save Food!","number-of-pages":"29","publisher":"Food and Agriculture Organization of the United Nations","publisher-place":"Rome","source":"K10plus ISBN","title":"Global food losses and food waste: extent, causes and prevention; study conducted for the International Congress Save Food! at Interpack 2011, [16 - 17 May], Düsseldorf, Germany","title-short":"Global food losses and food waste","editor":[{"family":"Gustavsson","given":"Jenny"}],"author":[{"family":"Cederberg","given":"Christel"},{"family":"Sonesson","given":"Ulf"}],"issued":{"date-parts":[["2011"]]}}}],"schema":"https://github.com/citation-style-language/schema/raw/master/csl-citation.json"} </w:instrText>
            </w:r>
            <w:r w:rsidRPr="00AA7337">
              <w:rPr>
                <w:rFonts w:ascii="Times New Roman" w:eastAsia="Calibri" w:hAnsi="Times New Roman" w:cs="Times New Roman"/>
                <w:bCs/>
                <w:sz w:val="20"/>
                <w:szCs w:val="20"/>
              </w:rPr>
              <w:fldChar w:fldCharType="separate"/>
            </w:r>
            <w:r w:rsidR="00D1318F" w:rsidRPr="00D1318F">
              <w:rPr>
                <w:rFonts w:ascii="Times New Roman" w:hAnsi="Times New Roman" w:cs="Times New Roman"/>
                <w:sz w:val="20"/>
              </w:rPr>
              <w:t>(Cederberg &amp; Sonesson, 2011)</w:t>
            </w:r>
            <w:r w:rsidRPr="00AA7337">
              <w:rPr>
                <w:rFonts w:ascii="Times New Roman" w:eastAsia="Calibri" w:hAnsi="Times New Roman" w:cs="Times New Roman"/>
                <w:bCs/>
                <w:sz w:val="20"/>
                <w:szCs w:val="20"/>
              </w:rPr>
              <w:fldChar w:fldCharType="end"/>
            </w:r>
          </w:p>
        </w:tc>
      </w:tr>
      <w:tr w:rsidR="00AA7337" w:rsidRPr="00AA7337" w14:paraId="7C96A150" w14:textId="77777777" w:rsidTr="00DC7FEC">
        <w:tc>
          <w:tcPr>
            <w:tcW w:w="1061" w:type="dxa"/>
            <w:vMerge/>
          </w:tcPr>
          <w:p w14:paraId="745530CF" w14:textId="77777777" w:rsidR="00AA7337" w:rsidRPr="00AA7337" w:rsidRDefault="00AA7337" w:rsidP="00AA7337">
            <w:pPr>
              <w:rPr>
                <w:rFonts w:ascii="Times New Roman" w:eastAsia="Calibri" w:hAnsi="Times New Roman" w:cs="Times New Roman"/>
                <w:bCs/>
                <w:sz w:val="20"/>
                <w:szCs w:val="20"/>
              </w:rPr>
            </w:pPr>
          </w:p>
        </w:tc>
        <w:tc>
          <w:tcPr>
            <w:tcW w:w="1214" w:type="dxa"/>
          </w:tcPr>
          <w:p w14:paraId="033E5EC7"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9</w:t>
            </w:r>
          </w:p>
        </w:tc>
        <w:tc>
          <w:tcPr>
            <w:tcW w:w="1008" w:type="dxa"/>
          </w:tcPr>
          <w:p w14:paraId="0AC6A93A"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965" w:type="dxa"/>
          </w:tcPr>
          <w:p w14:paraId="0256BAA4"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780" w:type="dxa"/>
          </w:tcPr>
          <w:p w14:paraId="5442E243"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73" w:type="dxa"/>
          </w:tcPr>
          <w:p w14:paraId="24EEF3DF"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344" w:type="dxa"/>
          </w:tcPr>
          <w:p w14:paraId="7E0E7931"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idem</w:t>
            </w:r>
          </w:p>
        </w:tc>
        <w:tc>
          <w:tcPr>
            <w:tcW w:w="1241" w:type="dxa"/>
          </w:tcPr>
          <w:p w14:paraId="0C4C3C13"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lang w:val="en-US"/>
              </w:rPr>
              <w:t>Fish and seaweed</w:t>
            </w:r>
          </w:p>
        </w:tc>
        <w:tc>
          <w:tcPr>
            <w:tcW w:w="1125" w:type="dxa"/>
          </w:tcPr>
          <w:p w14:paraId="63A94E56"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Latin America</w:t>
            </w:r>
          </w:p>
        </w:tc>
        <w:tc>
          <w:tcPr>
            <w:tcW w:w="1561" w:type="dxa"/>
          </w:tcPr>
          <w:p w14:paraId="712F243D"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485" w:type="dxa"/>
          </w:tcPr>
          <w:p w14:paraId="388E20B0"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91" w:type="dxa"/>
          </w:tcPr>
          <w:p w14:paraId="3F88C266" w14:textId="460C2956"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fldChar w:fldCharType="begin"/>
            </w:r>
            <w:r w:rsidR="00D1318F">
              <w:rPr>
                <w:rFonts w:ascii="Times New Roman" w:eastAsia="Calibri" w:hAnsi="Times New Roman" w:cs="Times New Roman"/>
                <w:bCs/>
                <w:sz w:val="20"/>
                <w:szCs w:val="20"/>
                <w:lang w:val="en-US"/>
              </w:rPr>
              <w:instrText xml:space="preserve"> ADDIN ZOTERO_ITEM CSL_CITATION {"citationID":"o1m1bHLF","properties":{"formattedCitation":"(Cederberg &amp; Sonesson, 2011)","plainCitation":"(Cederberg &amp; Sonesson, 2011)","noteIndex":0},"citationItems":[{"id":730,"uris":["http://zotero.org/users/local/1ar0Ddtp/items/N274E7LX"],"itemData":{"id":730,"type":"book","abstract":"Literaturverz. S. 16 - 22","event-place":"Rome","ISBN":"978-92-5-107205-9","language":"en","note":"event-title: International Congress Save Food!","number-of-pages":"29","publisher":"Food and Agriculture Organization of the United Nations","publisher-place":"Rome","source":"K10plus ISBN","title":"Global food losses and food waste: extent, causes and prevention; study conducted for the International Congress Save Food! at Interpack 2011, [16 - 17 May], Düsseldorf, Germany","title-short":"Global food losses and food waste","editor":[{"family":"Gustavsson","given":"Jenny"}],"author":[{"family":"Cederberg","given":"Christel"},{"family":"Sonesson","given":"Ulf"}],"issued":{"date-parts":[["2011"]]}}}],"schema":"https://github.com/citation-style-language/schema/raw/master/csl-citation.json"} </w:instrText>
            </w:r>
            <w:r w:rsidRPr="00AA7337">
              <w:rPr>
                <w:rFonts w:ascii="Times New Roman" w:eastAsia="Calibri" w:hAnsi="Times New Roman" w:cs="Times New Roman"/>
                <w:bCs/>
                <w:sz w:val="20"/>
                <w:szCs w:val="20"/>
              </w:rPr>
              <w:fldChar w:fldCharType="separate"/>
            </w:r>
            <w:r w:rsidR="00D1318F" w:rsidRPr="00D1318F">
              <w:rPr>
                <w:rFonts w:ascii="Times New Roman" w:hAnsi="Times New Roman" w:cs="Times New Roman"/>
                <w:sz w:val="20"/>
              </w:rPr>
              <w:t>(Cederberg &amp; Sonesson, 2011)</w:t>
            </w:r>
            <w:r w:rsidRPr="00AA7337">
              <w:rPr>
                <w:rFonts w:ascii="Times New Roman" w:eastAsia="Calibri" w:hAnsi="Times New Roman" w:cs="Times New Roman"/>
                <w:bCs/>
                <w:sz w:val="20"/>
                <w:szCs w:val="20"/>
              </w:rPr>
              <w:fldChar w:fldCharType="end"/>
            </w:r>
          </w:p>
        </w:tc>
      </w:tr>
      <w:tr w:rsidR="00AA7337" w:rsidRPr="00AA7337" w14:paraId="35FBF70B" w14:textId="77777777" w:rsidTr="00DC7FEC">
        <w:tc>
          <w:tcPr>
            <w:tcW w:w="1061" w:type="dxa"/>
            <w:vMerge/>
          </w:tcPr>
          <w:p w14:paraId="39B7673C" w14:textId="77777777" w:rsidR="00AA7337" w:rsidRPr="00AA7337" w:rsidRDefault="00AA7337" w:rsidP="00AA7337">
            <w:pPr>
              <w:rPr>
                <w:rFonts w:ascii="Times New Roman" w:eastAsia="Calibri" w:hAnsi="Times New Roman" w:cs="Times New Roman"/>
                <w:bCs/>
                <w:sz w:val="20"/>
                <w:szCs w:val="20"/>
              </w:rPr>
            </w:pPr>
          </w:p>
        </w:tc>
        <w:tc>
          <w:tcPr>
            <w:tcW w:w="1214" w:type="dxa"/>
          </w:tcPr>
          <w:p w14:paraId="4C00354C"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6</w:t>
            </w:r>
          </w:p>
        </w:tc>
        <w:tc>
          <w:tcPr>
            <w:tcW w:w="1008" w:type="dxa"/>
          </w:tcPr>
          <w:p w14:paraId="3F098FE8"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965" w:type="dxa"/>
          </w:tcPr>
          <w:p w14:paraId="6CE29550"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780" w:type="dxa"/>
          </w:tcPr>
          <w:p w14:paraId="4B871CB1"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73" w:type="dxa"/>
          </w:tcPr>
          <w:p w14:paraId="19648B3E"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344" w:type="dxa"/>
          </w:tcPr>
          <w:p w14:paraId="413E944D"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idem</w:t>
            </w:r>
          </w:p>
        </w:tc>
        <w:tc>
          <w:tcPr>
            <w:tcW w:w="1241" w:type="dxa"/>
          </w:tcPr>
          <w:p w14:paraId="18CC3274"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lang w:val="en-US"/>
              </w:rPr>
              <w:t xml:space="preserve">Fish and seaweed </w:t>
            </w:r>
          </w:p>
        </w:tc>
        <w:tc>
          <w:tcPr>
            <w:tcW w:w="1125" w:type="dxa"/>
          </w:tcPr>
          <w:p w14:paraId="6CB855DE"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South and Southeast Asia</w:t>
            </w:r>
          </w:p>
        </w:tc>
        <w:tc>
          <w:tcPr>
            <w:tcW w:w="1561" w:type="dxa"/>
          </w:tcPr>
          <w:p w14:paraId="76C31BA8"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485" w:type="dxa"/>
          </w:tcPr>
          <w:p w14:paraId="3608FF88"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91" w:type="dxa"/>
          </w:tcPr>
          <w:p w14:paraId="123FD5DB" w14:textId="765231B1"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fldChar w:fldCharType="begin"/>
            </w:r>
            <w:r w:rsidR="00D1318F">
              <w:rPr>
                <w:rFonts w:ascii="Times New Roman" w:eastAsia="Calibri" w:hAnsi="Times New Roman" w:cs="Times New Roman"/>
                <w:bCs/>
                <w:sz w:val="20"/>
                <w:szCs w:val="20"/>
                <w:lang w:val="en-US"/>
              </w:rPr>
              <w:instrText xml:space="preserve"> ADDIN ZOTERO_ITEM CSL_CITATION {"citationID":"t1vUJTm0","properties":{"formattedCitation":"(Cederberg &amp; Sonesson, 2011)","plainCitation":"(Cederberg &amp; Sonesson, 2011)","noteIndex":0},"citationItems":[{"id":730,"uris":["http://zotero.org/users/local/1ar0Ddtp/items/N274E7LX"],"itemData":{"id":730,"type":"book","abstract":"Literaturverz. S. 16 - 22","event-place":"Rome","ISBN":"978-92-5-107205-9","language":"en","note":"event-title: International Congress Save Food!","number-of-pages":"29","publisher":"Food and Agriculture Organization of the United Nations","publisher-place":"Rome","source":"K10plus ISBN","title":"Global food losses and food waste: extent, causes and prevention; study conducted for the International Congress Save Food! at Interpack 2011, [16 - 17 May], Düsseldorf, Germany","title-short":"Global food losses and food waste","editor":[{"family":"Gustavsson","given":"Jenny"}],"author":[{"family":"Cederberg","given":"Christel"},{"family":"Sonesson","given":"Ulf"}],"issued":{"date-parts":[["2011"]]}}}],"schema":"https://github.com/citation-style-language/schema/raw/master/csl-citation.json"} </w:instrText>
            </w:r>
            <w:r w:rsidRPr="00AA7337">
              <w:rPr>
                <w:rFonts w:ascii="Times New Roman" w:eastAsia="Calibri" w:hAnsi="Times New Roman" w:cs="Times New Roman"/>
                <w:bCs/>
                <w:sz w:val="20"/>
                <w:szCs w:val="20"/>
              </w:rPr>
              <w:fldChar w:fldCharType="separate"/>
            </w:r>
            <w:r w:rsidR="00D1318F" w:rsidRPr="00D1318F">
              <w:rPr>
                <w:rFonts w:ascii="Times New Roman" w:hAnsi="Times New Roman" w:cs="Times New Roman"/>
                <w:sz w:val="20"/>
              </w:rPr>
              <w:t>(Cederberg &amp; Sonesson, 2011)</w:t>
            </w:r>
            <w:r w:rsidRPr="00AA7337">
              <w:rPr>
                <w:rFonts w:ascii="Times New Roman" w:eastAsia="Calibri" w:hAnsi="Times New Roman" w:cs="Times New Roman"/>
                <w:bCs/>
                <w:sz w:val="20"/>
                <w:szCs w:val="20"/>
              </w:rPr>
              <w:fldChar w:fldCharType="end"/>
            </w:r>
            <w:r w:rsidRPr="00AA7337">
              <w:rPr>
                <w:rFonts w:ascii="Times New Roman" w:eastAsia="Calibri" w:hAnsi="Times New Roman" w:cs="Times New Roman"/>
                <w:bCs/>
                <w:sz w:val="20"/>
                <w:szCs w:val="20"/>
              </w:rPr>
              <w:t xml:space="preserve"> </w:t>
            </w:r>
          </w:p>
        </w:tc>
      </w:tr>
      <w:tr w:rsidR="00AA7337" w:rsidRPr="00AA7337" w14:paraId="73821522" w14:textId="77777777" w:rsidTr="00DC7FEC">
        <w:tc>
          <w:tcPr>
            <w:tcW w:w="1061" w:type="dxa"/>
            <w:vMerge/>
          </w:tcPr>
          <w:p w14:paraId="1E413B96" w14:textId="77777777" w:rsidR="00AA7337" w:rsidRPr="00AA7337" w:rsidRDefault="00AA7337" w:rsidP="00AA7337">
            <w:pPr>
              <w:rPr>
                <w:rFonts w:ascii="Times New Roman" w:eastAsia="Calibri" w:hAnsi="Times New Roman" w:cs="Times New Roman"/>
                <w:bCs/>
                <w:sz w:val="20"/>
                <w:szCs w:val="20"/>
              </w:rPr>
            </w:pPr>
          </w:p>
        </w:tc>
        <w:tc>
          <w:tcPr>
            <w:tcW w:w="1214" w:type="dxa"/>
          </w:tcPr>
          <w:p w14:paraId="4797B41F"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9</w:t>
            </w:r>
          </w:p>
        </w:tc>
        <w:tc>
          <w:tcPr>
            <w:tcW w:w="1008" w:type="dxa"/>
          </w:tcPr>
          <w:p w14:paraId="21E5DFCE"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965" w:type="dxa"/>
          </w:tcPr>
          <w:p w14:paraId="0AC7B3D0"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780" w:type="dxa"/>
          </w:tcPr>
          <w:p w14:paraId="2A49DB1A"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73" w:type="dxa"/>
          </w:tcPr>
          <w:p w14:paraId="6E67322F"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344" w:type="dxa"/>
          </w:tcPr>
          <w:p w14:paraId="07FD28B1"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idem</w:t>
            </w:r>
          </w:p>
        </w:tc>
        <w:tc>
          <w:tcPr>
            <w:tcW w:w="1241" w:type="dxa"/>
          </w:tcPr>
          <w:p w14:paraId="160ECC45"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lang w:val="en-US"/>
              </w:rPr>
              <w:t xml:space="preserve">Fish and seaweed </w:t>
            </w:r>
          </w:p>
        </w:tc>
        <w:tc>
          <w:tcPr>
            <w:tcW w:w="1125" w:type="dxa"/>
          </w:tcPr>
          <w:p w14:paraId="50BF2EDC"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North Africa</w:t>
            </w:r>
          </w:p>
        </w:tc>
        <w:tc>
          <w:tcPr>
            <w:tcW w:w="1561" w:type="dxa"/>
          </w:tcPr>
          <w:p w14:paraId="517585D0"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485" w:type="dxa"/>
          </w:tcPr>
          <w:p w14:paraId="249B58E0"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91" w:type="dxa"/>
          </w:tcPr>
          <w:p w14:paraId="76AD5AD2" w14:textId="4786E4E9"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fldChar w:fldCharType="begin"/>
            </w:r>
            <w:r w:rsidR="00D1318F">
              <w:rPr>
                <w:rFonts w:ascii="Times New Roman" w:eastAsia="Calibri" w:hAnsi="Times New Roman" w:cs="Times New Roman"/>
                <w:bCs/>
                <w:sz w:val="20"/>
                <w:szCs w:val="20"/>
                <w:lang w:val="en-US"/>
              </w:rPr>
              <w:instrText xml:space="preserve"> ADDIN ZOTERO_ITEM CSL_CITATION {"citationID":"STba67td","properties":{"formattedCitation":"(Cederberg &amp; Sonesson, 2011)","plainCitation":"(Cederberg &amp; Sonesson, 2011)","noteIndex":0},"citationItems":[{"id":730,"uris":["http://zotero.org/users/local/1ar0Ddtp/items/N274E7LX"],"itemData":{"id":730,"type":"book","abstract":"Literaturverz. S. 16 - 22","event-place":"Rome","ISBN":"978-92-5-107205-9","language":"en","note":"event-title: International Congress Save Food!","number-of-pages":"29","publisher":"Food and Agriculture Organization of the United Nations","publisher-place":"Rome","source":"K10plus ISBN","title":"Global food losses and food waste: extent, causes and prevention; study conducted for the International Congress Save Food! at Interpack 2011, [16 - 17 May], Düsseldorf, Germany","title-short":"Global food losses and food waste","editor":[{"family":"Gustavsson","given":"Jenny"}],"author":[{"family":"Cederberg","given":"Christel"},{"family":"Sonesson","given":"Ulf"}],"issued":{"date-parts":[["2011"]]}}}],"schema":"https://github.com/citation-style-language/schema/raw/master/csl-citation.json"} </w:instrText>
            </w:r>
            <w:r w:rsidRPr="00AA7337">
              <w:rPr>
                <w:rFonts w:ascii="Times New Roman" w:eastAsia="Calibri" w:hAnsi="Times New Roman" w:cs="Times New Roman"/>
                <w:bCs/>
                <w:sz w:val="20"/>
                <w:szCs w:val="20"/>
              </w:rPr>
              <w:fldChar w:fldCharType="separate"/>
            </w:r>
            <w:r w:rsidR="00D1318F" w:rsidRPr="00D1318F">
              <w:rPr>
                <w:rFonts w:ascii="Times New Roman" w:hAnsi="Times New Roman" w:cs="Times New Roman"/>
                <w:sz w:val="20"/>
              </w:rPr>
              <w:t>(Cederberg &amp; Sonesson, 2011)</w:t>
            </w:r>
            <w:r w:rsidRPr="00AA7337">
              <w:rPr>
                <w:rFonts w:ascii="Times New Roman" w:eastAsia="Calibri" w:hAnsi="Times New Roman" w:cs="Times New Roman"/>
                <w:bCs/>
                <w:sz w:val="20"/>
                <w:szCs w:val="20"/>
              </w:rPr>
              <w:fldChar w:fldCharType="end"/>
            </w:r>
          </w:p>
        </w:tc>
      </w:tr>
      <w:tr w:rsidR="00AA7337" w:rsidRPr="00AA7337" w14:paraId="6C21748D" w14:textId="77777777" w:rsidTr="00DC7FEC">
        <w:tc>
          <w:tcPr>
            <w:tcW w:w="1061" w:type="dxa"/>
          </w:tcPr>
          <w:p w14:paraId="6071BA74"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Processing and transport</w:t>
            </w:r>
          </w:p>
        </w:tc>
        <w:tc>
          <w:tcPr>
            <w:tcW w:w="1214" w:type="dxa"/>
          </w:tcPr>
          <w:p w14:paraId="060ACCC9"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3.9-10</w:t>
            </w:r>
          </w:p>
        </w:tc>
        <w:tc>
          <w:tcPr>
            <w:tcW w:w="1008" w:type="dxa"/>
          </w:tcPr>
          <w:p w14:paraId="675EE9EC"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965" w:type="dxa"/>
          </w:tcPr>
          <w:p w14:paraId="3F40F7B3"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780" w:type="dxa"/>
          </w:tcPr>
          <w:p w14:paraId="3A6B5642"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73" w:type="dxa"/>
          </w:tcPr>
          <w:p w14:paraId="42D8FFB6"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344" w:type="dxa"/>
          </w:tcPr>
          <w:p w14:paraId="19D6CBE0"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Economic loss assessment (QLAM) </w:t>
            </w:r>
          </w:p>
        </w:tc>
        <w:tc>
          <w:tcPr>
            <w:tcW w:w="1241" w:type="dxa"/>
          </w:tcPr>
          <w:p w14:paraId="60581349"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Processed fish</w:t>
            </w:r>
          </w:p>
        </w:tc>
        <w:tc>
          <w:tcPr>
            <w:tcW w:w="1125" w:type="dxa"/>
          </w:tcPr>
          <w:p w14:paraId="2DE8B93A"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Nigeria</w:t>
            </w:r>
          </w:p>
        </w:tc>
        <w:tc>
          <w:tcPr>
            <w:tcW w:w="1561" w:type="dxa"/>
          </w:tcPr>
          <w:p w14:paraId="5416BA83"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485" w:type="dxa"/>
          </w:tcPr>
          <w:p w14:paraId="06FE28A2"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w:t>
            </w:r>
          </w:p>
        </w:tc>
        <w:tc>
          <w:tcPr>
            <w:tcW w:w="1091" w:type="dxa"/>
          </w:tcPr>
          <w:p w14:paraId="5F6977B0" w14:textId="402D963B"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fldChar w:fldCharType="begin"/>
            </w:r>
            <w:r w:rsidR="00D1318F">
              <w:rPr>
                <w:rFonts w:ascii="Times New Roman" w:eastAsia="Calibri" w:hAnsi="Times New Roman" w:cs="Times New Roman"/>
                <w:bCs/>
                <w:sz w:val="20"/>
                <w:szCs w:val="20"/>
              </w:rPr>
              <w:instrText xml:space="preserve"> ADDIN ZOTERO_ITEM CSL_CITATION {"citationID":"XdLQfs6J","properties":{"formattedCitation":"(Eyo &amp; Mdaihli, 2005)","plainCitation":"(Eyo &amp; Mdaihli, 2005)","noteIndex":0},"citationItems":[{"id":759,"uris":["http://zotero.org/users/local/1ar0Ddtp/items/VQYEVL8N"],"itemData":{"id":759,"type":"report","call-number":"338.372 7","event-place":"Rome","language":"eng fre","publisher":"FAO Organisation des Nations Unies pour l'alimentation et l'agriculture","publisher-place":"Rome","source":"BnF ISBN","title":"Assessment of post-harvest losses in the Nigeria fishery: the Kainji Lake model. In: Ndenn, J., Teutscher, F., Diei-Ouadi, Y. (Eds.)","title-short":"Report and papers presented at the seventh FAO expert consultation on fish technology in Africa","author":[{"family":"Eyo","given":"A","suffix":"A"},{"family":"Mdaihli","given":"M"}],"issued":{"date-parts":[["2005"]]}}}],"schema":"https://github.com/citation-style-language/schema/raw/master/csl-citation.json"} </w:instrText>
            </w:r>
            <w:r w:rsidRPr="00AA7337">
              <w:rPr>
                <w:rFonts w:ascii="Times New Roman" w:eastAsia="Calibri" w:hAnsi="Times New Roman" w:cs="Times New Roman"/>
                <w:bCs/>
                <w:sz w:val="20"/>
                <w:szCs w:val="20"/>
              </w:rPr>
              <w:fldChar w:fldCharType="separate"/>
            </w:r>
            <w:r w:rsidR="00D1318F" w:rsidRPr="00D1318F">
              <w:rPr>
                <w:rFonts w:ascii="Times New Roman" w:hAnsi="Times New Roman" w:cs="Times New Roman"/>
                <w:sz w:val="20"/>
              </w:rPr>
              <w:t>(Eyo &amp; Mdaihli, 2005)</w:t>
            </w:r>
            <w:r w:rsidRPr="00AA7337">
              <w:rPr>
                <w:rFonts w:ascii="Times New Roman" w:eastAsia="Calibri" w:hAnsi="Times New Roman" w:cs="Times New Roman"/>
                <w:bCs/>
                <w:sz w:val="20"/>
                <w:szCs w:val="20"/>
              </w:rPr>
              <w:fldChar w:fldCharType="end"/>
            </w:r>
            <w:r w:rsidRPr="00AA7337">
              <w:rPr>
                <w:rFonts w:ascii="Times New Roman" w:eastAsia="Calibri" w:hAnsi="Times New Roman" w:cs="Times New Roman"/>
                <w:bCs/>
                <w:sz w:val="20"/>
                <w:szCs w:val="20"/>
              </w:rPr>
              <w:t xml:space="preserve">  </w:t>
            </w:r>
          </w:p>
        </w:tc>
      </w:tr>
    </w:tbl>
    <w:p w14:paraId="310EA8D5" w14:textId="1A6FB64B" w:rsidR="002B7286" w:rsidRPr="00AA7337" w:rsidRDefault="00AA7337" w:rsidP="00AA7337">
      <w:pPr>
        <w:rPr>
          <w:rFonts w:ascii="Times New Roman" w:hAnsi="Times New Roman" w:cs="Times New Roman"/>
        </w:rPr>
      </w:pPr>
      <w:r w:rsidRPr="00AA7337">
        <w:rPr>
          <w:rFonts w:ascii="Times New Roman" w:hAnsi="Times New Roman" w:cs="Times New Roman"/>
        </w:rPr>
        <w:t xml:space="preserve">Some data were reported at the continental level (e.g., sub-Saharan Africa, North Africa and Latin America). These values were incorporated into the calculation of the weighted average loss. </w:t>
      </w:r>
    </w:p>
    <w:p w14:paraId="27F5EA86" w14:textId="77777777" w:rsidR="00AA7337" w:rsidRPr="00AA7337" w:rsidRDefault="00AA7337" w:rsidP="00AA7337">
      <w:pPr>
        <w:rPr>
          <w:rFonts w:ascii="Times New Roman" w:eastAsia="Calibri" w:hAnsi="Times New Roman" w:cs="Times New Roman"/>
          <w:kern w:val="0"/>
          <w:sz w:val="24"/>
          <w:szCs w:val="24"/>
          <w:lang w:val="en-US"/>
          <w14:ligatures w14:val="none"/>
        </w:rPr>
      </w:pPr>
      <w:r w:rsidRPr="00AA7337">
        <w:rPr>
          <w:rFonts w:ascii="Times New Roman" w:eastAsia="Calibri" w:hAnsi="Times New Roman" w:cs="Times New Roman"/>
          <w:b/>
          <w:kern w:val="0"/>
          <w:sz w:val="24"/>
          <w:szCs w:val="24"/>
          <w:lang w:val="en-US"/>
          <w14:ligatures w14:val="none"/>
        </w:rPr>
        <w:t>Table 2d</w:t>
      </w:r>
      <w:r w:rsidRPr="00AA7337">
        <w:rPr>
          <w:rFonts w:ascii="Times New Roman" w:eastAsia="Calibri" w:hAnsi="Times New Roman" w:cs="Times New Roman"/>
          <w:kern w:val="0"/>
          <w:sz w:val="24"/>
          <w:szCs w:val="24"/>
          <w:lang w:val="en-US"/>
          <w14:ligatures w14:val="none"/>
        </w:rPr>
        <w:t>: Storage losses of fish per country, method used, gender disaggregation, loss cause and species.</w:t>
      </w:r>
    </w:p>
    <w:tbl>
      <w:tblPr>
        <w:tblStyle w:val="TableGrid"/>
        <w:tblW w:w="0" w:type="auto"/>
        <w:tblLook w:val="04A0" w:firstRow="1" w:lastRow="0" w:firstColumn="1" w:lastColumn="0" w:noHBand="0" w:noVBand="1"/>
      </w:tblPr>
      <w:tblGrid>
        <w:gridCol w:w="1064"/>
        <w:gridCol w:w="939"/>
        <w:gridCol w:w="921"/>
        <w:gridCol w:w="939"/>
        <w:gridCol w:w="960"/>
        <w:gridCol w:w="1101"/>
        <w:gridCol w:w="1375"/>
        <w:gridCol w:w="1416"/>
        <w:gridCol w:w="1073"/>
        <w:gridCol w:w="1495"/>
        <w:gridCol w:w="1516"/>
        <w:gridCol w:w="1149"/>
      </w:tblGrid>
      <w:tr w:rsidR="00AA7337" w:rsidRPr="00AA7337" w14:paraId="0E5021A4" w14:textId="77777777" w:rsidTr="00DC7FEC">
        <w:tc>
          <w:tcPr>
            <w:tcW w:w="1064" w:type="dxa"/>
            <w:vMerge w:val="restart"/>
          </w:tcPr>
          <w:p w14:paraId="2032EAC0"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Value chain stage</w:t>
            </w:r>
          </w:p>
        </w:tc>
        <w:tc>
          <w:tcPr>
            <w:tcW w:w="4860" w:type="dxa"/>
            <w:gridSpan w:val="5"/>
          </w:tcPr>
          <w:p w14:paraId="5C6499F2" w14:textId="77777777" w:rsidR="00AA7337" w:rsidRPr="00AA7337" w:rsidRDefault="00AA7337" w:rsidP="00AA7337">
            <w:pPr>
              <w:jc w:val="cente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Estimation loss (Weighted average)</w:t>
            </w:r>
          </w:p>
        </w:tc>
        <w:tc>
          <w:tcPr>
            <w:tcW w:w="1375" w:type="dxa"/>
            <w:tcBorders>
              <w:bottom w:val="nil"/>
            </w:tcBorders>
          </w:tcPr>
          <w:p w14:paraId="1A72BCB9"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Method used</w:t>
            </w:r>
          </w:p>
        </w:tc>
        <w:tc>
          <w:tcPr>
            <w:tcW w:w="1416" w:type="dxa"/>
            <w:tcBorders>
              <w:bottom w:val="nil"/>
            </w:tcBorders>
          </w:tcPr>
          <w:p w14:paraId="3EBEB696"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 xml:space="preserve">Species </w:t>
            </w:r>
          </w:p>
        </w:tc>
        <w:tc>
          <w:tcPr>
            <w:tcW w:w="1073" w:type="dxa"/>
            <w:tcBorders>
              <w:bottom w:val="nil"/>
            </w:tcBorders>
          </w:tcPr>
          <w:p w14:paraId="356F66DE"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 xml:space="preserve">Location </w:t>
            </w:r>
          </w:p>
        </w:tc>
        <w:tc>
          <w:tcPr>
            <w:tcW w:w="1495" w:type="dxa"/>
            <w:tcBorders>
              <w:bottom w:val="nil"/>
            </w:tcBorders>
          </w:tcPr>
          <w:p w14:paraId="0DCA2C57"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Gender responsiveness</w:t>
            </w:r>
          </w:p>
        </w:tc>
        <w:tc>
          <w:tcPr>
            <w:tcW w:w="1516" w:type="dxa"/>
            <w:tcBorders>
              <w:bottom w:val="nil"/>
            </w:tcBorders>
          </w:tcPr>
          <w:p w14:paraId="2013C958"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 xml:space="preserve">Drivers/Causes of loss </w:t>
            </w:r>
          </w:p>
        </w:tc>
        <w:tc>
          <w:tcPr>
            <w:tcW w:w="1149" w:type="dxa"/>
            <w:tcBorders>
              <w:bottom w:val="nil"/>
            </w:tcBorders>
          </w:tcPr>
          <w:p w14:paraId="321FF03D"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Reference</w:t>
            </w:r>
          </w:p>
        </w:tc>
      </w:tr>
      <w:tr w:rsidR="00AA7337" w:rsidRPr="00AA7337" w14:paraId="117B371D" w14:textId="77777777" w:rsidTr="00DC7FEC">
        <w:tc>
          <w:tcPr>
            <w:tcW w:w="1064" w:type="dxa"/>
            <w:vMerge/>
          </w:tcPr>
          <w:p w14:paraId="33273D03" w14:textId="77777777" w:rsidR="00AA7337" w:rsidRPr="00AA7337" w:rsidRDefault="00AA7337" w:rsidP="00AA7337">
            <w:pPr>
              <w:rPr>
                <w:rFonts w:ascii="Times New Roman" w:eastAsia="Calibri" w:hAnsi="Times New Roman" w:cs="Times New Roman"/>
                <w:sz w:val="20"/>
                <w:szCs w:val="20"/>
              </w:rPr>
            </w:pPr>
          </w:p>
        </w:tc>
        <w:tc>
          <w:tcPr>
            <w:tcW w:w="939" w:type="dxa"/>
          </w:tcPr>
          <w:p w14:paraId="035C6AE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Physical loss (%)</w:t>
            </w:r>
          </w:p>
        </w:tc>
        <w:tc>
          <w:tcPr>
            <w:tcW w:w="921" w:type="dxa"/>
          </w:tcPr>
          <w:p w14:paraId="0B7E702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Value loss (USD or %)</w:t>
            </w:r>
          </w:p>
        </w:tc>
        <w:tc>
          <w:tcPr>
            <w:tcW w:w="939" w:type="dxa"/>
          </w:tcPr>
          <w:p w14:paraId="0CA10CD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Quality (%)</w:t>
            </w:r>
          </w:p>
        </w:tc>
        <w:tc>
          <w:tcPr>
            <w:tcW w:w="960" w:type="dxa"/>
          </w:tcPr>
          <w:p w14:paraId="19756B7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Market Force (%)</w:t>
            </w:r>
          </w:p>
        </w:tc>
        <w:tc>
          <w:tcPr>
            <w:tcW w:w="1101" w:type="dxa"/>
          </w:tcPr>
          <w:p w14:paraId="48A7ACC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Nutritional (%)</w:t>
            </w:r>
          </w:p>
        </w:tc>
        <w:tc>
          <w:tcPr>
            <w:tcW w:w="1375" w:type="dxa"/>
            <w:tcBorders>
              <w:top w:val="nil"/>
            </w:tcBorders>
          </w:tcPr>
          <w:p w14:paraId="639B7F18" w14:textId="77777777" w:rsidR="00AA7337" w:rsidRPr="00AA7337" w:rsidRDefault="00AA7337" w:rsidP="00AA7337">
            <w:pPr>
              <w:rPr>
                <w:rFonts w:ascii="Times New Roman" w:eastAsia="Calibri" w:hAnsi="Times New Roman" w:cs="Times New Roman"/>
                <w:sz w:val="20"/>
                <w:szCs w:val="20"/>
              </w:rPr>
            </w:pPr>
          </w:p>
        </w:tc>
        <w:tc>
          <w:tcPr>
            <w:tcW w:w="1416" w:type="dxa"/>
            <w:tcBorders>
              <w:top w:val="nil"/>
            </w:tcBorders>
          </w:tcPr>
          <w:p w14:paraId="5F6795C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 </w:t>
            </w:r>
          </w:p>
        </w:tc>
        <w:tc>
          <w:tcPr>
            <w:tcW w:w="1073" w:type="dxa"/>
            <w:tcBorders>
              <w:top w:val="nil"/>
            </w:tcBorders>
          </w:tcPr>
          <w:p w14:paraId="23EA003C" w14:textId="77777777" w:rsidR="00AA7337" w:rsidRPr="00AA7337" w:rsidRDefault="00AA7337" w:rsidP="00AA7337">
            <w:pPr>
              <w:rPr>
                <w:rFonts w:ascii="Times New Roman" w:eastAsia="Calibri" w:hAnsi="Times New Roman" w:cs="Times New Roman"/>
                <w:sz w:val="20"/>
                <w:szCs w:val="20"/>
              </w:rPr>
            </w:pPr>
          </w:p>
        </w:tc>
        <w:tc>
          <w:tcPr>
            <w:tcW w:w="1495" w:type="dxa"/>
            <w:tcBorders>
              <w:top w:val="nil"/>
            </w:tcBorders>
          </w:tcPr>
          <w:p w14:paraId="6317CAD2" w14:textId="77777777" w:rsidR="00AA7337" w:rsidRPr="00AA7337" w:rsidRDefault="00AA7337" w:rsidP="00AA7337">
            <w:pPr>
              <w:rPr>
                <w:rFonts w:ascii="Times New Roman" w:eastAsia="Calibri" w:hAnsi="Times New Roman" w:cs="Times New Roman"/>
                <w:sz w:val="20"/>
                <w:szCs w:val="20"/>
              </w:rPr>
            </w:pPr>
          </w:p>
        </w:tc>
        <w:tc>
          <w:tcPr>
            <w:tcW w:w="1516" w:type="dxa"/>
            <w:tcBorders>
              <w:top w:val="nil"/>
            </w:tcBorders>
          </w:tcPr>
          <w:p w14:paraId="22CCD001" w14:textId="77777777" w:rsidR="00AA7337" w:rsidRPr="00AA7337" w:rsidRDefault="00AA7337" w:rsidP="00AA7337">
            <w:pPr>
              <w:rPr>
                <w:rFonts w:ascii="Times New Roman" w:eastAsia="Calibri" w:hAnsi="Times New Roman" w:cs="Times New Roman"/>
                <w:sz w:val="20"/>
                <w:szCs w:val="20"/>
              </w:rPr>
            </w:pPr>
          </w:p>
        </w:tc>
        <w:tc>
          <w:tcPr>
            <w:tcW w:w="1149" w:type="dxa"/>
            <w:tcBorders>
              <w:top w:val="nil"/>
            </w:tcBorders>
          </w:tcPr>
          <w:p w14:paraId="2654778E" w14:textId="77777777" w:rsidR="00AA7337" w:rsidRPr="00AA7337" w:rsidRDefault="00AA7337" w:rsidP="00AA7337">
            <w:pPr>
              <w:rPr>
                <w:rFonts w:ascii="Times New Roman" w:eastAsia="Calibri" w:hAnsi="Times New Roman" w:cs="Times New Roman"/>
                <w:sz w:val="20"/>
                <w:szCs w:val="20"/>
              </w:rPr>
            </w:pPr>
          </w:p>
        </w:tc>
      </w:tr>
      <w:tr w:rsidR="00AA7337" w:rsidRPr="00AA7337" w14:paraId="2768C683" w14:textId="77777777" w:rsidTr="00DC7FEC">
        <w:tc>
          <w:tcPr>
            <w:tcW w:w="1064" w:type="dxa"/>
            <w:vMerge w:val="restart"/>
          </w:tcPr>
          <w:p w14:paraId="3EFE13A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Storage</w:t>
            </w:r>
          </w:p>
        </w:tc>
        <w:tc>
          <w:tcPr>
            <w:tcW w:w="939" w:type="dxa"/>
          </w:tcPr>
          <w:p w14:paraId="344599E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15–25</w:t>
            </w:r>
          </w:p>
        </w:tc>
        <w:tc>
          <w:tcPr>
            <w:tcW w:w="921" w:type="dxa"/>
          </w:tcPr>
          <w:p w14:paraId="6D2E2CC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39" w:type="dxa"/>
          </w:tcPr>
          <w:p w14:paraId="1F77A8E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18-22</w:t>
            </w:r>
          </w:p>
        </w:tc>
        <w:tc>
          <w:tcPr>
            <w:tcW w:w="960" w:type="dxa"/>
          </w:tcPr>
          <w:p w14:paraId="4C986A9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01" w:type="dxa"/>
          </w:tcPr>
          <w:p w14:paraId="0E3DB1D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375" w:type="dxa"/>
          </w:tcPr>
          <w:p w14:paraId="6FDC6B8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Structured Questionnaire</w:t>
            </w:r>
          </w:p>
        </w:tc>
        <w:tc>
          <w:tcPr>
            <w:tcW w:w="1416" w:type="dxa"/>
          </w:tcPr>
          <w:p w14:paraId="761625D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Mixed fish species</w:t>
            </w:r>
          </w:p>
        </w:tc>
        <w:tc>
          <w:tcPr>
            <w:tcW w:w="1073" w:type="dxa"/>
          </w:tcPr>
          <w:p w14:paraId="4AB740A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Nigeria (Kebbi State)</w:t>
            </w:r>
          </w:p>
        </w:tc>
        <w:tc>
          <w:tcPr>
            <w:tcW w:w="1495" w:type="dxa"/>
          </w:tcPr>
          <w:p w14:paraId="7338883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Limited cold storage access for both men and women</w:t>
            </w:r>
          </w:p>
        </w:tc>
        <w:tc>
          <w:tcPr>
            <w:tcW w:w="1516" w:type="dxa"/>
          </w:tcPr>
          <w:p w14:paraId="5ACE39E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Reliance on ambient storage conditions, lack of refrigeration facilities</w:t>
            </w:r>
          </w:p>
        </w:tc>
        <w:tc>
          <w:tcPr>
            <w:tcW w:w="1149" w:type="dxa"/>
          </w:tcPr>
          <w:p w14:paraId="349085C6" w14:textId="7F592451"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{"citationID":"MTxhSbqo","properties":{"formattedCitation":"(Bawa et al., 2024)","plainCitation":"(Bawa et al., 2024)","noteIndex":0},"citationItems":[{"id":323,"uris":["http://zotero.org/users/local/1ar0Ddtp/items/SPYK2GZX"],"itemData":{"id":323,"type":"article-journal","abstract":"Post-harvest fish losses pose significant challenges to the livelihoods and food security of fishing communities worldwide. This study investigates the magnitude and extent of post-harvest fish losses among fishermen at the River Niger, Yauri Landing Site in Kebbi State, Nigeria. Through a comprehensive analysis of survey data collected from 100 respondent (Table 4.1.1). The study revealed that fishermen commonly experience physical losses, and economic post-harvest fish losses, with factors such as inadequate storage facilities, poor handling practices, and lack of access to refrigeration contributing significantly to these losses. (Table 4.2.1) shows that 68% of the fisherman encountered economic post-harvest fish losses while 32% physical post-harvest fish losses. The socioeconomic impacts of fish post-harvest losses, including decreased income, reduced food security, and increased financial burden, underscore the urgency of addressing these challenges to enhance the resilience and sustainability of fishery operations. (Table 4.3.6) shows that 58% experience 1kg loss per catch while 19% ½ kg loss while 16% experienced 2kg loss and 7% experienced more than 2kg loss. Based on the findings, several recommendations are proposed to address the underlying challenges of post-harvest fish losses. These include investment in infrastructure, such as cold storage facilities and capacity building for fishermen on best practices in fish post-harvest handling and storage, market access initiatives to improve market linkages and policy support for sustainable fisheries management practices, resource management initiatives and community engagement in decision-making processes.","DOI":"10.5281/ZENODO.11143872","ISSN":"2955-0807","language":"en","license":"Creative Commons Attribution 4.0 International","note":"publisher: IJAAR Publishing","source":"DOI.org (Datacite)","title":"Assessment of Fish Post Harvest Losses as Influenced by Socio-Demographic Characteristic of Fishermen of River Niger, Yauri Landing Site, Kebbi State, Nigeria","URL":"https://zenodo.org/doi/10.5281/zenodo.11143872","author":[{"family":"Bawa","given":"D. Y."},{"family":"Wade","given":"M. N."},{"family":"Auwal","given":"A.K"}],"accessed":{"date-parts":[["2024",11,16]]},"issued":{"date-parts":[["2024",5,8]]}}}],"schema":"https://github.com/citation-style-language/schema/raw/master/csl-citation.json"}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(Bawa et al., 2024)</w:t>
            </w:r>
            <w:r w:rsidRPr="00AA7337">
              <w:rPr>
                <w:rFonts w:ascii="Times New Roman" w:eastAsia="Calibri" w:hAnsi="Times New Roman" w:cs="Times New Roman"/>
                <w:sz w:val="20"/>
                <w:szCs w:val="20"/>
              </w:rPr>
              <w:fldChar w:fldCharType="end"/>
            </w:r>
          </w:p>
        </w:tc>
      </w:tr>
      <w:tr w:rsidR="00AA7337" w:rsidRPr="00AA7337" w14:paraId="573ECA84" w14:textId="77777777" w:rsidTr="00DC7FEC">
        <w:tc>
          <w:tcPr>
            <w:tcW w:w="1064" w:type="dxa"/>
            <w:vMerge/>
          </w:tcPr>
          <w:p w14:paraId="7994514C" w14:textId="77777777" w:rsidR="00AA7337" w:rsidRPr="00AA7337" w:rsidRDefault="00AA7337" w:rsidP="00AA7337">
            <w:pPr>
              <w:rPr>
                <w:rFonts w:ascii="Times New Roman" w:eastAsia="Calibri" w:hAnsi="Times New Roman" w:cs="Times New Roman"/>
                <w:sz w:val="20"/>
                <w:szCs w:val="20"/>
              </w:rPr>
            </w:pPr>
          </w:p>
        </w:tc>
        <w:tc>
          <w:tcPr>
            <w:tcW w:w="939" w:type="dxa"/>
          </w:tcPr>
          <w:p w14:paraId="49FFDC4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21" w:type="dxa"/>
          </w:tcPr>
          <w:p w14:paraId="77B2597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39" w:type="dxa"/>
          </w:tcPr>
          <w:p w14:paraId="101E597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60" w:type="dxa"/>
          </w:tcPr>
          <w:p w14:paraId="775ABED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01" w:type="dxa"/>
          </w:tcPr>
          <w:p w14:paraId="6F57EFB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Protein 4.5</w:t>
            </w:r>
          </w:p>
          <w:p w14:paraId="1B93D63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Iron 0.18</w:t>
            </w:r>
          </w:p>
          <w:p w14:paraId="118CA46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Fat 0.8</w:t>
            </w:r>
          </w:p>
        </w:tc>
        <w:tc>
          <w:tcPr>
            <w:tcW w:w="1375" w:type="dxa"/>
          </w:tcPr>
          <w:p w14:paraId="5B8C3A1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Simulation storage experiment for 10 weeks </w:t>
            </w:r>
          </w:p>
        </w:tc>
        <w:tc>
          <w:tcPr>
            <w:tcW w:w="1416" w:type="dxa"/>
          </w:tcPr>
          <w:p w14:paraId="2D9D7E6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Silver cyprinid (</w:t>
            </w:r>
            <w:proofErr w:type="spellStart"/>
            <w:r w:rsidRPr="00AA7337">
              <w:rPr>
                <w:rFonts w:ascii="Times New Roman" w:eastAsia="Calibri" w:hAnsi="Times New Roman" w:cs="Times New Roman"/>
                <w:i/>
                <w:iCs/>
                <w:sz w:val="20"/>
                <w:szCs w:val="20"/>
              </w:rPr>
              <w:t>Rastrineobola</w:t>
            </w:r>
            <w:proofErr w:type="spellEnd"/>
            <w:r w:rsidRPr="00AA7337">
              <w:rPr>
                <w:rFonts w:ascii="Times New Roman" w:eastAsia="Calibri" w:hAnsi="Times New Roman" w:cs="Times New Roman"/>
                <w:i/>
                <w:iCs/>
                <w:sz w:val="20"/>
                <w:szCs w:val="20"/>
              </w:rPr>
              <w:t xml:space="preserve"> </w:t>
            </w:r>
            <w:proofErr w:type="spellStart"/>
            <w:r w:rsidRPr="00AA7337">
              <w:rPr>
                <w:rFonts w:ascii="Times New Roman" w:eastAsia="Calibri" w:hAnsi="Times New Roman" w:cs="Times New Roman"/>
                <w:i/>
                <w:iCs/>
                <w:sz w:val="20"/>
                <w:szCs w:val="20"/>
              </w:rPr>
              <w:t>argentea</w:t>
            </w:r>
            <w:proofErr w:type="spellEnd"/>
            <w:r w:rsidRPr="00AA7337">
              <w:rPr>
                <w:rFonts w:ascii="Times New Roman" w:eastAsia="Calibri" w:hAnsi="Times New Roman" w:cs="Times New Roman"/>
                <w:sz w:val="20"/>
                <w:szCs w:val="20"/>
              </w:rPr>
              <w:t>)</w:t>
            </w:r>
          </w:p>
        </w:tc>
        <w:tc>
          <w:tcPr>
            <w:tcW w:w="1073" w:type="dxa"/>
          </w:tcPr>
          <w:p w14:paraId="0E077E3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Uganda </w:t>
            </w:r>
          </w:p>
        </w:tc>
        <w:tc>
          <w:tcPr>
            <w:tcW w:w="1495" w:type="dxa"/>
          </w:tcPr>
          <w:p w14:paraId="5082491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No mention </w:t>
            </w:r>
          </w:p>
        </w:tc>
        <w:tc>
          <w:tcPr>
            <w:tcW w:w="1516" w:type="dxa"/>
          </w:tcPr>
          <w:p w14:paraId="313BD9C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Long storage duration at ambient temperature.</w:t>
            </w:r>
          </w:p>
          <w:p w14:paraId="601E142F" w14:textId="77777777" w:rsidR="00AA7337" w:rsidRPr="00AA7337" w:rsidRDefault="00AA7337" w:rsidP="00AA7337">
            <w:pPr>
              <w:rPr>
                <w:rFonts w:ascii="Times New Roman" w:eastAsia="Calibri" w:hAnsi="Times New Roman" w:cs="Times New Roman"/>
                <w:sz w:val="20"/>
                <w:szCs w:val="20"/>
              </w:rPr>
            </w:pPr>
          </w:p>
          <w:p w14:paraId="7CF9430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Permeability of packaging material to oxygen and moisture.</w:t>
            </w:r>
          </w:p>
        </w:tc>
        <w:tc>
          <w:tcPr>
            <w:tcW w:w="1149" w:type="dxa"/>
          </w:tcPr>
          <w:p w14:paraId="018E9D8D" w14:textId="00F6BC38"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{"citationID":"rpjHxUsd","properties":{"formattedCitation":"(Namwanje et al., 2021)","plainCitation":"(Namwanje et al., 2021)","noteIndex":0},"citationItems":[{"id":825,"uris":["http://zotero.org/users/local/1ar0Ddtp/items/S9AEXMQS"],"itemData":{"id":825,"type":"article-journal","abstract":"Dried silver cyprinid (Rastrineobola argentea) has the potential to provide an affordable and accessible food-based strategy to fight malnutrition among Ugandans and enrich diets of the vulnerable persons. However, there is inadequate information on changes in the nutritional content and safety of stored dry silver cyprinid along the local handling chain. This study evaluated the effect of conventionally used packaging on microbial safety and nutrient quality of dry silver cyprinid during storage. Freshly dried silver cyprinid was obtained from stores at four landing sites on Lake Victoria and stored in open and closed gunny bags for 8 weeks. Samples were collected at 0, 1, 2, 4, 6 and 8 weeks of storage and assessed for nutritional and microbial quality. The type of packaging used (open or closed gunny bags) had no significant effect on most nutrient content and microbial safety parameters (p &gt;0.05) except iron content, aflatoxin content, and TVBN content. Open gunny bags had higher aflatoxin content, greater iron degradation and greater variation in TVBN as compared to closed gunny bags throughout the storage duration. The observed difference in some of the quality parameters can be attributed to increased permeability to oxygen and moisture in open gunny bags as compared to closed gunny bags.","container-title":"Journal of Food Studies","DOI":"10.5296/jfs.v10i1.18642","ISSN":"2166-1073","issue":"1","journalAbbreviation":"JFS","language":"en","license":"http://creativecommons.org/licenses/by/4.0","page":"63","source":"DOI.org (Crossref)","title":"Effect of Packaging on the Stability of Stored Dry Silver Cyprinid (Rastrineobola argentea)","volume":"10","author":[{"family":"Namwanje","given":"Mary"},{"family":"Kigozi","given":"Julia"},{"family":"Mukisa","given":"Ivan M."},{"family":"Omagor","given":"Isaac"},{"family":"Chimatiro","given":"Sloans K."}],"issued":{"date-parts":[["2021",11,9]]}}}],"schema":"https://github.com/citation-style-language/schema/raw/master/csl-citation.json"}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(Namwanje et al., 2021)</w:t>
            </w:r>
            <w:r w:rsidRPr="00AA7337">
              <w:rPr>
                <w:rFonts w:ascii="Times New Roman" w:eastAsia="Calibri" w:hAnsi="Times New Roman" w:cs="Times New Roman"/>
                <w:sz w:val="20"/>
                <w:szCs w:val="20"/>
              </w:rPr>
              <w:fldChar w:fldCharType="end"/>
            </w:r>
          </w:p>
        </w:tc>
      </w:tr>
    </w:tbl>
    <w:p w14:paraId="1EEC0ECF" w14:textId="77777777" w:rsidR="00AA7337" w:rsidRPr="00AA7337" w:rsidRDefault="00AA7337" w:rsidP="00AA7337"/>
    <w:p w14:paraId="6100ECDF" w14:textId="77777777" w:rsidR="00AA7337" w:rsidRPr="00AA7337" w:rsidRDefault="00AA7337" w:rsidP="00AA7337">
      <w:pPr>
        <w:rPr>
          <w:rFonts w:ascii="Times New Roman" w:eastAsia="Calibri" w:hAnsi="Times New Roman" w:cs="Times New Roman"/>
          <w:kern w:val="0"/>
          <w:sz w:val="24"/>
          <w:szCs w:val="24"/>
          <w:lang w:val="en-US"/>
          <w14:ligatures w14:val="none"/>
        </w:rPr>
      </w:pPr>
      <w:r w:rsidRPr="00AA7337">
        <w:rPr>
          <w:rFonts w:ascii="Times New Roman" w:eastAsia="Calibri" w:hAnsi="Times New Roman" w:cs="Times New Roman"/>
          <w:b/>
          <w:kern w:val="0"/>
          <w:sz w:val="24"/>
          <w:szCs w:val="24"/>
          <w:lang w:val="en-US"/>
          <w14:ligatures w14:val="none"/>
        </w:rPr>
        <w:t>Table 2e</w:t>
      </w:r>
      <w:r w:rsidRPr="00AA7337">
        <w:rPr>
          <w:rFonts w:ascii="Times New Roman" w:eastAsia="Calibri" w:hAnsi="Times New Roman" w:cs="Times New Roman"/>
          <w:kern w:val="0"/>
          <w:sz w:val="24"/>
          <w:szCs w:val="24"/>
          <w:lang w:val="en-US"/>
          <w14:ligatures w14:val="none"/>
        </w:rPr>
        <w:t>: Transportation and distribution losses of fish per country, method used, gender disaggregation, loss cause and species.</w:t>
      </w:r>
    </w:p>
    <w:tbl>
      <w:tblPr>
        <w:tblStyle w:val="TableGrid"/>
        <w:tblW w:w="0" w:type="auto"/>
        <w:tblLook w:val="04A0" w:firstRow="1" w:lastRow="0" w:firstColumn="1" w:lastColumn="0" w:noHBand="0" w:noVBand="1"/>
      </w:tblPr>
      <w:tblGrid>
        <w:gridCol w:w="1185"/>
        <w:gridCol w:w="933"/>
        <w:gridCol w:w="1239"/>
        <w:gridCol w:w="987"/>
        <w:gridCol w:w="993"/>
        <w:gridCol w:w="1095"/>
        <w:gridCol w:w="1309"/>
        <w:gridCol w:w="963"/>
        <w:gridCol w:w="1147"/>
        <w:gridCol w:w="1469"/>
        <w:gridCol w:w="1516"/>
        <w:gridCol w:w="1112"/>
      </w:tblGrid>
      <w:tr w:rsidR="00AA7337" w:rsidRPr="00AA7337" w14:paraId="55F008FD" w14:textId="77777777" w:rsidTr="00DC7FEC">
        <w:tc>
          <w:tcPr>
            <w:tcW w:w="1185" w:type="dxa"/>
            <w:vMerge w:val="restart"/>
          </w:tcPr>
          <w:p w14:paraId="7B8C0066"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Value chain stage</w:t>
            </w:r>
          </w:p>
        </w:tc>
        <w:tc>
          <w:tcPr>
            <w:tcW w:w="5247" w:type="dxa"/>
            <w:gridSpan w:val="5"/>
          </w:tcPr>
          <w:p w14:paraId="44F83DA5" w14:textId="77777777" w:rsidR="00AA7337" w:rsidRPr="00AA7337" w:rsidRDefault="00AA7337" w:rsidP="00AA7337">
            <w:pPr>
              <w:jc w:val="cente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Estimation loss (Weighted average)</w:t>
            </w:r>
          </w:p>
        </w:tc>
        <w:tc>
          <w:tcPr>
            <w:tcW w:w="1309" w:type="dxa"/>
            <w:tcBorders>
              <w:bottom w:val="nil"/>
            </w:tcBorders>
          </w:tcPr>
          <w:p w14:paraId="0261AEB3"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Method used</w:t>
            </w:r>
          </w:p>
        </w:tc>
        <w:tc>
          <w:tcPr>
            <w:tcW w:w="963" w:type="dxa"/>
            <w:tcBorders>
              <w:bottom w:val="nil"/>
            </w:tcBorders>
          </w:tcPr>
          <w:p w14:paraId="7877AEA3"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 xml:space="preserve">Species </w:t>
            </w:r>
          </w:p>
        </w:tc>
        <w:tc>
          <w:tcPr>
            <w:tcW w:w="1147" w:type="dxa"/>
            <w:tcBorders>
              <w:bottom w:val="nil"/>
            </w:tcBorders>
          </w:tcPr>
          <w:p w14:paraId="2273AA77"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 xml:space="preserve">Location </w:t>
            </w:r>
          </w:p>
        </w:tc>
        <w:tc>
          <w:tcPr>
            <w:tcW w:w="1469" w:type="dxa"/>
            <w:tcBorders>
              <w:bottom w:val="nil"/>
            </w:tcBorders>
          </w:tcPr>
          <w:p w14:paraId="4A5F5C64"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Gender responsiveness</w:t>
            </w:r>
          </w:p>
        </w:tc>
        <w:tc>
          <w:tcPr>
            <w:tcW w:w="1516" w:type="dxa"/>
            <w:tcBorders>
              <w:bottom w:val="nil"/>
            </w:tcBorders>
          </w:tcPr>
          <w:p w14:paraId="476834E8"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 xml:space="preserve">Drivers/Causes of loss </w:t>
            </w:r>
          </w:p>
        </w:tc>
        <w:tc>
          <w:tcPr>
            <w:tcW w:w="1112" w:type="dxa"/>
            <w:tcBorders>
              <w:bottom w:val="nil"/>
            </w:tcBorders>
          </w:tcPr>
          <w:p w14:paraId="03C27430"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Reference</w:t>
            </w:r>
          </w:p>
        </w:tc>
      </w:tr>
      <w:tr w:rsidR="00AA7337" w:rsidRPr="00AA7337" w14:paraId="2FB46853" w14:textId="77777777" w:rsidTr="00DC7FEC">
        <w:tc>
          <w:tcPr>
            <w:tcW w:w="1185" w:type="dxa"/>
            <w:vMerge/>
          </w:tcPr>
          <w:p w14:paraId="7495AA8C" w14:textId="77777777" w:rsidR="00AA7337" w:rsidRPr="00AA7337" w:rsidRDefault="00AA7337" w:rsidP="00AA7337">
            <w:pPr>
              <w:rPr>
                <w:rFonts w:ascii="Times New Roman" w:eastAsia="Calibri" w:hAnsi="Times New Roman" w:cs="Times New Roman"/>
                <w:sz w:val="20"/>
                <w:szCs w:val="20"/>
              </w:rPr>
            </w:pPr>
          </w:p>
        </w:tc>
        <w:tc>
          <w:tcPr>
            <w:tcW w:w="933" w:type="dxa"/>
          </w:tcPr>
          <w:p w14:paraId="2CBCB87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Weight loss (%)</w:t>
            </w:r>
          </w:p>
        </w:tc>
        <w:tc>
          <w:tcPr>
            <w:tcW w:w="1239" w:type="dxa"/>
          </w:tcPr>
          <w:p w14:paraId="5EFE888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Value loss (USD)</w:t>
            </w:r>
          </w:p>
        </w:tc>
        <w:tc>
          <w:tcPr>
            <w:tcW w:w="987" w:type="dxa"/>
          </w:tcPr>
          <w:p w14:paraId="65C852D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Quality (%)</w:t>
            </w:r>
          </w:p>
        </w:tc>
        <w:tc>
          <w:tcPr>
            <w:tcW w:w="993" w:type="dxa"/>
          </w:tcPr>
          <w:p w14:paraId="511F245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Market Force (%)</w:t>
            </w:r>
          </w:p>
        </w:tc>
        <w:tc>
          <w:tcPr>
            <w:tcW w:w="1095" w:type="dxa"/>
          </w:tcPr>
          <w:p w14:paraId="32C167A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Nutritional (%)</w:t>
            </w:r>
          </w:p>
        </w:tc>
        <w:tc>
          <w:tcPr>
            <w:tcW w:w="1309" w:type="dxa"/>
            <w:tcBorders>
              <w:top w:val="nil"/>
            </w:tcBorders>
          </w:tcPr>
          <w:p w14:paraId="40B27A43" w14:textId="77777777" w:rsidR="00AA7337" w:rsidRPr="00AA7337" w:rsidRDefault="00AA7337" w:rsidP="00AA7337">
            <w:pPr>
              <w:rPr>
                <w:rFonts w:ascii="Times New Roman" w:eastAsia="Calibri" w:hAnsi="Times New Roman" w:cs="Times New Roman"/>
                <w:sz w:val="20"/>
                <w:szCs w:val="20"/>
              </w:rPr>
            </w:pPr>
          </w:p>
        </w:tc>
        <w:tc>
          <w:tcPr>
            <w:tcW w:w="963" w:type="dxa"/>
            <w:tcBorders>
              <w:top w:val="nil"/>
            </w:tcBorders>
          </w:tcPr>
          <w:p w14:paraId="1A093B3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 </w:t>
            </w:r>
          </w:p>
        </w:tc>
        <w:tc>
          <w:tcPr>
            <w:tcW w:w="1147" w:type="dxa"/>
            <w:tcBorders>
              <w:top w:val="nil"/>
            </w:tcBorders>
          </w:tcPr>
          <w:p w14:paraId="6F30EBB7" w14:textId="77777777" w:rsidR="00AA7337" w:rsidRPr="00AA7337" w:rsidRDefault="00AA7337" w:rsidP="00AA7337">
            <w:pPr>
              <w:rPr>
                <w:rFonts w:ascii="Times New Roman" w:eastAsia="Calibri" w:hAnsi="Times New Roman" w:cs="Times New Roman"/>
                <w:sz w:val="20"/>
                <w:szCs w:val="20"/>
              </w:rPr>
            </w:pPr>
          </w:p>
        </w:tc>
        <w:tc>
          <w:tcPr>
            <w:tcW w:w="1469" w:type="dxa"/>
            <w:tcBorders>
              <w:top w:val="nil"/>
            </w:tcBorders>
          </w:tcPr>
          <w:p w14:paraId="42CFC3AA" w14:textId="77777777" w:rsidR="00AA7337" w:rsidRPr="00AA7337" w:rsidRDefault="00AA7337" w:rsidP="00AA7337">
            <w:pPr>
              <w:rPr>
                <w:rFonts w:ascii="Times New Roman" w:eastAsia="Calibri" w:hAnsi="Times New Roman" w:cs="Times New Roman"/>
                <w:sz w:val="20"/>
                <w:szCs w:val="20"/>
              </w:rPr>
            </w:pPr>
          </w:p>
        </w:tc>
        <w:tc>
          <w:tcPr>
            <w:tcW w:w="1516" w:type="dxa"/>
            <w:tcBorders>
              <w:top w:val="nil"/>
            </w:tcBorders>
          </w:tcPr>
          <w:p w14:paraId="37923816" w14:textId="77777777" w:rsidR="00AA7337" w:rsidRPr="00AA7337" w:rsidRDefault="00AA7337" w:rsidP="00AA7337">
            <w:pPr>
              <w:rPr>
                <w:rFonts w:ascii="Times New Roman" w:eastAsia="Calibri" w:hAnsi="Times New Roman" w:cs="Times New Roman"/>
                <w:sz w:val="20"/>
                <w:szCs w:val="20"/>
              </w:rPr>
            </w:pPr>
          </w:p>
        </w:tc>
        <w:tc>
          <w:tcPr>
            <w:tcW w:w="1112" w:type="dxa"/>
            <w:tcBorders>
              <w:top w:val="nil"/>
            </w:tcBorders>
          </w:tcPr>
          <w:p w14:paraId="7F7E69F9" w14:textId="77777777" w:rsidR="00AA7337" w:rsidRPr="00AA7337" w:rsidRDefault="00AA7337" w:rsidP="00AA7337">
            <w:pPr>
              <w:rPr>
                <w:rFonts w:ascii="Times New Roman" w:eastAsia="Calibri" w:hAnsi="Times New Roman" w:cs="Times New Roman"/>
                <w:sz w:val="20"/>
                <w:szCs w:val="20"/>
              </w:rPr>
            </w:pPr>
          </w:p>
        </w:tc>
      </w:tr>
      <w:tr w:rsidR="00AA7337" w:rsidRPr="00AA7337" w14:paraId="63DB9E7B" w14:textId="77777777" w:rsidTr="00DC7FEC">
        <w:tc>
          <w:tcPr>
            <w:tcW w:w="1185" w:type="dxa"/>
            <w:vMerge w:val="restart"/>
          </w:tcPr>
          <w:p w14:paraId="3712FD2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Transport</w:t>
            </w:r>
          </w:p>
        </w:tc>
        <w:tc>
          <w:tcPr>
            <w:tcW w:w="933" w:type="dxa"/>
          </w:tcPr>
          <w:p w14:paraId="6E86F2E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0</w:t>
            </w:r>
          </w:p>
        </w:tc>
        <w:tc>
          <w:tcPr>
            <w:tcW w:w="1239" w:type="dxa"/>
          </w:tcPr>
          <w:p w14:paraId="4A2135B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0</w:t>
            </w:r>
          </w:p>
        </w:tc>
        <w:tc>
          <w:tcPr>
            <w:tcW w:w="987" w:type="dxa"/>
          </w:tcPr>
          <w:p w14:paraId="7715ED4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93" w:type="dxa"/>
          </w:tcPr>
          <w:p w14:paraId="1F3C305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5" w:type="dxa"/>
          </w:tcPr>
          <w:p w14:paraId="6317E73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309" w:type="dxa"/>
          </w:tcPr>
          <w:p w14:paraId="270D8F0F"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Quality and weight loss assessment (QLAM)</w:t>
            </w:r>
          </w:p>
          <w:p w14:paraId="4E35EBC5" w14:textId="77777777" w:rsidR="00AA7337" w:rsidRPr="00AA7337" w:rsidRDefault="00AA7337" w:rsidP="00AA7337">
            <w:pPr>
              <w:rPr>
                <w:rFonts w:ascii="Times New Roman" w:eastAsia="Calibri" w:hAnsi="Times New Roman" w:cs="Times New Roman"/>
                <w:bCs/>
                <w:sz w:val="20"/>
                <w:szCs w:val="20"/>
              </w:rPr>
            </w:pPr>
          </w:p>
          <w:p w14:paraId="05A2BCB0" w14:textId="77777777" w:rsidR="00AA7337" w:rsidRPr="00AA7337" w:rsidRDefault="00AA7337" w:rsidP="00AA7337">
            <w:pPr>
              <w:rPr>
                <w:rFonts w:ascii="Times New Roman" w:eastAsia="Calibri" w:hAnsi="Times New Roman" w:cs="Times New Roman"/>
                <w:bCs/>
                <w:sz w:val="20"/>
                <w:szCs w:val="20"/>
              </w:rPr>
            </w:pPr>
            <w:r w:rsidRPr="00AA7337">
              <w:rPr>
                <w:rFonts w:ascii="Times New Roman" w:eastAsia="Calibri" w:hAnsi="Times New Roman" w:cs="Times New Roman"/>
                <w:bCs/>
                <w:sz w:val="20"/>
                <w:szCs w:val="20"/>
              </w:rPr>
              <w:t xml:space="preserve">Formal recall questionnaire survey </w:t>
            </w:r>
          </w:p>
          <w:p w14:paraId="4F2D506D" w14:textId="77777777" w:rsidR="00AA7337" w:rsidRPr="00AA7337" w:rsidRDefault="00AA7337" w:rsidP="00AA7337">
            <w:pPr>
              <w:rPr>
                <w:rFonts w:ascii="Times New Roman" w:eastAsia="Calibri" w:hAnsi="Times New Roman" w:cs="Times New Roman"/>
                <w:bCs/>
                <w:sz w:val="20"/>
                <w:szCs w:val="20"/>
              </w:rPr>
            </w:pPr>
          </w:p>
          <w:p w14:paraId="1873510C" w14:textId="77777777" w:rsidR="00AA7337" w:rsidRPr="00AA7337" w:rsidRDefault="00AA7337" w:rsidP="00AA7337">
            <w:pPr>
              <w:rPr>
                <w:rFonts w:ascii="Times New Roman" w:eastAsia="Calibri" w:hAnsi="Times New Roman" w:cs="Times New Roman"/>
                <w:sz w:val="20"/>
                <w:szCs w:val="20"/>
              </w:rPr>
            </w:pPr>
            <w:proofErr w:type="gramStart"/>
            <w:r w:rsidRPr="00AA7337">
              <w:rPr>
                <w:rFonts w:ascii="Times New Roman" w:eastAsia="Calibri" w:hAnsi="Times New Roman" w:cs="Times New Roman"/>
                <w:bCs/>
                <w:sz w:val="20"/>
                <w:szCs w:val="20"/>
              </w:rPr>
              <w:t>Informal</w:t>
            </w:r>
            <w:proofErr w:type="gramEnd"/>
            <w:r w:rsidRPr="00AA7337">
              <w:rPr>
                <w:rFonts w:ascii="Times New Roman" w:eastAsia="Calibri" w:hAnsi="Times New Roman" w:cs="Times New Roman"/>
                <w:bCs/>
                <w:sz w:val="20"/>
                <w:szCs w:val="20"/>
              </w:rPr>
              <w:t xml:space="preserve"> one based on the tools and techniques of Participatory and Rapid Appraisal</w:t>
            </w:r>
          </w:p>
        </w:tc>
        <w:tc>
          <w:tcPr>
            <w:tcW w:w="963" w:type="dxa"/>
          </w:tcPr>
          <w:p w14:paraId="1AF8FEF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Multi-species fisheries</w:t>
            </w:r>
          </w:p>
        </w:tc>
        <w:tc>
          <w:tcPr>
            <w:tcW w:w="1147" w:type="dxa"/>
          </w:tcPr>
          <w:p w14:paraId="5D5A401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Mafia Island, Tanzania</w:t>
            </w:r>
          </w:p>
        </w:tc>
        <w:tc>
          <w:tcPr>
            <w:tcW w:w="1469" w:type="dxa"/>
          </w:tcPr>
          <w:p w14:paraId="6A5A986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16" w:type="dxa"/>
          </w:tcPr>
          <w:p w14:paraId="3096DCD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12" w:type="dxa"/>
          </w:tcPr>
          <w:p w14:paraId="26A35AB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bCs/>
                <w:sz w:val="20"/>
                <w:szCs w:val="20"/>
              </w:rPr>
              <w:fldChar w:fldCharType="begin"/>
            </w:r>
            <w:r w:rsidRPr="00AA7337">
              <w:rPr>
                <w:rFonts w:ascii="Times New Roman" w:eastAsia="Calibri" w:hAnsi="Times New Roman" w:cs="Times New Roman"/>
                <w:bCs/>
                <w:sz w:val="20"/>
                <w:szCs w:val="20"/>
              </w:rPr>
              <w:instrText xml:space="preserve"> ADDIN ZOTERO_ITEM CSL_CITATION {"citationID":"sPdvJk1i","properties":{"formattedCitation":"(Ward, 1996)","plainCitation":"(Ward, 1996)","noteIndex":0},"citationItems":[{"id":494,"uris":["http://zotero.org/users/local/1ar0Ddtp/items/WQEWUX9B"],"itemData":{"id":494,"type":"report","language":"English","publisher":"Natural Resources Institute, UK, Overseas Development Administration","title":"Quantitative data on postharvest losses in Tanzania: the Fisheries of Lake Victoria and Mafia Island","URL":"https://gala.gre.ac.uk/id/eprint/12101/pdf","author":[{"family":"Ward","given":"Ansen"}],"accessed":{"date-parts":[["2024",11,21]]},"issued":{"date-parts":[["1996"]]}}}],"schema":"https://github.com/citation-style-language/schema/raw/master/csl-citation.json"} </w:instrText>
            </w:r>
            <w:r w:rsidRPr="00AA7337">
              <w:rPr>
                <w:rFonts w:ascii="Times New Roman" w:eastAsia="Calibri" w:hAnsi="Times New Roman" w:cs="Times New Roman"/>
                <w:bCs/>
                <w:sz w:val="20"/>
                <w:szCs w:val="20"/>
              </w:rPr>
              <w:fldChar w:fldCharType="separate"/>
            </w:r>
            <w:r w:rsidRPr="00AA7337">
              <w:rPr>
                <w:rFonts w:ascii="Times New Roman" w:hAnsi="Times New Roman" w:cs="Times New Roman"/>
                <w:sz w:val="20"/>
              </w:rPr>
              <w:t>(Ward, 1996)</w:t>
            </w:r>
            <w:r w:rsidRPr="00AA7337">
              <w:rPr>
                <w:rFonts w:ascii="Times New Roman" w:eastAsia="Calibri" w:hAnsi="Times New Roman" w:cs="Times New Roman"/>
                <w:sz w:val="20"/>
                <w:szCs w:val="20"/>
              </w:rPr>
              <w:fldChar w:fldCharType="end"/>
            </w:r>
          </w:p>
        </w:tc>
      </w:tr>
      <w:tr w:rsidR="00AA7337" w:rsidRPr="00AA7337" w14:paraId="4DCEC955" w14:textId="77777777" w:rsidTr="00DC7FEC">
        <w:tc>
          <w:tcPr>
            <w:tcW w:w="1185" w:type="dxa"/>
            <w:vMerge/>
          </w:tcPr>
          <w:p w14:paraId="7B5BAE85" w14:textId="77777777" w:rsidR="00AA7337" w:rsidRPr="00AA7337" w:rsidRDefault="00AA7337" w:rsidP="00AA7337">
            <w:pPr>
              <w:rPr>
                <w:rFonts w:ascii="Times New Roman" w:eastAsia="Calibri" w:hAnsi="Times New Roman" w:cs="Times New Roman"/>
                <w:sz w:val="20"/>
                <w:szCs w:val="20"/>
              </w:rPr>
            </w:pPr>
          </w:p>
        </w:tc>
        <w:tc>
          <w:tcPr>
            <w:tcW w:w="933" w:type="dxa"/>
          </w:tcPr>
          <w:p w14:paraId="07431C5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0.30</w:t>
            </w:r>
          </w:p>
        </w:tc>
        <w:tc>
          <w:tcPr>
            <w:tcW w:w="1239" w:type="dxa"/>
          </w:tcPr>
          <w:p w14:paraId="34A3823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USD725/</w:t>
            </w:r>
            <w:proofErr w:type="spellStart"/>
            <w:r w:rsidRPr="00AA7337">
              <w:rPr>
                <w:rFonts w:ascii="Times New Roman" w:eastAsia="Calibri" w:hAnsi="Times New Roman" w:cs="Times New Roman"/>
                <w:sz w:val="20"/>
                <w:szCs w:val="20"/>
              </w:rPr>
              <w:t>yr</w:t>
            </w:r>
            <w:proofErr w:type="spellEnd"/>
          </w:p>
        </w:tc>
        <w:tc>
          <w:tcPr>
            <w:tcW w:w="987" w:type="dxa"/>
          </w:tcPr>
          <w:p w14:paraId="7FC813F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93" w:type="dxa"/>
          </w:tcPr>
          <w:p w14:paraId="39B287E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5" w:type="dxa"/>
          </w:tcPr>
          <w:p w14:paraId="11138F8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309" w:type="dxa"/>
          </w:tcPr>
          <w:p w14:paraId="367681F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idem</w:t>
            </w:r>
          </w:p>
        </w:tc>
        <w:tc>
          <w:tcPr>
            <w:tcW w:w="963" w:type="dxa"/>
          </w:tcPr>
          <w:p w14:paraId="7B63C81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Silver cyprinids</w:t>
            </w:r>
          </w:p>
        </w:tc>
        <w:tc>
          <w:tcPr>
            <w:tcW w:w="1147" w:type="dxa"/>
          </w:tcPr>
          <w:p w14:paraId="3E00673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Lake Victoria</w:t>
            </w:r>
          </w:p>
        </w:tc>
        <w:tc>
          <w:tcPr>
            <w:tcW w:w="1469" w:type="dxa"/>
          </w:tcPr>
          <w:p w14:paraId="30844D7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16" w:type="dxa"/>
          </w:tcPr>
          <w:p w14:paraId="5E9CE00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12" w:type="dxa"/>
          </w:tcPr>
          <w:p w14:paraId="434BCB9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bCs/>
                <w:sz w:val="20"/>
                <w:szCs w:val="20"/>
              </w:rPr>
              <w:fldChar w:fldCharType="begin"/>
            </w:r>
            <w:r w:rsidRPr="00AA7337">
              <w:rPr>
                <w:rFonts w:ascii="Times New Roman" w:eastAsia="Calibri" w:hAnsi="Times New Roman" w:cs="Times New Roman"/>
                <w:bCs/>
                <w:sz w:val="20"/>
                <w:szCs w:val="20"/>
              </w:rPr>
              <w:instrText xml:space="preserve"> ADDIN ZOTERO_ITEM CSL_CITATION {"citationID":"YFTZRkKQ","properties":{"formattedCitation":"(Ward, 1996)","plainCitation":"(Ward, 1996)","noteIndex":0},"citationItems":[{"id":494,"uris":["http://zotero.org/users/local/1ar0Ddtp/items/WQEWUX9B"],"itemData":{"id":494,"type":"report","language":"English","publisher":"Natural Resources Institute, UK, Overseas Development Administration","title":"Quantitative data on postharvest losses in Tanzania: the Fisheries of Lake Victoria and Mafia Island","URL":"https://gala.gre.ac.uk/id/eprint/12101/pdf","author":[{"family":"Ward","given":"Ansen"}],"accessed":{"date-parts":[["2024",11,21]]},"issued":{"date-parts":[["1996"]]}}}],"schema":"https://github.com/citation-style-language/schema/raw/master/csl-citation.json"} </w:instrText>
            </w:r>
            <w:r w:rsidRPr="00AA7337">
              <w:rPr>
                <w:rFonts w:ascii="Times New Roman" w:eastAsia="Calibri" w:hAnsi="Times New Roman" w:cs="Times New Roman"/>
                <w:bCs/>
                <w:sz w:val="20"/>
                <w:szCs w:val="20"/>
              </w:rPr>
              <w:fldChar w:fldCharType="separate"/>
            </w:r>
            <w:r w:rsidRPr="00AA7337">
              <w:rPr>
                <w:rFonts w:ascii="Times New Roman" w:hAnsi="Times New Roman" w:cs="Times New Roman"/>
                <w:sz w:val="20"/>
              </w:rPr>
              <w:t>(Ward, 1996)</w:t>
            </w:r>
            <w:r w:rsidRPr="00AA7337">
              <w:rPr>
                <w:rFonts w:ascii="Times New Roman" w:eastAsia="Calibri" w:hAnsi="Times New Roman" w:cs="Times New Roman"/>
                <w:sz w:val="20"/>
                <w:szCs w:val="20"/>
              </w:rPr>
              <w:fldChar w:fldCharType="end"/>
            </w:r>
          </w:p>
        </w:tc>
      </w:tr>
      <w:tr w:rsidR="00AA7337" w:rsidRPr="00AA7337" w14:paraId="38C7B1CD" w14:textId="77777777" w:rsidTr="00DC7FEC">
        <w:tc>
          <w:tcPr>
            <w:tcW w:w="1185" w:type="dxa"/>
            <w:vMerge/>
          </w:tcPr>
          <w:p w14:paraId="110E9B6C" w14:textId="77777777" w:rsidR="00AA7337" w:rsidRPr="00AA7337" w:rsidRDefault="00AA7337" w:rsidP="00AA7337">
            <w:pPr>
              <w:rPr>
                <w:rFonts w:ascii="Times New Roman" w:eastAsia="Calibri" w:hAnsi="Times New Roman" w:cs="Times New Roman"/>
                <w:sz w:val="20"/>
                <w:szCs w:val="20"/>
              </w:rPr>
            </w:pPr>
          </w:p>
        </w:tc>
        <w:tc>
          <w:tcPr>
            <w:tcW w:w="933" w:type="dxa"/>
          </w:tcPr>
          <w:p w14:paraId="786D340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Fresh:1</w:t>
            </w:r>
          </w:p>
        </w:tc>
        <w:tc>
          <w:tcPr>
            <w:tcW w:w="1239" w:type="dxa"/>
          </w:tcPr>
          <w:p w14:paraId="107200C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USD9200/</w:t>
            </w:r>
            <w:proofErr w:type="spellStart"/>
            <w:r w:rsidRPr="00AA7337">
              <w:rPr>
                <w:rFonts w:ascii="Times New Roman" w:eastAsia="Calibri" w:hAnsi="Times New Roman" w:cs="Times New Roman"/>
                <w:sz w:val="20"/>
                <w:szCs w:val="20"/>
              </w:rPr>
              <w:t>yr</w:t>
            </w:r>
            <w:proofErr w:type="spellEnd"/>
          </w:p>
        </w:tc>
        <w:tc>
          <w:tcPr>
            <w:tcW w:w="987" w:type="dxa"/>
          </w:tcPr>
          <w:p w14:paraId="0094C57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93" w:type="dxa"/>
          </w:tcPr>
          <w:p w14:paraId="6667FA4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5" w:type="dxa"/>
          </w:tcPr>
          <w:p w14:paraId="3DFA9C9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309" w:type="dxa"/>
          </w:tcPr>
          <w:p w14:paraId="5257184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idem</w:t>
            </w:r>
          </w:p>
        </w:tc>
        <w:tc>
          <w:tcPr>
            <w:tcW w:w="963" w:type="dxa"/>
          </w:tcPr>
          <w:p w14:paraId="724AAB6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Nile perch</w:t>
            </w:r>
          </w:p>
        </w:tc>
        <w:tc>
          <w:tcPr>
            <w:tcW w:w="1147" w:type="dxa"/>
          </w:tcPr>
          <w:p w14:paraId="359DE82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Lake Victoria</w:t>
            </w:r>
          </w:p>
        </w:tc>
        <w:tc>
          <w:tcPr>
            <w:tcW w:w="1469" w:type="dxa"/>
          </w:tcPr>
          <w:p w14:paraId="05DF1AE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16" w:type="dxa"/>
          </w:tcPr>
          <w:p w14:paraId="5B16B18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12" w:type="dxa"/>
          </w:tcPr>
          <w:p w14:paraId="10A5840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bCs/>
                <w:sz w:val="20"/>
                <w:szCs w:val="20"/>
              </w:rPr>
              <w:fldChar w:fldCharType="begin"/>
            </w:r>
            <w:r w:rsidRPr="00AA7337">
              <w:rPr>
                <w:rFonts w:ascii="Times New Roman" w:eastAsia="Calibri" w:hAnsi="Times New Roman" w:cs="Times New Roman"/>
                <w:bCs/>
                <w:sz w:val="20"/>
                <w:szCs w:val="20"/>
              </w:rPr>
              <w:instrText xml:space="preserve"> ADDIN ZOTERO_ITEM CSL_CITATION {"citationID":"hl3KZRB6","properties":{"formattedCitation":"(Ward, 1996)","plainCitation":"(Ward, 1996)","noteIndex":0},"citationItems":[{"id":494,"uris":["http://zotero.org/users/local/1ar0Ddtp/items/WQEWUX9B"],"itemData":{"id":494,"type":"report","language":"English","publisher":"Natural Resources Institute, UK, Overseas Development Administration","title":"Quantitative data on postharvest losses in Tanzania: the Fisheries of Lake Victoria and Mafia Island","URL":"https://gala.gre.ac.uk/id/eprint/12101/pdf","author":[{"family":"Ward","given":"Ansen"}],"accessed":{"date-parts":[["2024",11,21]]},"issued":{"date-parts":[["1996"]]}}}],"schema":"https://github.com/citation-style-language/schema/raw/master/csl-citation.json"} </w:instrText>
            </w:r>
            <w:r w:rsidRPr="00AA7337">
              <w:rPr>
                <w:rFonts w:ascii="Times New Roman" w:eastAsia="Calibri" w:hAnsi="Times New Roman" w:cs="Times New Roman"/>
                <w:bCs/>
                <w:sz w:val="20"/>
                <w:szCs w:val="20"/>
              </w:rPr>
              <w:fldChar w:fldCharType="separate"/>
            </w:r>
            <w:r w:rsidRPr="00AA7337">
              <w:rPr>
                <w:rFonts w:ascii="Times New Roman" w:hAnsi="Times New Roman" w:cs="Times New Roman"/>
                <w:sz w:val="20"/>
              </w:rPr>
              <w:t>(Ward, 1996)</w:t>
            </w:r>
            <w:r w:rsidRPr="00AA7337">
              <w:rPr>
                <w:rFonts w:ascii="Times New Roman" w:eastAsia="Calibri" w:hAnsi="Times New Roman" w:cs="Times New Roman"/>
                <w:sz w:val="20"/>
                <w:szCs w:val="20"/>
              </w:rPr>
              <w:fldChar w:fldCharType="end"/>
            </w:r>
          </w:p>
        </w:tc>
      </w:tr>
      <w:tr w:rsidR="00AA7337" w:rsidRPr="00AA7337" w14:paraId="3281329E" w14:textId="77777777" w:rsidTr="00DC7FEC">
        <w:tc>
          <w:tcPr>
            <w:tcW w:w="1185" w:type="dxa"/>
            <w:vMerge/>
          </w:tcPr>
          <w:p w14:paraId="5FFCDF76" w14:textId="77777777" w:rsidR="00AA7337" w:rsidRPr="00AA7337" w:rsidRDefault="00AA7337" w:rsidP="00AA7337">
            <w:pPr>
              <w:rPr>
                <w:rFonts w:ascii="Times New Roman" w:eastAsia="Calibri" w:hAnsi="Times New Roman" w:cs="Times New Roman"/>
                <w:sz w:val="20"/>
                <w:szCs w:val="20"/>
              </w:rPr>
            </w:pPr>
          </w:p>
        </w:tc>
        <w:tc>
          <w:tcPr>
            <w:tcW w:w="933" w:type="dxa"/>
          </w:tcPr>
          <w:p w14:paraId="0315917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Salted: 0.1</w:t>
            </w:r>
          </w:p>
        </w:tc>
        <w:tc>
          <w:tcPr>
            <w:tcW w:w="1239" w:type="dxa"/>
          </w:tcPr>
          <w:p w14:paraId="6D7AC67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87" w:type="dxa"/>
          </w:tcPr>
          <w:p w14:paraId="1A1CB89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93" w:type="dxa"/>
          </w:tcPr>
          <w:p w14:paraId="5AE194D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5" w:type="dxa"/>
          </w:tcPr>
          <w:p w14:paraId="1B17500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309" w:type="dxa"/>
          </w:tcPr>
          <w:p w14:paraId="6866BDB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idem</w:t>
            </w:r>
          </w:p>
        </w:tc>
        <w:tc>
          <w:tcPr>
            <w:tcW w:w="963" w:type="dxa"/>
          </w:tcPr>
          <w:p w14:paraId="4888074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Nile perch</w:t>
            </w:r>
          </w:p>
        </w:tc>
        <w:tc>
          <w:tcPr>
            <w:tcW w:w="1147" w:type="dxa"/>
          </w:tcPr>
          <w:p w14:paraId="258B9EF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Lake Victoria</w:t>
            </w:r>
          </w:p>
        </w:tc>
        <w:tc>
          <w:tcPr>
            <w:tcW w:w="1469" w:type="dxa"/>
          </w:tcPr>
          <w:p w14:paraId="785EF6D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16" w:type="dxa"/>
          </w:tcPr>
          <w:p w14:paraId="6E31B43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12" w:type="dxa"/>
          </w:tcPr>
          <w:p w14:paraId="03DC38F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bCs/>
                <w:sz w:val="20"/>
                <w:szCs w:val="20"/>
              </w:rPr>
              <w:fldChar w:fldCharType="begin"/>
            </w:r>
            <w:r w:rsidRPr="00AA7337">
              <w:rPr>
                <w:rFonts w:ascii="Times New Roman" w:eastAsia="Calibri" w:hAnsi="Times New Roman" w:cs="Times New Roman"/>
                <w:bCs/>
                <w:sz w:val="20"/>
                <w:szCs w:val="20"/>
              </w:rPr>
              <w:instrText xml:space="preserve"> ADDIN ZOTERO_ITEM CSL_CITATION {"citationID":"YF1PZgzG","properties":{"formattedCitation":"(Ward, 1996)","plainCitation":"(Ward, 1996)","noteIndex":0},"citationItems":[{"id":494,"uris":["http://zotero.org/users/local/1ar0Ddtp/items/WQEWUX9B"],"itemData":{"id":494,"type":"report","language":"English","publisher":"Natural Resources Institute, UK, Overseas Development Administration","title":"Quantitative data on postharvest losses in Tanzania: the Fisheries of Lake Victoria and Mafia Island","URL":"https://gala.gre.ac.uk/id/eprint/12101/pdf","author":[{"family":"Ward","given":"Ansen"}],"accessed":{"date-parts":[["2024",11,21]]},"issued":{"date-parts":[["1996"]]}}}],"schema":"https://github.com/citation-style-language/schema/raw/master/csl-citation.json"} </w:instrText>
            </w:r>
            <w:r w:rsidRPr="00AA7337">
              <w:rPr>
                <w:rFonts w:ascii="Times New Roman" w:eastAsia="Calibri" w:hAnsi="Times New Roman" w:cs="Times New Roman"/>
                <w:bCs/>
                <w:sz w:val="20"/>
                <w:szCs w:val="20"/>
              </w:rPr>
              <w:fldChar w:fldCharType="separate"/>
            </w:r>
            <w:r w:rsidRPr="00AA7337">
              <w:rPr>
                <w:rFonts w:ascii="Times New Roman" w:hAnsi="Times New Roman" w:cs="Times New Roman"/>
                <w:sz w:val="20"/>
              </w:rPr>
              <w:t>(Ward, 1996)</w:t>
            </w:r>
            <w:r w:rsidRPr="00AA7337">
              <w:rPr>
                <w:rFonts w:ascii="Times New Roman" w:eastAsia="Calibri" w:hAnsi="Times New Roman" w:cs="Times New Roman"/>
                <w:sz w:val="20"/>
                <w:szCs w:val="20"/>
              </w:rPr>
              <w:fldChar w:fldCharType="end"/>
            </w:r>
          </w:p>
        </w:tc>
      </w:tr>
      <w:tr w:rsidR="00AA7337" w:rsidRPr="00AA7337" w14:paraId="5EC3C363" w14:textId="77777777" w:rsidTr="00DC7FEC">
        <w:tc>
          <w:tcPr>
            <w:tcW w:w="1185" w:type="dxa"/>
            <w:vMerge/>
          </w:tcPr>
          <w:p w14:paraId="217FB2AA" w14:textId="77777777" w:rsidR="00AA7337" w:rsidRPr="00AA7337" w:rsidRDefault="00AA7337" w:rsidP="00AA7337">
            <w:pPr>
              <w:rPr>
                <w:rFonts w:ascii="Times New Roman" w:eastAsia="Calibri" w:hAnsi="Times New Roman" w:cs="Times New Roman"/>
                <w:sz w:val="20"/>
                <w:szCs w:val="20"/>
              </w:rPr>
            </w:pPr>
          </w:p>
        </w:tc>
        <w:tc>
          <w:tcPr>
            <w:tcW w:w="933" w:type="dxa"/>
          </w:tcPr>
          <w:p w14:paraId="3AF5E06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Smoked: app 0</w:t>
            </w:r>
          </w:p>
        </w:tc>
        <w:tc>
          <w:tcPr>
            <w:tcW w:w="1239" w:type="dxa"/>
          </w:tcPr>
          <w:p w14:paraId="05AD9AB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87" w:type="dxa"/>
          </w:tcPr>
          <w:p w14:paraId="70144DA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93" w:type="dxa"/>
          </w:tcPr>
          <w:p w14:paraId="55F3888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5" w:type="dxa"/>
          </w:tcPr>
          <w:p w14:paraId="7AC8CDD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309" w:type="dxa"/>
          </w:tcPr>
          <w:p w14:paraId="048DE9E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Idem </w:t>
            </w:r>
          </w:p>
        </w:tc>
        <w:tc>
          <w:tcPr>
            <w:tcW w:w="963" w:type="dxa"/>
          </w:tcPr>
          <w:p w14:paraId="535233E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Nile perch</w:t>
            </w:r>
          </w:p>
        </w:tc>
        <w:tc>
          <w:tcPr>
            <w:tcW w:w="1147" w:type="dxa"/>
          </w:tcPr>
          <w:p w14:paraId="139D221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Lake Victoria</w:t>
            </w:r>
          </w:p>
        </w:tc>
        <w:tc>
          <w:tcPr>
            <w:tcW w:w="1469" w:type="dxa"/>
          </w:tcPr>
          <w:p w14:paraId="0E31C70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16" w:type="dxa"/>
          </w:tcPr>
          <w:p w14:paraId="26ACA53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12" w:type="dxa"/>
          </w:tcPr>
          <w:p w14:paraId="484A203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bCs/>
                <w:sz w:val="20"/>
                <w:szCs w:val="20"/>
              </w:rPr>
              <w:fldChar w:fldCharType="begin"/>
            </w:r>
            <w:r w:rsidRPr="00AA7337">
              <w:rPr>
                <w:rFonts w:ascii="Times New Roman" w:eastAsia="Calibri" w:hAnsi="Times New Roman" w:cs="Times New Roman"/>
                <w:bCs/>
                <w:sz w:val="20"/>
                <w:szCs w:val="20"/>
              </w:rPr>
              <w:instrText xml:space="preserve"> ADDIN ZOTERO_ITEM CSL_CITATION {"citationID":"eCHLihfl","properties":{"formattedCitation":"(Ward, 1996)","plainCitation":"(Ward, 1996)","noteIndex":0},"citationItems":[{"id":494,"uris":["http://zotero.org/users/local/1ar0Ddtp/items/WQEWUX9B"],"itemData":{"id":494,"type":"report","language":"English","publisher":"Natural Resources Institute, UK, Overseas Development Administration","title":"Quantitative data on postharvest losses in Tanzania: the Fisheries of Lake Victoria and Mafia Island","URL":"https://gala.gre.ac.uk/id/eprint/12101/pdf","author":[{"family":"Ward","given":"Ansen"}],"accessed":{"date-parts":[["2024",11,21]]},"issued":{"date-parts":[["1996"]]}}}],"schema":"https://github.com/citation-style-language/schema/raw/master/csl-citation.json"} </w:instrText>
            </w:r>
            <w:r w:rsidRPr="00AA7337">
              <w:rPr>
                <w:rFonts w:ascii="Times New Roman" w:eastAsia="Calibri" w:hAnsi="Times New Roman" w:cs="Times New Roman"/>
                <w:bCs/>
                <w:sz w:val="20"/>
                <w:szCs w:val="20"/>
              </w:rPr>
              <w:fldChar w:fldCharType="separate"/>
            </w:r>
            <w:r w:rsidRPr="00AA7337">
              <w:rPr>
                <w:rFonts w:ascii="Times New Roman" w:hAnsi="Times New Roman" w:cs="Times New Roman"/>
                <w:sz w:val="20"/>
              </w:rPr>
              <w:t>(Ward, 1996)</w:t>
            </w:r>
            <w:r w:rsidRPr="00AA7337">
              <w:rPr>
                <w:rFonts w:ascii="Times New Roman" w:eastAsia="Calibri" w:hAnsi="Times New Roman" w:cs="Times New Roman"/>
                <w:sz w:val="20"/>
                <w:szCs w:val="20"/>
              </w:rPr>
              <w:fldChar w:fldCharType="end"/>
            </w:r>
            <w:r w:rsidRPr="00AA7337">
              <w:rPr>
                <w:rFonts w:ascii="Times New Roman" w:eastAsia="Calibri" w:hAnsi="Times New Roman" w:cs="Times New Roman"/>
                <w:sz w:val="20"/>
                <w:szCs w:val="20"/>
              </w:rPr>
              <w:t xml:space="preserve"> </w:t>
            </w:r>
          </w:p>
        </w:tc>
      </w:tr>
      <w:tr w:rsidR="00AA7337" w:rsidRPr="00AA7337" w14:paraId="3E4650DA" w14:textId="77777777" w:rsidTr="00DC7FEC">
        <w:tc>
          <w:tcPr>
            <w:tcW w:w="1185" w:type="dxa"/>
            <w:vMerge/>
          </w:tcPr>
          <w:p w14:paraId="172B9724" w14:textId="77777777" w:rsidR="00AA7337" w:rsidRPr="00AA7337" w:rsidRDefault="00AA7337" w:rsidP="00AA7337">
            <w:pPr>
              <w:rPr>
                <w:rFonts w:ascii="Times New Roman" w:eastAsia="Calibri" w:hAnsi="Times New Roman" w:cs="Times New Roman"/>
                <w:sz w:val="20"/>
                <w:szCs w:val="20"/>
              </w:rPr>
            </w:pPr>
          </w:p>
        </w:tc>
        <w:tc>
          <w:tcPr>
            <w:tcW w:w="933" w:type="dxa"/>
          </w:tcPr>
          <w:p w14:paraId="7E52025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6.01</w:t>
            </w:r>
          </w:p>
        </w:tc>
        <w:tc>
          <w:tcPr>
            <w:tcW w:w="1239" w:type="dxa"/>
          </w:tcPr>
          <w:p w14:paraId="2B2FA6C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87" w:type="dxa"/>
          </w:tcPr>
          <w:p w14:paraId="5E1E19E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93" w:type="dxa"/>
          </w:tcPr>
          <w:p w14:paraId="43D4853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5" w:type="dxa"/>
          </w:tcPr>
          <w:p w14:paraId="4B066D3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309" w:type="dxa"/>
          </w:tcPr>
          <w:p w14:paraId="5098843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bCs/>
                <w:sz w:val="20"/>
                <w:szCs w:val="20"/>
              </w:rPr>
              <w:t xml:space="preserve">Physical loss evaluation (Load Tracking) </w:t>
            </w:r>
          </w:p>
        </w:tc>
        <w:tc>
          <w:tcPr>
            <w:tcW w:w="963" w:type="dxa"/>
          </w:tcPr>
          <w:p w14:paraId="0615E6E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Mini trawl fishery</w:t>
            </w:r>
          </w:p>
        </w:tc>
        <w:tc>
          <w:tcPr>
            <w:tcW w:w="1147" w:type="dxa"/>
          </w:tcPr>
          <w:p w14:paraId="11484ED1" w14:textId="77777777" w:rsidR="00AA7337" w:rsidRPr="00AA7337" w:rsidRDefault="00AA7337" w:rsidP="00AA7337">
            <w:pPr>
              <w:rPr>
                <w:rFonts w:ascii="Times New Roman" w:eastAsia="Calibri" w:hAnsi="Times New Roman" w:cs="Times New Roman"/>
                <w:sz w:val="20"/>
                <w:szCs w:val="20"/>
              </w:rPr>
            </w:pPr>
            <w:proofErr w:type="spellStart"/>
            <w:r w:rsidRPr="00AA7337">
              <w:rPr>
                <w:rFonts w:ascii="Times New Roman" w:eastAsia="Calibri" w:hAnsi="Times New Roman" w:cs="Times New Roman"/>
                <w:bCs/>
                <w:kern w:val="0"/>
                <w:sz w:val="20"/>
                <w:szCs w:val="20"/>
                <w:lang w:val="en-US"/>
                <w14:ligatures w14:val="none"/>
              </w:rPr>
              <w:t>Tegal</w:t>
            </w:r>
            <w:proofErr w:type="spellEnd"/>
            <w:r w:rsidRPr="00AA7337">
              <w:rPr>
                <w:rFonts w:ascii="Times New Roman" w:eastAsia="Calibri" w:hAnsi="Times New Roman" w:cs="Times New Roman"/>
                <w:bCs/>
                <w:kern w:val="0"/>
                <w:sz w:val="20"/>
                <w:szCs w:val="20"/>
                <w:lang w:val="en-US"/>
                <w14:ligatures w14:val="none"/>
              </w:rPr>
              <w:t xml:space="preserve">, Indonesia </w:t>
            </w:r>
          </w:p>
        </w:tc>
        <w:tc>
          <w:tcPr>
            <w:tcW w:w="1469" w:type="dxa"/>
          </w:tcPr>
          <w:p w14:paraId="1E04570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16" w:type="dxa"/>
          </w:tcPr>
          <w:p w14:paraId="278C979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12" w:type="dxa"/>
          </w:tcPr>
          <w:p w14:paraId="57A05E16" w14:textId="4FB943B3"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{"citationID":"EYut1T6M","properties":{"formattedCitation":"(Wibowo et al., 2017)","plainCitation":"(Wibowo et al., 2017)","noteIndex":0},"citationItems":[{"id":493,"uris":["http://zotero.org/users/local/1ar0Ddtp/items/NYN887YT"],"itemData":{"id":493,"type":"book","collection-number":"No. 1129","collection-title":"FAO Fisheries and Aquaculture Circular","event-place":"Rome","ISBN":"978-92-5-109462-4","language":"en","number-of-pages":"1","publisher":"Food and Agriculture Organization of the United Nations","publisher-place":"Rome","source":"K10plus ISBN","title":"Case studies on fish loss assessment of small-scale fisheries in Indonesia","author":[{"family":"Wibowo","given":"Singgih"},{"family":"Utomo","given":"Bagus Sediadi Bandol"},{"family":"Syamdidi","given":""},{"family":"Ward","given":"Ansen R."},{"family":"Diei-Ouadi","given":"Yvette"},{"family":"Susana","given":"Siar"},{"family":"Suuronen","given":"Petri"}],"issued":{"date-parts":[["2017"]]}}}],"schema":"https://github.com/citation-style-language/schema/raw/master/csl-citation.json"}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(Wibowo et al., 2017)</w:t>
            </w:r>
            <w:r w:rsidRPr="00AA7337">
              <w:rPr>
                <w:rFonts w:ascii="Times New Roman" w:eastAsia="Calibri" w:hAnsi="Times New Roman" w:cs="Times New Roman"/>
                <w:sz w:val="20"/>
                <w:szCs w:val="20"/>
              </w:rPr>
              <w:fldChar w:fldCharType="end"/>
            </w:r>
          </w:p>
        </w:tc>
      </w:tr>
      <w:tr w:rsidR="00AA7337" w:rsidRPr="00AA7337" w14:paraId="21D61C62" w14:textId="77777777" w:rsidTr="00DC7FEC">
        <w:tc>
          <w:tcPr>
            <w:tcW w:w="1185" w:type="dxa"/>
            <w:vMerge w:val="restart"/>
          </w:tcPr>
          <w:p w14:paraId="2A98936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Distribution</w:t>
            </w:r>
          </w:p>
        </w:tc>
        <w:tc>
          <w:tcPr>
            <w:tcW w:w="933" w:type="dxa"/>
          </w:tcPr>
          <w:p w14:paraId="3A5B0EC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8</w:t>
            </w:r>
          </w:p>
        </w:tc>
        <w:tc>
          <w:tcPr>
            <w:tcW w:w="1239" w:type="dxa"/>
          </w:tcPr>
          <w:p w14:paraId="52531C5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Not estimated</w:t>
            </w:r>
          </w:p>
        </w:tc>
        <w:tc>
          <w:tcPr>
            <w:tcW w:w="987" w:type="dxa"/>
          </w:tcPr>
          <w:p w14:paraId="5973485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Moderate</w:t>
            </w:r>
          </w:p>
        </w:tc>
        <w:tc>
          <w:tcPr>
            <w:tcW w:w="993" w:type="dxa"/>
          </w:tcPr>
          <w:p w14:paraId="36AA17E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Not estimated</w:t>
            </w:r>
          </w:p>
        </w:tc>
        <w:tc>
          <w:tcPr>
            <w:tcW w:w="1095" w:type="dxa"/>
          </w:tcPr>
          <w:p w14:paraId="3664CA6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Not estimated </w:t>
            </w:r>
          </w:p>
        </w:tc>
        <w:tc>
          <w:tcPr>
            <w:tcW w:w="1309" w:type="dxa"/>
          </w:tcPr>
          <w:p w14:paraId="53B562B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Surveys, Observations</w:t>
            </w:r>
          </w:p>
        </w:tc>
        <w:tc>
          <w:tcPr>
            <w:tcW w:w="963" w:type="dxa"/>
          </w:tcPr>
          <w:p w14:paraId="709951D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Sprat, Sardine, Perch</w:t>
            </w:r>
          </w:p>
        </w:tc>
        <w:tc>
          <w:tcPr>
            <w:tcW w:w="1147" w:type="dxa"/>
          </w:tcPr>
          <w:p w14:paraId="44E5578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Lake Tanganyika (Tanzania)</w:t>
            </w:r>
          </w:p>
        </w:tc>
        <w:tc>
          <w:tcPr>
            <w:tcW w:w="1469" w:type="dxa"/>
          </w:tcPr>
          <w:p w14:paraId="2D5BDFB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Minimal representation of women in logistics and transportation </w:t>
            </w:r>
          </w:p>
        </w:tc>
        <w:tc>
          <w:tcPr>
            <w:tcW w:w="1516" w:type="dxa"/>
          </w:tcPr>
          <w:p w14:paraId="38A1304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Poor road infrastructure, lack of insulated transport</w:t>
            </w:r>
          </w:p>
        </w:tc>
        <w:tc>
          <w:tcPr>
            <w:tcW w:w="1112" w:type="dxa"/>
          </w:tcPr>
          <w:p w14:paraId="1AC56591" w14:textId="3704B633"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{"citationID":"ETi65GFC","properties":{"formattedCitation":"(Sendall et al., 2022)","plainCitation":"(Sendall et al., 2022)","noteIndex":0},"citationItems":[{"id":517,"uris":["http://zotero.org/users/local/1ar0Ddtp/items/BU2H7GRH"],"itemData":{"id":517,"type":"report","event-place":"Rome","language":"en","publisher":"FAO","publisher-place":"Rome","source":"Zotero","title":"The Lake Tanganyika sprat, sardine, and perch value chain in the United Republic of Tanzania","author":[{"family":"Sendall","given":"A"},{"family":"Duong","given":"G"},{"family":"Ward","given":"A"},{"family":"Mushabe","given":"M"},{"family":"Muumin","given":"H"},{"family":"Luomba","given":"J"},{"family":"Mwakiluma","given":"Y"},{"family":"Khamis","given":"K"},{"family":"Mwaka","given":"I"}],"issued":{"date-parts":[["2022"]]}}}],"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(Sendall et al., 2022)</w:t>
            </w:r>
            <w:r w:rsidRPr="00AA7337">
              <w:rPr>
                <w:rFonts w:ascii="Times New Roman" w:eastAsia="Calibri" w:hAnsi="Times New Roman" w:cs="Times New Roman"/>
                <w:sz w:val="20"/>
                <w:szCs w:val="20"/>
              </w:rPr>
              <w:fldChar w:fldCharType="end"/>
            </w:r>
          </w:p>
        </w:tc>
      </w:tr>
      <w:tr w:rsidR="00AA7337" w:rsidRPr="00AA7337" w14:paraId="70D8D5ED" w14:textId="77777777" w:rsidTr="00DC7FEC">
        <w:tc>
          <w:tcPr>
            <w:tcW w:w="1185" w:type="dxa"/>
            <w:vMerge/>
          </w:tcPr>
          <w:p w14:paraId="2E0B91A0" w14:textId="77777777" w:rsidR="00AA7337" w:rsidRPr="00AA7337" w:rsidRDefault="00AA7337" w:rsidP="00AA7337">
            <w:pPr>
              <w:rPr>
                <w:rFonts w:ascii="Times New Roman" w:eastAsia="Calibri" w:hAnsi="Times New Roman" w:cs="Times New Roman"/>
                <w:sz w:val="20"/>
                <w:szCs w:val="20"/>
              </w:rPr>
            </w:pPr>
          </w:p>
        </w:tc>
        <w:tc>
          <w:tcPr>
            <w:tcW w:w="933" w:type="dxa"/>
          </w:tcPr>
          <w:p w14:paraId="0CDE7F8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11</w:t>
            </w:r>
          </w:p>
        </w:tc>
        <w:tc>
          <w:tcPr>
            <w:tcW w:w="1239" w:type="dxa"/>
          </w:tcPr>
          <w:p w14:paraId="4ECFB7D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87" w:type="dxa"/>
          </w:tcPr>
          <w:p w14:paraId="11CD4DE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93" w:type="dxa"/>
          </w:tcPr>
          <w:p w14:paraId="0C31C49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5" w:type="dxa"/>
          </w:tcPr>
          <w:p w14:paraId="6C4EFD5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309" w:type="dxa"/>
          </w:tcPr>
          <w:p w14:paraId="2D59C67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Macro approach </w:t>
            </w:r>
          </w:p>
        </w:tc>
        <w:tc>
          <w:tcPr>
            <w:tcW w:w="963" w:type="dxa"/>
          </w:tcPr>
          <w:p w14:paraId="681F0D8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Fish and seaweed</w:t>
            </w:r>
          </w:p>
        </w:tc>
        <w:tc>
          <w:tcPr>
            <w:tcW w:w="1147" w:type="dxa"/>
          </w:tcPr>
          <w:p w14:paraId="0A56050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Sub Saharan Africa</w:t>
            </w:r>
          </w:p>
        </w:tc>
        <w:tc>
          <w:tcPr>
            <w:tcW w:w="1469" w:type="dxa"/>
          </w:tcPr>
          <w:p w14:paraId="210AA38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16" w:type="dxa"/>
          </w:tcPr>
          <w:p w14:paraId="302F187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lang w:val="en-US"/>
              </w:rPr>
              <w:t xml:space="preserve">In appropriate transport and distribution facilities </w:t>
            </w:r>
          </w:p>
        </w:tc>
        <w:tc>
          <w:tcPr>
            <w:tcW w:w="1112" w:type="dxa"/>
          </w:tcPr>
          <w:p w14:paraId="19C9E166" w14:textId="1617C959"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{"citationID":"nce0Y36y","properties":{"formattedCitation":"(Cederberg &amp; Sonesson, 2011)","plainCitation":"(Cederberg &amp; Sonesson, 2011)","noteIndex":0},"citationItems":[{"id":730,"uris":["http://zotero.org/users/local/1ar0Ddtp/items/N274E7LX"],"itemData":{"id":730,"type":"book","abstract":"Literaturverz. S. 16 - 22","event-place":"Rome","ISBN":"978-92-5-107205-9","language":"en","note":"event-title: International Congress Save Food!","number-of-pages":"29","publisher":"Food and Agriculture Organization of the United Nations","publisher-place":"Rome","source":"K10plus ISBN","title":"Global food losses and food waste: extent, causes and prevention; study conducted for the International Congress Save Food! at Interpack 2011, [16 - 17 May], Düsseldorf, Germany","title-short":"Global food losses and food waste","editor":[{"family":"Gustavsson","given":"Jenny"}],"author":[{"family":"Cederberg","given":"Christel"},{"family":"Sonesson","given":"Ulf"}],"issued":{"date-parts":[["2011"]]}}}],"schema":"https://github.com/citation-style-language/schema/raw/master/csl-citation.json"}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(Cederberg &amp; Sonesson, 2011)</w:t>
            </w:r>
            <w:r w:rsidRPr="00AA7337">
              <w:rPr>
                <w:rFonts w:ascii="Times New Roman" w:eastAsia="Calibri" w:hAnsi="Times New Roman" w:cs="Times New Roman"/>
                <w:sz w:val="20"/>
                <w:szCs w:val="20"/>
              </w:rPr>
              <w:fldChar w:fldCharType="end"/>
            </w:r>
          </w:p>
        </w:tc>
      </w:tr>
      <w:tr w:rsidR="00AA7337" w:rsidRPr="00AA7337" w14:paraId="026354EA" w14:textId="77777777" w:rsidTr="00DC7FEC">
        <w:tc>
          <w:tcPr>
            <w:tcW w:w="1185" w:type="dxa"/>
            <w:vMerge/>
          </w:tcPr>
          <w:p w14:paraId="4993D710" w14:textId="77777777" w:rsidR="00AA7337" w:rsidRPr="00AA7337" w:rsidRDefault="00AA7337" w:rsidP="00AA7337">
            <w:pPr>
              <w:rPr>
                <w:rFonts w:ascii="Times New Roman" w:eastAsia="Calibri" w:hAnsi="Times New Roman" w:cs="Times New Roman"/>
                <w:sz w:val="20"/>
                <w:szCs w:val="20"/>
              </w:rPr>
            </w:pPr>
          </w:p>
        </w:tc>
        <w:tc>
          <w:tcPr>
            <w:tcW w:w="933" w:type="dxa"/>
          </w:tcPr>
          <w:p w14:paraId="47AE654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8</w:t>
            </w:r>
          </w:p>
        </w:tc>
        <w:tc>
          <w:tcPr>
            <w:tcW w:w="1239" w:type="dxa"/>
          </w:tcPr>
          <w:p w14:paraId="0870B7F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87" w:type="dxa"/>
          </w:tcPr>
          <w:p w14:paraId="674EC17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93" w:type="dxa"/>
          </w:tcPr>
          <w:p w14:paraId="5360F5A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5" w:type="dxa"/>
          </w:tcPr>
          <w:p w14:paraId="49BCF86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309" w:type="dxa"/>
          </w:tcPr>
          <w:p w14:paraId="7193A25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idem</w:t>
            </w:r>
          </w:p>
        </w:tc>
        <w:tc>
          <w:tcPr>
            <w:tcW w:w="963" w:type="dxa"/>
          </w:tcPr>
          <w:p w14:paraId="47C7287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lang w:val="en-US"/>
              </w:rPr>
              <w:t>Fish and seaweed</w:t>
            </w:r>
          </w:p>
        </w:tc>
        <w:tc>
          <w:tcPr>
            <w:tcW w:w="1147" w:type="dxa"/>
          </w:tcPr>
          <w:p w14:paraId="3E69114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North Africa</w:t>
            </w:r>
          </w:p>
        </w:tc>
        <w:tc>
          <w:tcPr>
            <w:tcW w:w="1469" w:type="dxa"/>
          </w:tcPr>
          <w:p w14:paraId="5FC8069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16" w:type="dxa"/>
          </w:tcPr>
          <w:p w14:paraId="17B2959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12" w:type="dxa"/>
          </w:tcPr>
          <w:p w14:paraId="3922AD69" w14:textId="29829F1C"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lang w:val="en-US"/>
              </w:rPr>
              <w:instrText xml:space="preserve"> ADDIN ZOTERO_ITEM CSL_CITATION {"citationID":"pOaGZsdF","properties":{"formattedCitation":"(Cederberg &amp; Sonesson, 2011)","plainCitation":"(Cederberg &amp; Sonesson, 2011)","noteIndex":0},"citationItems":[{"id":730,"uris":["http://zotero.org/users/local/1ar0Ddtp/items/N274E7LX"],"itemData":{"id":730,"type":"book","abstract":"Literaturverz. S. 16 - 22","event-place":"Rome","ISBN":"978-92-5-107205-9","language":"en","note":"event-title: International Congress Save Food!","number-of-pages":"29","publisher":"Food and Agriculture Organization of the United Nations","publisher-place":"Rome","source":"K10plus ISBN","title":"Global food losses and food waste: extent, causes and prevention; study conducted for the International Congress Save Food! at Interpack 2011, [16 - 17 May], Düsseldorf, Germany","title-short":"Global food losses and food waste","editor":[{"family":"Gustavsson","given":"Jenny"}],"author":[{"family":"Cederberg","given":"Christel"},{"family":"Sonesson","given":"Ulf"}],"issued":{"date-parts":[["2011"]]}}}],"schema":"https://github.com/citation-style-language/schema/raw/master/csl-citation.json"}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(Cederberg &amp; Sonesson, 2011)</w:t>
            </w:r>
            <w:r w:rsidRPr="00AA7337">
              <w:rPr>
                <w:rFonts w:ascii="Times New Roman" w:eastAsia="Calibri" w:hAnsi="Times New Roman" w:cs="Times New Roman"/>
                <w:sz w:val="20"/>
                <w:szCs w:val="20"/>
              </w:rPr>
              <w:fldChar w:fldCharType="end"/>
            </w:r>
          </w:p>
        </w:tc>
      </w:tr>
      <w:tr w:rsidR="00AA7337" w:rsidRPr="00AA7337" w14:paraId="2A762959" w14:textId="77777777" w:rsidTr="00DC7FEC">
        <w:tc>
          <w:tcPr>
            <w:tcW w:w="1185" w:type="dxa"/>
            <w:vMerge/>
          </w:tcPr>
          <w:p w14:paraId="37BD383A" w14:textId="77777777" w:rsidR="00AA7337" w:rsidRPr="00AA7337" w:rsidRDefault="00AA7337" w:rsidP="00AA7337">
            <w:pPr>
              <w:rPr>
                <w:rFonts w:ascii="Times New Roman" w:eastAsia="Calibri" w:hAnsi="Times New Roman" w:cs="Times New Roman"/>
                <w:sz w:val="20"/>
                <w:szCs w:val="20"/>
              </w:rPr>
            </w:pPr>
          </w:p>
        </w:tc>
        <w:tc>
          <w:tcPr>
            <w:tcW w:w="933" w:type="dxa"/>
          </w:tcPr>
          <w:p w14:paraId="7122CAC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8</w:t>
            </w:r>
          </w:p>
        </w:tc>
        <w:tc>
          <w:tcPr>
            <w:tcW w:w="1239" w:type="dxa"/>
          </w:tcPr>
          <w:p w14:paraId="5ECA56F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87" w:type="dxa"/>
          </w:tcPr>
          <w:p w14:paraId="1377026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93" w:type="dxa"/>
          </w:tcPr>
          <w:p w14:paraId="57A3AD2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5" w:type="dxa"/>
          </w:tcPr>
          <w:p w14:paraId="3D37013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309" w:type="dxa"/>
          </w:tcPr>
          <w:p w14:paraId="0237915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idem</w:t>
            </w:r>
          </w:p>
        </w:tc>
        <w:tc>
          <w:tcPr>
            <w:tcW w:w="963" w:type="dxa"/>
          </w:tcPr>
          <w:p w14:paraId="28CEE2E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Fish and seaweed</w:t>
            </w:r>
          </w:p>
        </w:tc>
        <w:tc>
          <w:tcPr>
            <w:tcW w:w="1147" w:type="dxa"/>
          </w:tcPr>
          <w:p w14:paraId="23E3E29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Latin America</w:t>
            </w:r>
          </w:p>
        </w:tc>
        <w:tc>
          <w:tcPr>
            <w:tcW w:w="1469" w:type="dxa"/>
          </w:tcPr>
          <w:p w14:paraId="78793C9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16" w:type="dxa"/>
          </w:tcPr>
          <w:p w14:paraId="5E17008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12" w:type="dxa"/>
          </w:tcPr>
          <w:p w14:paraId="337BABAF" w14:textId="1DC94A03"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lang w:val="en-US"/>
              </w:rPr>
              <w:instrText xml:space="preserve"> ADDIN ZOTERO_ITEM CSL_CITATION {"citationID":"X6tU7NVk","properties":{"formattedCitation":"(Cederberg &amp; Sonesson, 2011)","plainCitation":"(Cederberg &amp; Sonesson, 2011)","noteIndex":0},"citationItems":[{"id":730,"uris":["http://zotero.org/users/local/1ar0Ddtp/items/N274E7LX"],"itemData":{"id":730,"type":"book","abstract":"Literaturverz. S. 16 - 22","event-place":"Rome","ISBN":"978-92-5-107205-9","language":"en","note":"event-title: International Congress Save Food!","number-of-pages":"29","publisher":"Food and Agriculture Organization of the United Nations","publisher-place":"Rome","source":"K10plus ISBN","title":"Global food losses and food waste: extent, causes and prevention; study conducted for the International Congress Save Food! at Interpack 2011, [16 - 17 May], Düsseldorf, Germany","title-short":"Global food losses and food waste","editor":[{"family":"Gustavsson","given":"Jenny"}],"author":[{"family":"Cederberg","given":"Christel"},{"family":"Sonesson","given":"Ulf"}],"issued":{"date-parts":[["2011"]]}}}],"schema":"https://github.com/citation-style-language/schema/raw/master/csl-citation.json"}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(Cederberg &amp; Sonesson, 2011)</w:t>
            </w:r>
            <w:r w:rsidRPr="00AA7337">
              <w:rPr>
                <w:rFonts w:ascii="Times New Roman" w:eastAsia="Calibri" w:hAnsi="Times New Roman" w:cs="Times New Roman"/>
                <w:sz w:val="20"/>
                <w:szCs w:val="20"/>
              </w:rPr>
              <w:fldChar w:fldCharType="end"/>
            </w:r>
          </w:p>
        </w:tc>
      </w:tr>
      <w:tr w:rsidR="00AA7337" w:rsidRPr="00AA7337" w14:paraId="79B4DEF8" w14:textId="77777777" w:rsidTr="00DC7FEC">
        <w:tc>
          <w:tcPr>
            <w:tcW w:w="1185" w:type="dxa"/>
            <w:vMerge/>
          </w:tcPr>
          <w:p w14:paraId="121D0DD5" w14:textId="77777777" w:rsidR="00AA7337" w:rsidRPr="00AA7337" w:rsidRDefault="00AA7337" w:rsidP="00AA7337">
            <w:pPr>
              <w:rPr>
                <w:rFonts w:ascii="Times New Roman" w:eastAsia="Calibri" w:hAnsi="Times New Roman" w:cs="Times New Roman"/>
                <w:sz w:val="20"/>
                <w:szCs w:val="20"/>
              </w:rPr>
            </w:pPr>
          </w:p>
        </w:tc>
        <w:tc>
          <w:tcPr>
            <w:tcW w:w="933" w:type="dxa"/>
          </w:tcPr>
          <w:p w14:paraId="7FA8575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10</w:t>
            </w:r>
          </w:p>
        </w:tc>
        <w:tc>
          <w:tcPr>
            <w:tcW w:w="1239" w:type="dxa"/>
          </w:tcPr>
          <w:p w14:paraId="782B1F2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87" w:type="dxa"/>
          </w:tcPr>
          <w:p w14:paraId="295651A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93" w:type="dxa"/>
          </w:tcPr>
          <w:p w14:paraId="6F87B96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5" w:type="dxa"/>
          </w:tcPr>
          <w:p w14:paraId="44E08BA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309" w:type="dxa"/>
          </w:tcPr>
          <w:p w14:paraId="755B04A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Idem </w:t>
            </w:r>
          </w:p>
        </w:tc>
        <w:tc>
          <w:tcPr>
            <w:tcW w:w="963" w:type="dxa"/>
          </w:tcPr>
          <w:p w14:paraId="3FCE32D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Fish and seaweed </w:t>
            </w:r>
          </w:p>
        </w:tc>
        <w:tc>
          <w:tcPr>
            <w:tcW w:w="1147" w:type="dxa"/>
          </w:tcPr>
          <w:p w14:paraId="64822B1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South and Southeast Asia</w:t>
            </w:r>
          </w:p>
        </w:tc>
        <w:tc>
          <w:tcPr>
            <w:tcW w:w="1469" w:type="dxa"/>
          </w:tcPr>
          <w:p w14:paraId="70BCE7C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16" w:type="dxa"/>
          </w:tcPr>
          <w:p w14:paraId="1A149AE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12" w:type="dxa"/>
          </w:tcPr>
          <w:p w14:paraId="23867EA2" w14:textId="0C2805C2"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lang w:val="en-US"/>
              </w:rPr>
              <w:instrText xml:space="preserve"> ADDIN ZOTERO_ITEM CSL_CITATION {"citationID":"qx5PrlzT","properties":{"formattedCitation":"(Cederberg &amp; Sonesson, 2011)","plainCitation":"(Cederberg &amp; Sonesson, 2011)","noteIndex":0},"citationItems":[{"id":730,"uris":["http://zotero.org/users/local/1ar0Ddtp/items/N274E7LX"],"itemData":{"id":730,"type":"book","abstract":"Literaturverz. S. 16 - 22","event-place":"Rome","ISBN":"978-92-5-107205-9","language":"en","note":"event-title: International Congress Save Food!","number-of-pages":"29","publisher":"Food and Agriculture Organization of the United Nations","publisher-place":"Rome","source":"K10plus ISBN","title":"Global food losses and food waste: extent, causes and prevention; study conducted for the International Congress Save Food! at Interpack 2011, [16 - 17 May], Düsseldorf, Germany","title-short":"Global food losses and food waste","editor":[{"family":"Gustavsson","given":"Jenny"}],"author":[{"family":"Cederberg","given":"Christel"},{"family":"Sonesson","given":"Ulf"}],"issued":{"date-parts":[["2011"]]}}}],"schema":"https://github.com/citation-style-language/schema/raw/master/csl-citation.json"}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(Cederberg &amp; Sonesson, 2011)</w:t>
            </w:r>
            <w:r w:rsidRPr="00AA7337">
              <w:rPr>
                <w:rFonts w:ascii="Times New Roman" w:eastAsia="Calibri" w:hAnsi="Times New Roman" w:cs="Times New Roman"/>
                <w:sz w:val="20"/>
                <w:szCs w:val="20"/>
              </w:rPr>
              <w:fldChar w:fldCharType="end"/>
            </w:r>
          </w:p>
        </w:tc>
      </w:tr>
    </w:tbl>
    <w:p w14:paraId="2ADAD34B" w14:textId="77777777" w:rsidR="00AA7337" w:rsidRDefault="00AA7337" w:rsidP="00AA7337">
      <w:pPr>
        <w:rPr>
          <w:rFonts w:ascii="Times New Roman" w:hAnsi="Times New Roman" w:cs="Times New Roman"/>
        </w:rPr>
      </w:pPr>
      <w:r w:rsidRPr="00AA7337">
        <w:rPr>
          <w:rFonts w:ascii="Times New Roman" w:hAnsi="Times New Roman" w:cs="Times New Roman"/>
        </w:rPr>
        <w:t>Some data were reported at the continental level (e.g., sub-Saharan Africa, North Africa and Latin America). These values were incorporated into the calculation of the weighted average loss.</w:t>
      </w:r>
    </w:p>
    <w:p w14:paraId="06BC734E" w14:textId="77777777" w:rsidR="002B7286" w:rsidRPr="00AA7337" w:rsidRDefault="002B7286" w:rsidP="00AA7337">
      <w:pPr>
        <w:rPr>
          <w:rFonts w:ascii="Times New Roman" w:eastAsia="Calibri" w:hAnsi="Times New Roman" w:cs="Times New Roman"/>
          <w:b/>
          <w:kern w:val="0"/>
          <w:sz w:val="24"/>
          <w:szCs w:val="24"/>
          <w:lang w:val="en-US"/>
          <w14:ligatures w14:val="none"/>
        </w:rPr>
      </w:pPr>
    </w:p>
    <w:p w14:paraId="27E8C02F" w14:textId="77777777" w:rsidR="00AA7337" w:rsidRPr="00AA7337" w:rsidRDefault="00AA7337" w:rsidP="00AA7337">
      <w:pPr>
        <w:rPr>
          <w:rFonts w:ascii="Times New Roman" w:eastAsia="Calibri" w:hAnsi="Times New Roman" w:cs="Times New Roman"/>
          <w:b/>
          <w:kern w:val="0"/>
          <w:sz w:val="24"/>
          <w:szCs w:val="24"/>
          <w:lang w:val="en-US"/>
          <w14:ligatures w14:val="none"/>
        </w:rPr>
      </w:pPr>
    </w:p>
    <w:p w14:paraId="2721A00B" w14:textId="77777777" w:rsidR="00AA7337" w:rsidRPr="00AA7337" w:rsidRDefault="00AA7337" w:rsidP="00AA7337">
      <w:pPr>
        <w:rPr>
          <w:rFonts w:ascii="Times New Roman" w:eastAsia="Calibri" w:hAnsi="Times New Roman" w:cs="Times New Roman"/>
          <w:kern w:val="0"/>
          <w:sz w:val="24"/>
          <w:szCs w:val="24"/>
          <w:lang w:val="en-US"/>
          <w14:ligatures w14:val="none"/>
        </w:rPr>
      </w:pPr>
      <w:r w:rsidRPr="00AA7337">
        <w:rPr>
          <w:rFonts w:ascii="Times New Roman" w:eastAsia="Calibri" w:hAnsi="Times New Roman" w:cs="Times New Roman"/>
          <w:b/>
          <w:kern w:val="0"/>
          <w:sz w:val="24"/>
          <w:szCs w:val="24"/>
          <w:lang w:val="en-US"/>
          <w14:ligatures w14:val="none"/>
        </w:rPr>
        <w:lastRenderedPageBreak/>
        <w:t>Table 2f</w:t>
      </w:r>
      <w:r w:rsidRPr="00AA7337">
        <w:rPr>
          <w:rFonts w:ascii="Times New Roman" w:eastAsia="Calibri" w:hAnsi="Times New Roman" w:cs="Times New Roman"/>
          <w:kern w:val="0"/>
          <w:sz w:val="24"/>
          <w:szCs w:val="24"/>
          <w:lang w:val="en-US"/>
          <w14:ligatures w14:val="none"/>
        </w:rPr>
        <w:t>: Trading and marketing losses of fish per country, method used, gender disaggregation, loss cause and species.</w:t>
      </w:r>
    </w:p>
    <w:tbl>
      <w:tblPr>
        <w:tblStyle w:val="TableGrid"/>
        <w:tblW w:w="0" w:type="auto"/>
        <w:tblLook w:val="04A0" w:firstRow="1" w:lastRow="0" w:firstColumn="1" w:lastColumn="0" w:noHBand="0" w:noVBand="1"/>
      </w:tblPr>
      <w:tblGrid>
        <w:gridCol w:w="1088"/>
        <w:gridCol w:w="939"/>
        <w:gridCol w:w="1389"/>
        <w:gridCol w:w="855"/>
        <w:gridCol w:w="907"/>
        <w:gridCol w:w="1124"/>
        <w:gridCol w:w="1283"/>
        <w:gridCol w:w="1073"/>
        <w:gridCol w:w="1177"/>
        <w:gridCol w:w="1512"/>
        <w:gridCol w:w="1517"/>
        <w:gridCol w:w="1084"/>
      </w:tblGrid>
      <w:tr w:rsidR="00AA7337" w:rsidRPr="00AA7337" w14:paraId="734BB7C6" w14:textId="77777777" w:rsidTr="00DC7FEC">
        <w:tc>
          <w:tcPr>
            <w:tcW w:w="1088" w:type="dxa"/>
            <w:vMerge w:val="restart"/>
          </w:tcPr>
          <w:p w14:paraId="50059F16"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Value chain stage</w:t>
            </w:r>
          </w:p>
        </w:tc>
        <w:tc>
          <w:tcPr>
            <w:tcW w:w="5214" w:type="dxa"/>
            <w:gridSpan w:val="5"/>
          </w:tcPr>
          <w:p w14:paraId="02B4E7B6" w14:textId="77777777" w:rsidR="00AA7337" w:rsidRPr="00AA7337" w:rsidRDefault="00AA7337" w:rsidP="00AA7337">
            <w:pPr>
              <w:jc w:val="cente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Estimation loss (Weighted average)</w:t>
            </w:r>
          </w:p>
        </w:tc>
        <w:tc>
          <w:tcPr>
            <w:tcW w:w="1283" w:type="dxa"/>
            <w:tcBorders>
              <w:bottom w:val="nil"/>
            </w:tcBorders>
          </w:tcPr>
          <w:p w14:paraId="7129E6FD"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Method used</w:t>
            </w:r>
          </w:p>
        </w:tc>
        <w:tc>
          <w:tcPr>
            <w:tcW w:w="1073" w:type="dxa"/>
            <w:tcBorders>
              <w:bottom w:val="nil"/>
            </w:tcBorders>
          </w:tcPr>
          <w:p w14:paraId="6F8F68C0"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 xml:space="preserve">Species </w:t>
            </w:r>
          </w:p>
        </w:tc>
        <w:tc>
          <w:tcPr>
            <w:tcW w:w="1177" w:type="dxa"/>
            <w:tcBorders>
              <w:bottom w:val="nil"/>
            </w:tcBorders>
          </w:tcPr>
          <w:p w14:paraId="6BB293CB"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 xml:space="preserve">Location </w:t>
            </w:r>
          </w:p>
        </w:tc>
        <w:tc>
          <w:tcPr>
            <w:tcW w:w="1512" w:type="dxa"/>
            <w:tcBorders>
              <w:bottom w:val="nil"/>
            </w:tcBorders>
          </w:tcPr>
          <w:p w14:paraId="3CDCD14D"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Gender responsiveness</w:t>
            </w:r>
          </w:p>
        </w:tc>
        <w:tc>
          <w:tcPr>
            <w:tcW w:w="1517" w:type="dxa"/>
            <w:tcBorders>
              <w:bottom w:val="nil"/>
            </w:tcBorders>
          </w:tcPr>
          <w:p w14:paraId="7E5648DE"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 xml:space="preserve">Drivers/Causes of loss </w:t>
            </w:r>
          </w:p>
        </w:tc>
        <w:tc>
          <w:tcPr>
            <w:tcW w:w="1084" w:type="dxa"/>
            <w:tcBorders>
              <w:bottom w:val="nil"/>
            </w:tcBorders>
          </w:tcPr>
          <w:p w14:paraId="4F365AF1"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Reference</w:t>
            </w:r>
          </w:p>
        </w:tc>
      </w:tr>
      <w:tr w:rsidR="00AA7337" w:rsidRPr="00AA7337" w14:paraId="09E8E1A6" w14:textId="77777777" w:rsidTr="00DC7FEC">
        <w:tc>
          <w:tcPr>
            <w:tcW w:w="1088" w:type="dxa"/>
            <w:vMerge/>
          </w:tcPr>
          <w:p w14:paraId="3AD61A2C" w14:textId="77777777" w:rsidR="00AA7337" w:rsidRPr="00AA7337" w:rsidRDefault="00AA7337" w:rsidP="00AA7337">
            <w:pPr>
              <w:rPr>
                <w:rFonts w:ascii="Times New Roman" w:eastAsia="Calibri" w:hAnsi="Times New Roman" w:cs="Times New Roman"/>
                <w:sz w:val="20"/>
                <w:szCs w:val="20"/>
              </w:rPr>
            </w:pPr>
          </w:p>
        </w:tc>
        <w:tc>
          <w:tcPr>
            <w:tcW w:w="939" w:type="dxa"/>
          </w:tcPr>
          <w:p w14:paraId="42B6CB8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Physical loss (%)</w:t>
            </w:r>
          </w:p>
        </w:tc>
        <w:tc>
          <w:tcPr>
            <w:tcW w:w="1389" w:type="dxa"/>
          </w:tcPr>
          <w:p w14:paraId="79AB913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Value loss (USD)</w:t>
            </w:r>
          </w:p>
        </w:tc>
        <w:tc>
          <w:tcPr>
            <w:tcW w:w="855" w:type="dxa"/>
          </w:tcPr>
          <w:p w14:paraId="45EF2FF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Quality (%)</w:t>
            </w:r>
          </w:p>
        </w:tc>
        <w:tc>
          <w:tcPr>
            <w:tcW w:w="907" w:type="dxa"/>
          </w:tcPr>
          <w:p w14:paraId="0410051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Market Force (%)</w:t>
            </w:r>
          </w:p>
        </w:tc>
        <w:tc>
          <w:tcPr>
            <w:tcW w:w="1124" w:type="dxa"/>
          </w:tcPr>
          <w:p w14:paraId="75A07F4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Nutritional (%) </w:t>
            </w:r>
          </w:p>
        </w:tc>
        <w:tc>
          <w:tcPr>
            <w:tcW w:w="1283" w:type="dxa"/>
            <w:tcBorders>
              <w:top w:val="nil"/>
            </w:tcBorders>
          </w:tcPr>
          <w:p w14:paraId="293F8F8D" w14:textId="77777777" w:rsidR="00AA7337" w:rsidRPr="00AA7337" w:rsidRDefault="00AA7337" w:rsidP="00AA7337">
            <w:pPr>
              <w:rPr>
                <w:rFonts w:ascii="Times New Roman" w:eastAsia="Calibri" w:hAnsi="Times New Roman" w:cs="Times New Roman"/>
                <w:sz w:val="20"/>
                <w:szCs w:val="20"/>
              </w:rPr>
            </w:pPr>
          </w:p>
        </w:tc>
        <w:tc>
          <w:tcPr>
            <w:tcW w:w="1073" w:type="dxa"/>
            <w:tcBorders>
              <w:top w:val="nil"/>
            </w:tcBorders>
          </w:tcPr>
          <w:p w14:paraId="0672D61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 </w:t>
            </w:r>
          </w:p>
        </w:tc>
        <w:tc>
          <w:tcPr>
            <w:tcW w:w="1177" w:type="dxa"/>
            <w:tcBorders>
              <w:top w:val="nil"/>
            </w:tcBorders>
          </w:tcPr>
          <w:p w14:paraId="7E8BD6DD" w14:textId="77777777" w:rsidR="00AA7337" w:rsidRPr="00AA7337" w:rsidRDefault="00AA7337" w:rsidP="00AA7337">
            <w:pPr>
              <w:rPr>
                <w:rFonts w:ascii="Times New Roman" w:eastAsia="Calibri" w:hAnsi="Times New Roman" w:cs="Times New Roman"/>
                <w:sz w:val="20"/>
                <w:szCs w:val="20"/>
              </w:rPr>
            </w:pPr>
          </w:p>
        </w:tc>
        <w:tc>
          <w:tcPr>
            <w:tcW w:w="1512" w:type="dxa"/>
            <w:tcBorders>
              <w:top w:val="nil"/>
            </w:tcBorders>
          </w:tcPr>
          <w:p w14:paraId="55BEEA6C" w14:textId="77777777" w:rsidR="00AA7337" w:rsidRPr="00AA7337" w:rsidRDefault="00AA7337" w:rsidP="00AA7337">
            <w:pPr>
              <w:rPr>
                <w:rFonts w:ascii="Times New Roman" w:eastAsia="Calibri" w:hAnsi="Times New Roman" w:cs="Times New Roman"/>
                <w:sz w:val="20"/>
                <w:szCs w:val="20"/>
              </w:rPr>
            </w:pPr>
          </w:p>
        </w:tc>
        <w:tc>
          <w:tcPr>
            <w:tcW w:w="1517" w:type="dxa"/>
            <w:tcBorders>
              <w:top w:val="nil"/>
            </w:tcBorders>
          </w:tcPr>
          <w:p w14:paraId="1834211B" w14:textId="77777777" w:rsidR="00AA7337" w:rsidRPr="00AA7337" w:rsidRDefault="00AA7337" w:rsidP="00AA7337">
            <w:pPr>
              <w:rPr>
                <w:rFonts w:ascii="Times New Roman" w:eastAsia="Calibri" w:hAnsi="Times New Roman" w:cs="Times New Roman"/>
                <w:sz w:val="20"/>
                <w:szCs w:val="20"/>
              </w:rPr>
            </w:pPr>
          </w:p>
        </w:tc>
        <w:tc>
          <w:tcPr>
            <w:tcW w:w="1084" w:type="dxa"/>
            <w:tcBorders>
              <w:top w:val="nil"/>
            </w:tcBorders>
          </w:tcPr>
          <w:p w14:paraId="22E6C38E" w14:textId="77777777" w:rsidR="00AA7337" w:rsidRPr="00AA7337" w:rsidRDefault="00AA7337" w:rsidP="00AA7337">
            <w:pPr>
              <w:rPr>
                <w:rFonts w:ascii="Times New Roman" w:eastAsia="Calibri" w:hAnsi="Times New Roman" w:cs="Times New Roman"/>
                <w:sz w:val="20"/>
                <w:szCs w:val="20"/>
              </w:rPr>
            </w:pPr>
          </w:p>
        </w:tc>
      </w:tr>
      <w:tr w:rsidR="00AA7337" w:rsidRPr="00AA7337" w14:paraId="16929EB2" w14:textId="77777777" w:rsidTr="00DC7FEC">
        <w:tc>
          <w:tcPr>
            <w:tcW w:w="1088" w:type="dxa"/>
            <w:vMerge w:val="restart"/>
          </w:tcPr>
          <w:p w14:paraId="4625669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Trading </w:t>
            </w:r>
          </w:p>
        </w:tc>
        <w:tc>
          <w:tcPr>
            <w:tcW w:w="939" w:type="dxa"/>
          </w:tcPr>
          <w:p w14:paraId="23DD54B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Minimal </w:t>
            </w:r>
          </w:p>
        </w:tc>
        <w:tc>
          <w:tcPr>
            <w:tcW w:w="1389" w:type="dxa"/>
          </w:tcPr>
          <w:p w14:paraId="7D07001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5" w:type="dxa"/>
          </w:tcPr>
          <w:p w14:paraId="109B3A8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07" w:type="dxa"/>
          </w:tcPr>
          <w:p w14:paraId="2E208A6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24" w:type="dxa"/>
          </w:tcPr>
          <w:p w14:paraId="316B8BC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283" w:type="dxa"/>
          </w:tcPr>
          <w:p w14:paraId="05DF429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Physical loss measurement and IFLAM, LT and QLAM  </w:t>
            </w:r>
          </w:p>
        </w:tc>
        <w:tc>
          <w:tcPr>
            <w:tcW w:w="1073" w:type="dxa"/>
          </w:tcPr>
          <w:p w14:paraId="610B66A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Tilapia</w:t>
            </w:r>
          </w:p>
        </w:tc>
        <w:tc>
          <w:tcPr>
            <w:tcW w:w="1177" w:type="dxa"/>
          </w:tcPr>
          <w:p w14:paraId="0D6D60B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Uganda</w:t>
            </w:r>
          </w:p>
        </w:tc>
        <w:tc>
          <w:tcPr>
            <w:tcW w:w="1512" w:type="dxa"/>
          </w:tcPr>
          <w:p w14:paraId="3825379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17" w:type="dxa"/>
          </w:tcPr>
          <w:p w14:paraId="06D231D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84" w:type="dxa"/>
          </w:tcPr>
          <w:p w14:paraId="48CDB481" w14:textId="653DA5B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lang w:val="en-US"/>
              </w:rPr>
              <w:fldChar w:fldCharType="begin"/>
            </w:r>
            <w:r w:rsidR="00D1318F">
              <w:rPr>
                <w:rFonts w:ascii="Times New Roman" w:eastAsia="Calibri" w:hAnsi="Times New Roman" w:cs="Times New Roman"/>
                <w:sz w:val="20"/>
                <w:szCs w:val="20"/>
                <w:lang w:val="en-US"/>
              </w:rPr>
              <w:instrText xml:space="preserve"> ADDIN ZOTERO_ITEM CSL_CITATION {"citationID":"yUB2amzC","properties":{"formattedCitation":"(Akande and Diei-Ouadi, 2010a)","plainCitation":"(Akande and Diei-Ouadi, 2010a)","dontUpdate":true,"noteIndex":0},"citationItems":[{"id":"wxrF0H4O/OVOKAxbR","uris":["http://zotero.org/users/local/1ar0Ddtp/items/4Q54PVN4"],"itemData":{"id":252,"type":"book","call-number":"639.202 84","collection-number":"550","collection-title":"FAO fisheries and aquaculture technical paper","event-place":"Rome","ISBN":"978-92-5-106671-3","language":"en","publisher":"FAO","publisher-place":"Rome","source":"BnF ISBN","title":"Post-harvest losses in small-scale fisheries: case studies in five sub-Saharan African countries","title-short":"Post-harvest losses in small-scale fisheries","author":[{"family":"Akande","given":"Gbola"},{"family":"Diei-Ouadi","given":"Yvette"}],"issued":{"date-parts":[["2010"]]}}}],"schema":"https://github.com/citation-style-language/schema/raw/master/csl-citation.json"} </w:instrText>
            </w:r>
            <w:r w:rsidRPr="00AA7337">
              <w:rPr>
                <w:rFonts w:ascii="Times New Roman" w:eastAsia="Calibri" w:hAnsi="Times New Roman" w:cs="Times New Roman"/>
                <w:sz w:val="20"/>
                <w:szCs w:val="20"/>
                <w:lang w:val="en-US"/>
              </w:rPr>
              <w:fldChar w:fldCharType="separate"/>
            </w:r>
            <w:r w:rsidRPr="00AA7337">
              <w:rPr>
                <w:rFonts w:ascii="Times New Roman" w:hAnsi="Times New Roman" w:cs="Times New Roman"/>
                <w:sz w:val="20"/>
              </w:rPr>
              <w:t>(Akande and Diei-Ouadi, 2010)</w:t>
            </w:r>
            <w:r w:rsidRPr="00AA7337">
              <w:rPr>
                <w:rFonts w:ascii="Times New Roman" w:eastAsia="Calibri" w:hAnsi="Times New Roman" w:cs="Times New Roman"/>
                <w:sz w:val="20"/>
                <w:szCs w:val="20"/>
                <w:lang w:val="en-US"/>
              </w:rPr>
              <w:fldChar w:fldCharType="end"/>
            </w:r>
            <w:r w:rsidRPr="00AA7337">
              <w:rPr>
                <w:rFonts w:ascii="Times New Roman" w:eastAsia="Calibri" w:hAnsi="Times New Roman" w:cs="Times New Roman"/>
                <w:sz w:val="20"/>
                <w:szCs w:val="20"/>
                <w:lang w:val="en-US"/>
              </w:rPr>
              <w:t xml:space="preserve"> </w:t>
            </w:r>
          </w:p>
        </w:tc>
      </w:tr>
      <w:tr w:rsidR="00AA7337" w:rsidRPr="00AA7337" w14:paraId="7AC6F5FE" w14:textId="77777777" w:rsidTr="00DC7FEC">
        <w:tc>
          <w:tcPr>
            <w:tcW w:w="1088" w:type="dxa"/>
            <w:vMerge/>
          </w:tcPr>
          <w:p w14:paraId="11DEC060" w14:textId="77777777" w:rsidR="00AA7337" w:rsidRPr="00AA7337" w:rsidRDefault="00AA7337" w:rsidP="00AA7337">
            <w:pPr>
              <w:rPr>
                <w:rFonts w:ascii="Times New Roman" w:eastAsia="Calibri" w:hAnsi="Times New Roman" w:cs="Times New Roman"/>
                <w:sz w:val="20"/>
                <w:szCs w:val="20"/>
              </w:rPr>
            </w:pPr>
          </w:p>
        </w:tc>
        <w:tc>
          <w:tcPr>
            <w:tcW w:w="939" w:type="dxa"/>
          </w:tcPr>
          <w:p w14:paraId="2986CEB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2.90</w:t>
            </w:r>
          </w:p>
        </w:tc>
        <w:tc>
          <w:tcPr>
            <w:tcW w:w="1389" w:type="dxa"/>
          </w:tcPr>
          <w:p w14:paraId="33B4D98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5" w:type="dxa"/>
          </w:tcPr>
          <w:p w14:paraId="3C0B1AB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07" w:type="dxa"/>
          </w:tcPr>
          <w:p w14:paraId="110BC6A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24" w:type="dxa"/>
          </w:tcPr>
          <w:p w14:paraId="0BD1B48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283" w:type="dxa"/>
          </w:tcPr>
          <w:p w14:paraId="0707D5D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idem</w:t>
            </w:r>
          </w:p>
        </w:tc>
        <w:tc>
          <w:tcPr>
            <w:tcW w:w="1073" w:type="dxa"/>
          </w:tcPr>
          <w:p w14:paraId="52A4874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Multi-species fisheries</w:t>
            </w:r>
          </w:p>
        </w:tc>
        <w:tc>
          <w:tcPr>
            <w:tcW w:w="1177" w:type="dxa"/>
          </w:tcPr>
          <w:p w14:paraId="0CE6A2A3" w14:textId="77777777" w:rsidR="00AA7337" w:rsidRPr="00AA7337" w:rsidRDefault="00AA7337" w:rsidP="00AA7337">
            <w:pPr>
              <w:rPr>
                <w:rFonts w:ascii="Times New Roman" w:eastAsia="Calibri" w:hAnsi="Times New Roman" w:cs="Times New Roman"/>
                <w:sz w:val="20"/>
                <w:szCs w:val="20"/>
              </w:rPr>
            </w:pPr>
            <w:proofErr w:type="spellStart"/>
            <w:r w:rsidRPr="00AA7337">
              <w:rPr>
                <w:rFonts w:ascii="Times New Roman" w:eastAsia="Calibri" w:hAnsi="Times New Roman" w:cs="Times New Roman"/>
                <w:sz w:val="20"/>
                <w:szCs w:val="20"/>
              </w:rPr>
              <w:t>Barotse</w:t>
            </w:r>
            <w:proofErr w:type="spellEnd"/>
            <w:r w:rsidRPr="00AA7337">
              <w:rPr>
                <w:rFonts w:ascii="Times New Roman" w:eastAsia="Calibri" w:hAnsi="Times New Roman" w:cs="Times New Roman"/>
                <w:sz w:val="20"/>
                <w:szCs w:val="20"/>
              </w:rPr>
              <w:t xml:space="preserve"> Floodplain, Zambia</w:t>
            </w:r>
          </w:p>
        </w:tc>
        <w:tc>
          <w:tcPr>
            <w:tcW w:w="1512" w:type="dxa"/>
          </w:tcPr>
          <w:p w14:paraId="06F9F3A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Women primarily involved in trading but lack market control</w:t>
            </w:r>
          </w:p>
        </w:tc>
        <w:tc>
          <w:tcPr>
            <w:tcW w:w="1517" w:type="dxa"/>
          </w:tcPr>
          <w:p w14:paraId="3E04F62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Poor handling during transport; over-reliance on traditional trading methods </w:t>
            </w:r>
          </w:p>
        </w:tc>
        <w:tc>
          <w:tcPr>
            <w:tcW w:w="1084" w:type="dxa"/>
          </w:tcPr>
          <w:p w14:paraId="5F632D1F" w14:textId="559B769A"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{"citationID":"G7ugrtz2","properties":{"formattedCitation":"(Kefi et al., 2017)","plainCitation":"(Kefi et al., 2017)","noteIndex":0},"citationItems":[{"id":509,"uris":["http://zotero.org/users/local/1ar0Ddtp/items/7D3AN533"],"itemData":{"id":509,"type":"article-journal","abstract":"The study was conducted in three districts of Western Province of Zambia namely; Mongu, Nalolo and Senanga that lie along the Zambezi River in the Barotse Floodplain. The study employed two main data tools aimed at understanding the extent of post-harvest losses in the fishing, processing and trading nodes in the fish value chain study sites. The tools were the Exploratory Fish Loss Assessment Method (EFLAM) study and a Quantitative Loss Assessment Method (QLAM) survey. The study found that physical fish losses occur at three nodes in the value chain and differ significantly (P &lt; 0.05) between the nodes. On average, the processors lose the largest volume of fish (7.42%) followed by the fish traders (2.9%). The fishers experience the least physical losses at 2% although, this is not significantly different (P &gt; 0.05) from the fish lost at trading node. The major cause of physical loss was found to be breakages at processing and trading nodes. There is need to introduce improved processing technologies that can reduce breakages. Furthermore, economic and nutrient losses should also be profiled to fully understand the total losses that occur within the Barotse Floodplain fish value chain.","container-title":"International Journal of Fisheries and Aquaculture","DOI":"10.5897/IJFA2017.0638","ISSN":"2006-9839","issue":"10","journalAbbreviation":"Int. J. Fish. Aquac.","language":"en","page":"98-107","source":"DOI.org (Crossref)","title":"Physical losses of fish along the value chain in Zambia: A case study of Barotse Floodplain","title-short":"Physical losses of fish along the value chain in Zambia","volume":"9","author":[{"family":"Kefi","given":"A. S."},{"family":"Cole","given":"S. M."},{"family":"Kaminski","given":"A. M."},{"family":"Ward","given":"A."},{"family":"Mkandawire","given":"N. L."}],"issued":{"date-parts":[["2017",11,30]]}}}],"schema":"https://github.com/citation-style-language/schema/raw/master/csl-citation.json"}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(Kefi et al., 2017)</w:t>
            </w:r>
            <w:r w:rsidRPr="00AA7337">
              <w:rPr>
                <w:rFonts w:ascii="Times New Roman" w:eastAsia="Calibri" w:hAnsi="Times New Roman" w:cs="Times New Roman"/>
                <w:sz w:val="20"/>
                <w:szCs w:val="20"/>
              </w:rPr>
              <w:fldChar w:fldCharType="end"/>
            </w:r>
          </w:p>
        </w:tc>
      </w:tr>
      <w:tr w:rsidR="00AA7337" w:rsidRPr="00AA7337" w14:paraId="42D6F8A1" w14:textId="77777777" w:rsidTr="00DC7FEC">
        <w:tc>
          <w:tcPr>
            <w:tcW w:w="1088" w:type="dxa"/>
            <w:vMerge/>
          </w:tcPr>
          <w:p w14:paraId="3DD81B84" w14:textId="77777777" w:rsidR="00AA7337" w:rsidRPr="00AA7337" w:rsidRDefault="00AA7337" w:rsidP="00AA7337">
            <w:pPr>
              <w:rPr>
                <w:rFonts w:ascii="Times New Roman" w:eastAsia="Calibri" w:hAnsi="Times New Roman" w:cs="Times New Roman"/>
                <w:sz w:val="20"/>
                <w:szCs w:val="20"/>
              </w:rPr>
            </w:pPr>
          </w:p>
        </w:tc>
        <w:tc>
          <w:tcPr>
            <w:tcW w:w="939" w:type="dxa"/>
          </w:tcPr>
          <w:p w14:paraId="26A475B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10</w:t>
            </w:r>
          </w:p>
        </w:tc>
        <w:tc>
          <w:tcPr>
            <w:tcW w:w="1389" w:type="dxa"/>
          </w:tcPr>
          <w:p w14:paraId="0E45A4E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5" w:type="dxa"/>
          </w:tcPr>
          <w:p w14:paraId="20D3480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07" w:type="dxa"/>
          </w:tcPr>
          <w:p w14:paraId="647FB4F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24" w:type="dxa"/>
          </w:tcPr>
          <w:p w14:paraId="124D97C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283" w:type="dxa"/>
          </w:tcPr>
          <w:p w14:paraId="45C4B4C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idem </w:t>
            </w:r>
          </w:p>
        </w:tc>
        <w:tc>
          <w:tcPr>
            <w:tcW w:w="1073" w:type="dxa"/>
          </w:tcPr>
          <w:p w14:paraId="2657864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Lobster</w:t>
            </w:r>
          </w:p>
        </w:tc>
        <w:tc>
          <w:tcPr>
            <w:tcW w:w="1177" w:type="dxa"/>
          </w:tcPr>
          <w:p w14:paraId="06C6A7FD" w14:textId="77777777" w:rsidR="00AA7337" w:rsidRPr="00AA7337" w:rsidRDefault="00AA7337" w:rsidP="00AA7337">
            <w:pPr>
              <w:rPr>
                <w:rFonts w:ascii="Times New Roman" w:eastAsia="Calibri" w:hAnsi="Times New Roman" w:cs="Times New Roman"/>
                <w:sz w:val="20"/>
                <w:szCs w:val="20"/>
              </w:rPr>
            </w:pPr>
            <w:proofErr w:type="spellStart"/>
            <w:r w:rsidRPr="00AA7337">
              <w:rPr>
                <w:rFonts w:ascii="Times New Roman" w:eastAsia="Calibri" w:hAnsi="Times New Roman" w:cs="Times New Roman"/>
                <w:sz w:val="20"/>
                <w:szCs w:val="20"/>
              </w:rPr>
              <w:t>Gunung</w:t>
            </w:r>
            <w:proofErr w:type="spellEnd"/>
            <w:r w:rsidRPr="00AA7337">
              <w:rPr>
                <w:rFonts w:ascii="Times New Roman" w:eastAsia="Calibri" w:hAnsi="Times New Roman" w:cs="Times New Roman"/>
                <w:sz w:val="20"/>
                <w:szCs w:val="20"/>
              </w:rPr>
              <w:t xml:space="preserve"> </w:t>
            </w:r>
            <w:proofErr w:type="spellStart"/>
            <w:r w:rsidRPr="00AA7337">
              <w:rPr>
                <w:rFonts w:ascii="Times New Roman" w:eastAsia="Calibri" w:hAnsi="Times New Roman" w:cs="Times New Roman"/>
                <w:sz w:val="20"/>
                <w:szCs w:val="20"/>
              </w:rPr>
              <w:t>Kidul</w:t>
            </w:r>
            <w:proofErr w:type="spellEnd"/>
            <w:r w:rsidRPr="00AA7337">
              <w:rPr>
                <w:rFonts w:ascii="Times New Roman" w:eastAsia="Calibri" w:hAnsi="Times New Roman" w:cs="Times New Roman"/>
                <w:sz w:val="20"/>
                <w:szCs w:val="20"/>
              </w:rPr>
              <w:t>, Indonesia</w:t>
            </w:r>
          </w:p>
        </w:tc>
        <w:tc>
          <w:tcPr>
            <w:tcW w:w="1512" w:type="dxa"/>
          </w:tcPr>
          <w:p w14:paraId="0E273AC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17" w:type="dxa"/>
          </w:tcPr>
          <w:p w14:paraId="1205A72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84" w:type="dxa"/>
          </w:tcPr>
          <w:p w14:paraId="7DEB3180" w14:textId="43BAFBA6"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{"citationID":"hwZYLcCH","properties":{"formattedCitation":"(Wibowo et al., 2017)","plainCitation":"(Wibowo et al., 2017)","noteIndex":0},"citationItems":[{"id":493,"uris":["http://zotero.org/users/local/1ar0Ddtp/items/NYN887YT"],"itemData":{"id":493,"type":"book","collection-number":"No. 1129","collection-title":"FAO Fisheries and Aquaculture Circular","event-place":"Rome","ISBN":"978-92-5-109462-4","language":"en","number-of-pages":"1","publisher":"Food and Agriculture Organization of the United Nations","publisher-place":"Rome","source":"K10plus ISBN","title":"Case studies on fish loss assessment of small-scale fisheries in Indonesia","author":[{"family":"Wibowo","given":"Singgih"},{"family":"Utomo","given":"Bagus Sediadi Bandol"},{"family":"Syamdidi","given":""},{"family":"Ward","given":"Ansen R."},{"family":"Diei-Ouadi","given":"Yvette"},{"family":"Susana","given":"Siar"},{"family":"Suuronen","given":"Petri"}],"issued":{"date-parts":[["2017"]]}}}],"schema":"https://github.com/citation-style-language/schema/raw/master/csl-citation.json"}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(Wibowo et al., 2017)</w:t>
            </w:r>
            <w:r w:rsidRPr="00AA7337">
              <w:rPr>
                <w:rFonts w:ascii="Times New Roman" w:eastAsia="Calibri" w:hAnsi="Times New Roman" w:cs="Times New Roman"/>
                <w:sz w:val="20"/>
                <w:szCs w:val="20"/>
              </w:rPr>
              <w:fldChar w:fldCharType="end"/>
            </w:r>
          </w:p>
        </w:tc>
      </w:tr>
      <w:tr w:rsidR="00AA7337" w:rsidRPr="00AA7337" w14:paraId="1BDC93F1" w14:textId="77777777" w:rsidTr="00DC7FEC">
        <w:tc>
          <w:tcPr>
            <w:tcW w:w="1088" w:type="dxa"/>
            <w:vMerge/>
          </w:tcPr>
          <w:p w14:paraId="4C0D1F84" w14:textId="77777777" w:rsidR="00AA7337" w:rsidRPr="00AA7337" w:rsidRDefault="00AA7337" w:rsidP="00AA7337">
            <w:pPr>
              <w:rPr>
                <w:rFonts w:ascii="Times New Roman" w:eastAsia="Calibri" w:hAnsi="Times New Roman" w:cs="Times New Roman"/>
                <w:sz w:val="20"/>
                <w:szCs w:val="20"/>
              </w:rPr>
            </w:pPr>
          </w:p>
        </w:tc>
        <w:tc>
          <w:tcPr>
            <w:tcW w:w="939" w:type="dxa"/>
          </w:tcPr>
          <w:p w14:paraId="2E7EDB6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4% (QLAM)</w:t>
            </w:r>
          </w:p>
        </w:tc>
        <w:tc>
          <w:tcPr>
            <w:tcW w:w="1389" w:type="dxa"/>
          </w:tcPr>
          <w:p w14:paraId="53B4C19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$119.17 (Primary buyers), $328.90 (Secondary buyers)</w:t>
            </w:r>
          </w:p>
        </w:tc>
        <w:tc>
          <w:tcPr>
            <w:tcW w:w="855" w:type="dxa"/>
          </w:tcPr>
          <w:p w14:paraId="58735AE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Drip loss: 4.2%</w:t>
            </w:r>
          </w:p>
        </w:tc>
        <w:tc>
          <w:tcPr>
            <w:tcW w:w="907" w:type="dxa"/>
          </w:tcPr>
          <w:p w14:paraId="5C74223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24" w:type="dxa"/>
          </w:tcPr>
          <w:p w14:paraId="6E519C4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283" w:type="dxa"/>
          </w:tcPr>
          <w:p w14:paraId="4BE62DA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Load Tracking (LT), QLAM</w:t>
            </w:r>
          </w:p>
        </w:tc>
        <w:tc>
          <w:tcPr>
            <w:tcW w:w="1073" w:type="dxa"/>
          </w:tcPr>
          <w:p w14:paraId="58717CD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Mixed species</w:t>
            </w:r>
          </w:p>
        </w:tc>
        <w:tc>
          <w:tcPr>
            <w:tcW w:w="1177" w:type="dxa"/>
          </w:tcPr>
          <w:p w14:paraId="14CF078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Zimbabwe (Lake Kariba)</w:t>
            </w:r>
          </w:p>
        </w:tc>
        <w:tc>
          <w:tcPr>
            <w:tcW w:w="1512" w:type="dxa"/>
          </w:tcPr>
          <w:p w14:paraId="6561254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Predominantly male traders</w:t>
            </w:r>
          </w:p>
        </w:tc>
        <w:tc>
          <w:tcPr>
            <w:tcW w:w="1517" w:type="dxa"/>
          </w:tcPr>
          <w:p w14:paraId="5ADF0C9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Weight loss due to drip, state seizures, lack of adequate refrigeration</w:t>
            </w:r>
          </w:p>
        </w:tc>
        <w:tc>
          <w:tcPr>
            <w:tcW w:w="1084" w:type="dxa"/>
          </w:tcPr>
          <w:p w14:paraId="39F234B3" w14:textId="5B10951B"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{"citationID":"MLuinV1T","properties":{"formattedCitation":"(Mavuru et al., 2022)","plainCitation":"(Mavuru et al., 2022)","noteIndex":0},"citationItems":[{"id":324,"uris":["http://zotero.org/users/local/1ar0Ddtp/items/NKERWUV4"],"itemData":{"id":324,"type":"article-journal","abstract":"Post-harvest ﬁsh losses (PHFLs) occur in ﬁsheries worldwide leading to global losses estimated at 10 - 12 million tons/year. Lack of information on PHFLs makes it diﬃcult to formulate appropriate ﬁsheries management policies and interventions. This study investigated PHFLs in the artisanal ﬁshery on Lake Kariba, Zimbabwe. Qualitative and quantitative methods of data collection were used. Using descriptive statistics the questionnaire loss assessment method (QLAM) revealed that the rod and line ﬁshery and the gill-net ﬁshery had a total loss of 1.5% and 1.8% respectively. Primary ﬁeld data showed zero per cent loss in the rod &amp; line ﬁshery while the gill-net ﬁshery had a loss of 1.9%. The minimal PHFLs experienced were attributed to the good ﬁsh handling practices and the low ﬁsh catches (&lt; 40 kg/day/per ﬁsher). The daily ﬁsh catches could be processed adequately and ﬁshers ensured very little was lost because they are operating on the economic margins of sustainability. The major types of losses experienced were physical losses, quality losses and drip loss. Physical losses were higher in the rod &amp; line ﬁshery while quality losses were prevalent in the gill-net ﬁshery. Drip loss was only unique to ﬁsh traders who reported a drip loss of less than 4.5%. State seizures, predation by crocodiles (Crocodylus niloticus), theft and destruction of gill-nets by kapenta ﬁshing rigs were also ancillary factors contributing to PHFLs. Other major determinants of losses reported in this study were higher temperatures, direct sunlight, late hauling, poor handling of ﬁsh, poor storages and negligence. Proximate analysis was carried out for fresh, iced, frozen and salt and dried ﬁsh samples and the following parameters were analysed:moisture content, ash content, fat content and protein content. There were signiﬁcant differences (p&lt; 0.05) among the various ﬁsh samples that were analysed. However, Tukey’s post-hoc analysis revealed that only dried ﬁsh samples were signiﬁcantly different from the rest of the ﬁsh samples. The traditional ﬁsh preservation methods employed in this ﬁshery did not have negative impact on the nutritional composition of ﬁsh. The use of ice, refrigerators, salting and sun drying are recommended as preservation methods in the artisanal ﬁshery. The sun drying method proved to offer high nutritional values and longer shelf life for ﬁsh.","container-title":"Scientific African","DOI":"10.1016/j.sciaf.2022.e01124","ISSN":"24682276","journalAbbreviation":"Scientific African","language":"en","page":"e01124","source":"DOI.org (Crossref)","title":"An assessment of Post-Harvest Fish Losses (PHFLs) in the artisanal fishery of Lake Kariba, Zimbabwe","volume":"16","author":[{"family":"Mavuru","given":"Allen"},{"family":"Mhlanga","given":"Lindah"},{"family":"Nhiwatiwa","given":"Tamuka"}],"issued":{"date-parts":[["2022",7]]}}}],"schema":"https://github.com/citation-style-language/schema/raw/master/csl-citation.json"}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(Mavuru et al., 2022)</w:t>
            </w:r>
            <w:r w:rsidRPr="00AA7337">
              <w:rPr>
                <w:rFonts w:ascii="Times New Roman" w:eastAsia="Calibri" w:hAnsi="Times New Roman" w:cs="Times New Roman"/>
                <w:sz w:val="20"/>
                <w:szCs w:val="20"/>
              </w:rPr>
              <w:fldChar w:fldCharType="end"/>
            </w:r>
          </w:p>
        </w:tc>
      </w:tr>
      <w:tr w:rsidR="00AA7337" w:rsidRPr="00AA7337" w14:paraId="47F90EC6" w14:textId="77777777" w:rsidTr="00DC7FEC">
        <w:tc>
          <w:tcPr>
            <w:tcW w:w="1088" w:type="dxa"/>
            <w:vMerge w:val="restart"/>
          </w:tcPr>
          <w:p w14:paraId="7824410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Marketing </w:t>
            </w:r>
          </w:p>
        </w:tc>
        <w:tc>
          <w:tcPr>
            <w:tcW w:w="939" w:type="dxa"/>
          </w:tcPr>
          <w:p w14:paraId="21DF26B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Minimal</w:t>
            </w:r>
          </w:p>
        </w:tc>
        <w:tc>
          <w:tcPr>
            <w:tcW w:w="1389" w:type="dxa"/>
          </w:tcPr>
          <w:p w14:paraId="08DC586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5" w:type="dxa"/>
          </w:tcPr>
          <w:p w14:paraId="083823D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07" w:type="dxa"/>
          </w:tcPr>
          <w:p w14:paraId="6CC2A57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24" w:type="dxa"/>
          </w:tcPr>
          <w:p w14:paraId="0252F4A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283" w:type="dxa"/>
          </w:tcPr>
          <w:p w14:paraId="4380F23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Physical loss measurement and IFLAM, LT and QLAM  </w:t>
            </w:r>
          </w:p>
        </w:tc>
        <w:tc>
          <w:tcPr>
            <w:tcW w:w="1073" w:type="dxa"/>
          </w:tcPr>
          <w:p w14:paraId="44D8839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Tilapia</w:t>
            </w:r>
          </w:p>
        </w:tc>
        <w:tc>
          <w:tcPr>
            <w:tcW w:w="1177" w:type="dxa"/>
          </w:tcPr>
          <w:p w14:paraId="413C37E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Kenya </w:t>
            </w:r>
          </w:p>
        </w:tc>
        <w:tc>
          <w:tcPr>
            <w:tcW w:w="1512" w:type="dxa"/>
          </w:tcPr>
          <w:p w14:paraId="3E38834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 </w:t>
            </w:r>
          </w:p>
        </w:tc>
        <w:tc>
          <w:tcPr>
            <w:tcW w:w="1517" w:type="dxa"/>
          </w:tcPr>
          <w:p w14:paraId="19116B7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Weather, in terms of sun drying of fish and access to markets, especially during the rainy season because of the poor conditions of roads.</w:t>
            </w:r>
          </w:p>
          <w:p w14:paraId="4C54E6A2" w14:textId="77777777" w:rsidR="00AA7337" w:rsidRPr="00AA7337" w:rsidRDefault="00AA7337" w:rsidP="00AA7337">
            <w:pPr>
              <w:rPr>
                <w:rFonts w:ascii="Times New Roman" w:eastAsia="Calibri" w:hAnsi="Times New Roman" w:cs="Times New Roman"/>
                <w:sz w:val="20"/>
                <w:szCs w:val="20"/>
              </w:rPr>
            </w:pPr>
          </w:p>
          <w:p w14:paraId="7020C15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Mishandling during auctioning.</w:t>
            </w:r>
          </w:p>
          <w:p w14:paraId="33A64DC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 </w:t>
            </w:r>
          </w:p>
          <w:p w14:paraId="0E0261B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Intentional delay by customers until seller is desperate to lower prices. </w:t>
            </w:r>
          </w:p>
        </w:tc>
        <w:tc>
          <w:tcPr>
            <w:tcW w:w="1084" w:type="dxa"/>
          </w:tcPr>
          <w:p w14:paraId="0C6ACF6C" w14:textId="7502478B" w:rsidR="00AA7337" w:rsidRPr="00AA7337" w:rsidRDefault="00AA7337" w:rsidP="00AA7337">
            <w:pPr>
              <w:rPr>
                <w:rFonts w:ascii="Times New Roman" w:eastAsia="Calibri" w:hAnsi="Times New Roman" w:cs="Times New Roman"/>
                <w:sz w:val="20"/>
                <w:szCs w:val="20"/>
                <w:lang w:val="en-US"/>
              </w:rPr>
            </w:pPr>
            <w:r w:rsidRPr="00AA7337">
              <w:rPr>
                <w:rFonts w:ascii="Times New Roman" w:eastAsia="Calibri" w:hAnsi="Times New Roman" w:cs="Times New Roman"/>
                <w:sz w:val="20"/>
                <w:szCs w:val="20"/>
                <w:lang w:val="en-US"/>
              </w:rPr>
              <w:lastRenderedPageBreak/>
              <w:fldChar w:fldCharType="begin"/>
            </w:r>
            <w:r w:rsidR="00D1318F">
              <w:rPr>
                <w:rFonts w:ascii="Times New Roman" w:eastAsia="Calibri" w:hAnsi="Times New Roman" w:cs="Times New Roman"/>
                <w:sz w:val="20"/>
                <w:szCs w:val="20"/>
                <w:lang w:val="en-US"/>
              </w:rPr>
              <w:instrText xml:space="preserve"> ADDIN ZOTERO_ITEM CSL_CITATION {"citationID":"s5b3zKUi","properties":{"formattedCitation":"(Akande and Diei-Ouadi, 2010a)","plainCitation":"(Akande and Diei-Ouadi, 2010a)","dontUpdate":true,"noteIndex":0},"citationItems":[{"id":"wxrF0H4O/OVOKAxbR","uris":["http://zotero.org/users/local/1ar0Ddtp/items/4Q54PVN4"],"itemData":{"id":252,"type":"book","call-number":"639.202 84","collection-number":"550","collection-title":"FAO fisheries and aquaculture technical paper","event-place":"Rome","ISBN":"978-92-5-106671-3","language":"en","publisher":"FAO","publisher-place":"Rome","source":"BnF ISBN","title":"Post-harvest losses in small-scale fisheries: case studies in five sub-Saharan African countries","title-short":"Post-harvest losses in small-scale fisheries","author":[{"family":"Akande","given":"Gbola"},{"family":"Diei-Ouadi","given":"Yvette"}],"issued":{"date-parts":[["2010"]]}}}],"schema":"https://github.com/citation-style-language/schema/raw/master/csl-citation.json"} </w:instrText>
            </w:r>
            <w:r w:rsidRPr="00AA7337">
              <w:rPr>
                <w:rFonts w:ascii="Times New Roman" w:eastAsia="Calibri" w:hAnsi="Times New Roman" w:cs="Times New Roman"/>
                <w:sz w:val="20"/>
                <w:szCs w:val="20"/>
                <w:lang w:val="en-US"/>
              </w:rPr>
              <w:fldChar w:fldCharType="separate"/>
            </w:r>
            <w:r w:rsidRPr="00AA7337">
              <w:rPr>
                <w:rFonts w:ascii="Times New Roman" w:hAnsi="Times New Roman" w:cs="Times New Roman"/>
                <w:sz w:val="20"/>
              </w:rPr>
              <w:t>(Akande and Diei-Ouadi, 2010)</w:t>
            </w:r>
            <w:r w:rsidRPr="00AA7337">
              <w:rPr>
                <w:rFonts w:ascii="Times New Roman" w:eastAsia="Calibri" w:hAnsi="Times New Roman" w:cs="Times New Roman"/>
                <w:sz w:val="20"/>
                <w:szCs w:val="20"/>
                <w:lang w:val="en-US"/>
              </w:rPr>
              <w:fldChar w:fldCharType="end"/>
            </w:r>
            <w:r w:rsidRPr="00AA7337">
              <w:rPr>
                <w:rFonts w:ascii="Times New Roman" w:eastAsia="Calibri" w:hAnsi="Times New Roman" w:cs="Times New Roman"/>
                <w:sz w:val="20"/>
                <w:szCs w:val="20"/>
                <w:lang w:val="en-US"/>
              </w:rPr>
              <w:t xml:space="preserve"> </w:t>
            </w:r>
          </w:p>
          <w:p w14:paraId="78A408F8" w14:textId="77777777" w:rsidR="00AA7337" w:rsidRPr="00AA7337" w:rsidRDefault="00AA7337" w:rsidP="00AA7337">
            <w:pPr>
              <w:rPr>
                <w:rFonts w:ascii="Times New Roman" w:eastAsia="Calibri" w:hAnsi="Times New Roman" w:cs="Times New Roman"/>
                <w:sz w:val="20"/>
                <w:szCs w:val="20"/>
              </w:rPr>
            </w:pPr>
          </w:p>
        </w:tc>
      </w:tr>
      <w:tr w:rsidR="00AA7337" w:rsidRPr="00AA7337" w14:paraId="6C407FFC" w14:textId="77777777" w:rsidTr="00DC7FEC">
        <w:tc>
          <w:tcPr>
            <w:tcW w:w="1088" w:type="dxa"/>
            <w:vMerge/>
          </w:tcPr>
          <w:p w14:paraId="38B8A55C" w14:textId="77777777" w:rsidR="00AA7337" w:rsidRPr="00AA7337" w:rsidRDefault="00AA7337" w:rsidP="00AA7337">
            <w:pPr>
              <w:rPr>
                <w:rFonts w:ascii="Times New Roman" w:eastAsia="Calibri" w:hAnsi="Times New Roman" w:cs="Times New Roman"/>
                <w:sz w:val="20"/>
                <w:szCs w:val="20"/>
              </w:rPr>
            </w:pPr>
          </w:p>
        </w:tc>
        <w:tc>
          <w:tcPr>
            <w:tcW w:w="939" w:type="dxa"/>
          </w:tcPr>
          <w:p w14:paraId="1EAC95B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6.40</w:t>
            </w:r>
          </w:p>
        </w:tc>
        <w:tc>
          <w:tcPr>
            <w:tcW w:w="1389" w:type="dxa"/>
          </w:tcPr>
          <w:p w14:paraId="5DF73D8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5" w:type="dxa"/>
          </w:tcPr>
          <w:p w14:paraId="7101486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07" w:type="dxa"/>
          </w:tcPr>
          <w:p w14:paraId="59436CC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24" w:type="dxa"/>
          </w:tcPr>
          <w:p w14:paraId="0AB04A7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283" w:type="dxa"/>
          </w:tcPr>
          <w:p w14:paraId="2826422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Economic loss assessment (QLAM)</w:t>
            </w:r>
          </w:p>
        </w:tc>
        <w:tc>
          <w:tcPr>
            <w:tcW w:w="1073" w:type="dxa"/>
          </w:tcPr>
          <w:p w14:paraId="5EC39F9D" w14:textId="77777777" w:rsidR="00AA7337" w:rsidRPr="00AA7337" w:rsidRDefault="00AA7337" w:rsidP="00AA7337">
            <w:pPr>
              <w:rPr>
                <w:rFonts w:ascii="Times New Roman" w:eastAsia="Calibri" w:hAnsi="Times New Roman" w:cs="Times New Roman"/>
                <w:sz w:val="20"/>
                <w:szCs w:val="20"/>
              </w:rPr>
            </w:pPr>
            <w:proofErr w:type="spellStart"/>
            <w:r w:rsidRPr="00AA7337">
              <w:rPr>
                <w:rFonts w:ascii="Times New Roman" w:eastAsia="Calibri" w:hAnsi="Times New Roman" w:cs="Times New Roman"/>
                <w:sz w:val="20"/>
                <w:szCs w:val="20"/>
              </w:rPr>
              <w:t>Kainji</w:t>
            </w:r>
            <w:proofErr w:type="spellEnd"/>
            <w:r w:rsidRPr="00AA7337">
              <w:rPr>
                <w:rFonts w:ascii="Times New Roman" w:eastAsia="Calibri" w:hAnsi="Times New Roman" w:cs="Times New Roman"/>
                <w:sz w:val="20"/>
                <w:szCs w:val="20"/>
              </w:rPr>
              <w:t xml:space="preserve"> Lake fishery: tilapia, Nile perch, moon fish </w:t>
            </w:r>
            <w:proofErr w:type="spellStart"/>
            <w:proofErr w:type="gramStart"/>
            <w:r w:rsidRPr="00AA7337">
              <w:rPr>
                <w:rFonts w:ascii="Times New Roman" w:eastAsia="Calibri" w:hAnsi="Times New Roman" w:cs="Times New Roman"/>
                <w:sz w:val="20"/>
                <w:szCs w:val="20"/>
              </w:rPr>
              <w:t>e.a</w:t>
            </w:r>
            <w:proofErr w:type="spellEnd"/>
            <w:proofErr w:type="gramEnd"/>
          </w:p>
        </w:tc>
        <w:tc>
          <w:tcPr>
            <w:tcW w:w="1177" w:type="dxa"/>
          </w:tcPr>
          <w:p w14:paraId="11CF29A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Nigeria</w:t>
            </w:r>
          </w:p>
        </w:tc>
        <w:tc>
          <w:tcPr>
            <w:tcW w:w="1512" w:type="dxa"/>
          </w:tcPr>
          <w:p w14:paraId="537D701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 </w:t>
            </w:r>
          </w:p>
        </w:tc>
        <w:tc>
          <w:tcPr>
            <w:tcW w:w="1517" w:type="dxa"/>
          </w:tcPr>
          <w:p w14:paraId="0E41F15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Poor handling and inadequate infrastructure such to establish a cold chain.</w:t>
            </w:r>
          </w:p>
        </w:tc>
        <w:tc>
          <w:tcPr>
            <w:tcW w:w="1084" w:type="dxa"/>
          </w:tcPr>
          <w:p w14:paraId="12D40E97" w14:textId="22EA3835"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{"citationID":"vxwGY97g","properties":{"formattedCitation":"(Eyo &amp; Mdaihli, 2005)","plainCitation":"(Eyo &amp; Mdaihli, 2005)","noteIndex":0},"citationItems":[{"id":759,"uris":["http://zotero.org/users/local/1ar0Ddtp/items/VQYEVL8N"],"itemData":{"id":759,"type":"report","call-number":"338.372 7","event-place":"Rome","language":"eng fre","publisher":"FAO Organisation des Nations Unies pour l'alimentation et l'agriculture","publisher-place":"Rome","source":"BnF ISBN","title":"Assessment of post-harvest losses in the Nigeria fishery: the Kainji Lake model. In: Ndenn, J., Teutscher, F., Diei-Ouadi, Y. (Eds.)","title-short":"Report and papers presented at the seventh FAO expert consultation on fish technology in Africa","author":[{"family":"Eyo","given":"A","suffix":"A"},{"family":"Mdaihli","given":"M"}],"issued":{"date-parts":[["2005"]]}}}],"schema":"https://github.com/citation-style-language/schema/raw/master/csl-citation.json"}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(Eyo &amp; Mdaihli, 2005)</w:t>
            </w:r>
            <w:r w:rsidRPr="00AA7337">
              <w:rPr>
                <w:rFonts w:ascii="Times New Roman" w:eastAsia="Calibri" w:hAnsi="Times New Roman" w:cs="Times New Roman"/>
                <w:sz w:val="20"/>
                <w:szCs w:val="20"/>
              </w:rPr>
              <w:fldChar w:fldCharType="end"/>
            </w:r>
          </w:p>
        </w:tc>
      </w:tr>
      <w:tr w:rsidR="00AA7337" w:rsidRPr="00AA7337" w14:paraId="05080A22" w14:textId="77777777" w:rsidTr="00DC7FEC">
        <w:tc>
          <w:tcPr>
            <w:tcW w:w="1088" w:type="dxa"/>
            <w:vMerge/>
          </w:tcPr>
          <w:p w14:paraId="017ACB2E" w14:textId="77777777" w:rsidR="00AA7337" w:rsidRPr="00AA7337" w:rsidRDefault="00AA7337" w:rsidP="00AA7337">
            <w:pPr>
              <w:rPr>
                <w:rFonts w:ascii="Times New Roman" w:eastAsia="Calibri" w:hAnsi="Times New Roman" w:cs="Times New Roman"/>
                <w:sz w:val="20"/>
                <w:szCs w:val="20"/>
              </w:rPr>
            </w:pPr>
          </w:p>
        </w:tc>
        <w:tc>
          <w:tcPr>
            <w:tcW w:w="939" w:type="dxa"/>
          </w:tcPr>
          <w:p w14:paraId="5ED1551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3.3</w:t>
            </w:r>
          </w:p>
        </w:tc>
        <w:tc>
          <w:tcPr>
            <w:tcW w:w="1389" w:type="dxa"/>
          </w:tcPr>
          <w:p w14:paraId="1FBA21B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USD4 million/</w:t>
            </w:r>
            <w:proofErr w:type="spellStart"/>
            <w:r w:rsidRPr="00AA7337">
              <w:rPr>
                <w:rFonts w:ascii="Times New Roman" w:eastAsia="Calibri" w:hAnsi="Times New Roman" w:cs="Times New Roman"/>
                <w:sz w:val="20"/>
                <w:szCs w:val="20"/>
              </w:rPr>
              <w:t>yr</w:t>
            </w:r>
            <w:proofErr w:type="spellEnd"/>
            <w:r w:rsidRPr="00AA7337">
              <w:rPr>
                <w:rFonts w:ascii="Times New Roman" w:eastAsia="Calibri" w:hAnsi="Times New Roman" w:cs="Times New Roman"/>
                <w:sz w:val="20"/>
                <w:szCs w:val="20"/>
              </w:rPr>
              <w:t xml:space="preserve"> nationwide</w:t>
            </w:r>
          </w:p>
        </w:tc>
        <w:tc>
          <w:tcPr>
            <w:tcW w:w="855" w:type="dxa"/>
          </w:tcPr>
          <w:p w14:paraId="42ACE81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69</w:t>
            </w:r>
          </w:p>
        </w:tc>
        <w:tc>
          <w:tcPr>
            <w:tcW w:w="907" w:type="dxa"/>
          </w:tcPr>
          <w:p w14:paraId="7E50761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24" w:type="dxa"/>
          </w:tcPr>
          <w:p w14:paraId="6FCE87D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283" w:type="dxa"/>
          </w:tcPr>
          <w:p w14:paraId="613D8A1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Load tracking</w:t>
            </w:r>
          </w:p>
        </w:tc>
        <w:tc>
          <w:tcPr>
            <w:tcW w:w="1073" w:type="dxa"/>
          </w:tcPr>
          <w:p w14:paraId="10E73F2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Small fish (</w:t>
            </w:r>
            <w:proofErr w:type="spellStart"/>
            <w:r w:rsidRPr="00AA7337">
              <w:rPr>
                <w:rFonts w:ascii="Times New Roman" w:eastAsia="Calibri" w:hAnsi="Times New Roman" w:cs="Times New Roman"/>
                <w:i/>
                <w:iCs/>
                <w:sz w:val="20"/>
                <w:szCs w:val="20"/>
              </w:rPr>
              <w:t>Usipa</w:t>
            </w:r>
            <w:proofErr w:type="spellEnd"/>
            <w:r w:rsidRPr="00AA7337">
              <w:rPr>
                <w:rFonts w:ascii="Times New Roman" w:eastAsia="Calibri" w:hAnsi="Times New Roman" w:cs="Times New Roman"/>
                <w:i/>
                <w:iCs/>
                <w:sz w:val="20"/>
                <w:szCs w:val="20"/>
              </w:rPr>
              <w:t xml:space="preserve">, </w:t>
            </w:r>
            <w:proofErr w:type="spellStart"/>
            <w:r w:rsidRPr="00AA7337">
              <w:rPr>
                <w:rFonts w:ascii="Times New Roman" w:eastAsia="Calibri" w:hAnsi="Times New Roman" w:cs="Times New Roman"/>
                <w:i/>
                <w:iCs/>
                <w:sz w:val="20"/>
                <w:szCs w:val="20"/>
              </w:rPr>
              <w:t>Matemba</w:t>
            </w:r>
            <w:proofErr w:type="spellEnd"/>
            <w:r w:rsidRPr="00AA7337">
              <w:rPr>
                <w:rFonts w:ascii="Times New Roman" w:eastAsia="Calibri" w:hAnsi="Times New Roman" w:cs="Times New Roman"/>
                <w:sz w:val="20"/>
                <w:szCs w:val="20"/>
              </w:rPr>
              <w:t>)</w:t>
            </w:r>
          </w:p>
        </w:tc>
        <w:tc>
          <w:tcPr>
            <w:tcW w:w="1177" w:type="dxa"/>
          </w:tcPr>
          <w:p w14:paraId="126E170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Malawi (urban and rural markets)</w:t>
            </w:r>
          </w:p>
        </w:tc>
        <w:tc>
          <w:tcPr>
            <w:tcW w:w="1512" w:type="dxa"/>
          </w:tcPr>
          <w:p w14:paraId="247738C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Mixed gender roles; women prevalent in rural markets</w:t>
            </w:r>
          </w:p>
        </w:tc>
        <w:tc>
          <w:tcPr>
            <w:tcW w:w="1517" w:type="dxa"/>
          </w:tcPr>
          <w:p w14:paraId="0CCAB33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Breakage, discoloration, blending of poor-quality fish to offset losses. </w:t>
            </w:r>
          </w:p>
          <w:p w14:paraId="574B0FC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Theft. </w:t>
            </w:r>
          </w:p>
        </w:tc>
        <w:tc>
          <w:tcPr>
            <w:tcW w:w="1084" w:type="dxa"/>
          </w:tcPr>
          <w:p w14:paraId="75A9900C" w14:textId="24D39CCF"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{"citationID":"WijaiSLa","properties":{"formattedCitation":"(Torell et al., 2020)","plainCitation":"(Torell et al., 2020)","noteIndex":0},"citationItems":[{"id":326,"uris":["http://zotero.org/users/local/1ar0Ddtp/items/FLIF74EA"],"itemData":{"id":326,"type":"article-journal","abstract":"This paper presents the findings from a qualitative and quantitative fisheries value chain and post-harvest loss study conducted in four Malawian lakes: Malawi, Malombe, Chilwa and Chiuta. The research found that the estimated total value of the fisheries value chain was US $454 million in 2016 – or 7.2% of the projected 2017 GDP. This is over 2.5 times the previously reported (Government of Malawi, 2017) beach landing site value. The study found that 43%, 54% and 69% of fish have physical and quality losses at the beach, processing and marketing nodes, respectively. However, high quality loss is not proportionately affecting economic loss. The fisheries value chain experiences less than 10% annual economic losses mainly due to low pricing sensitivity of existing products. The overall economic losses are nine percent, being highest at the beach node (19.3%) and smallest at the market node (2.1%). The main reason for this unusual relationship is that pricing is not sensitive to quality, which means that almost all types of quality of product is sold resulting in a recorded relatively low overall physical loss of 4.1%. An important conclusion of the assessment is that even though the economic losses are relatively modest in relation to the total value, the quality losses, which range between 43% and 69% depending on the node, indicate that the potential for health impacts and nutritional value loss are high throughout the value chain. Value chain improvements are recommended to provide economic and nutritional benefits for end-users and value chain actors.","container-title":"World Development Perspectives","DOI":"10.1016/j.wdp.2020.100224","ISSN":"24522929","journalAbbreviation":"World Development Perspectives","language":"en","license":"https://www.elsevier.com/tdm/userlicense/1.0/","page":"100224","source":"DOI.org (Crossref)","title":"Assessing the economic impacts of post-harvest fisheries losses in Malawi","volume":"19","author":[{"family":"Torell","given":"Elin C."},{"family":"Jamu","given":"Daniel M."},{"family":"Kanyerere","given":"Geoffrey Z."},{"family":"Chiwaula","given":"Levison"},{"family":"Nagoli","given":"Joseph"},{"family":"Kambewa","given":"Patrick"},{"family":"Brooks","given":"Alan"},{"family":"Freeman","given":"Peter"}],"issued":{"date-parts":[["2020",9]]}}}],"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(Torell et al., 2020)</w:t>
            </w:r>
            <w:r w:rsidRPr="00AA7337">
              <w:rPr>
                <w:rFonts w:ascii="Times New Roman" w:eastAsia="Calibri" w:hAnsi="Times New Roman" w:cs="Times New Roman"/>
                <w:sz w:val="20"/>
                <w:szCs w:val="20"/>
              </w:rPr>
              <w:fldChar w:fldCharType="end"/>
            </w:r>
          </w:p>
        </w:tc>
      </w:tr>
      <w:tr w:rsidR="00AA7337" w:rsidRPr="00AA7337" w14:paraId="49405551" w14:textId="77777777" w:rsidTr="00DC7FEC">
        <w:tc>
          <w:tcPr>
            <w:tcW w:w="1088" w:type="dxa"/>
            <w:vMerge/>
          </w:tcPr>
          <w:p w14:paraId="207971E0" w14:textId="77777777" w:rsidR="00AA7337" w:rsidRPr="00AA7337" w:rsidRDefault="00AA7337" w:rsidP="00AA7337">
            <w:pPr>
              <w:rPr>
                <w:rFonts w:ascii="Times New Roman" w:eastAsia="Calibri" w:hAnsi="Times New Roman" w:cs="Times New Roman"/>
                <w:sz w:val="20"/>
                <w:szCs w:val="20"/>
              </w:rPr>
            </w:pPr>
          </w:p>
        </w:tc>
        <w:tc>
          <w:tcPr>
            <w:tcW w:w="939" w:type="dxa"/>
          </w:tcPr>
          <w:p w14:paraId="6E1268B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10</w:t>
            </w:r>
          </w:p>
        </w:tc>
        <w:tc>
          <w:tcPr>
            <w:tcW w:w="1389" w:type="dxa"/>
          </w:tcPr>
          <w:p w14:paraId="5347A26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USD25,420/</w:t>
            </w:r>
            <w:proofErr w:type="spellStart"/>
            <w:r w:rsidRPr="00AA7337">
              <w:rPr>
                <w:rFonts w:ascii="Times New Roman" w:eastAsia="Calibri" w:hAnsi="Times New Roman" w:cs="Times New Roman"/>
                <w:sz w:val="20"/>
                <w:szCs w:val="20"/>
              </w:rPr>
              <w:t>yr</w:t>
            </w:r>
            <w:proofErr w:type="spellEnd"/>
          </w:p>
        </w:tc>
        <w:tc>
          <w:tcPr>
            <w:tcW w:w="855" w:type="dxa"/>
          </w:tcPr>
          <w:p w14:paraId="7E2EEBC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07" w:type="dxa"/>
          </w:tcPr>
          <w:p w14:paraId="6917929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24" w:type="dxa"/>
          </w:tcPr>
          <w:p w14:paraId="485ED94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283" w:type="dxa"/>
          </w:tcPr>
          <w:p w14:paraId="79C19A3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Surveys and observation </w:t>
            </w:r>
          </w:p>
        </w:tc>
        <w:tc>
          <w:tcPr>
            <w:tcW w:w="1073" w:type="dxa"/>
          </w:tcPr>
          <w:p w14:paraId="1346C0C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Multi-species fisheries</w:t>
            </w:r>
          </w:p>
        </w:tc>
        <w:tc>
          <w:tcPr>
            <w:tcW w:w="1177" w:type="dxa"/>
          </w:tcPr>
          <w:p w14:paraId="1C5F1339" w14:textId="77777777" w:rsidR="00AA7337" w:rsidRPr="00AA7337" w:rsidRDefault="00AA7337" w:rsidP="00AA7337">
            <w:pPr>
              <w:rPr>
                <w:rFonts w:ascii="Times New Roman" w:eastAsia="Calibri" w:hAnsi="Times New Roman" w:cs="Times New Roman"/>
                <w:sz w:val="20"/>
                <w:szCs w:val="20"/>
              </w:rPr>
            </w:pPr>
            <w:proofErr w:type="spellStart"/>
            <w:r w:rsidRPr="00AA7337">
              <w:rPr>
                <w:rFonts w:ascii="Times New Roman" w:eastAsia="Calibri" w:hAnsi="Times New Roman" w:cs="Times New Roman"/>
                <w:sz w:val="20"/>
                <w:szCs w:val="20"/>
              </w:rPr>
              <w:t>Tekeze</w:t>
            </w:r>
            <w:proofErr w:type="spellEnd"/>
            <w:r w:rsidRPr="00AA7337">
              <w:rPr>
                <w:rFonts w:ascii="Times New Roman" w:eastAsia="Calibri" w:hAnsi="Times New Roman" w:cs="Times New Roman"/>
                <w:sz w:val="20"/>
                <w:szCs w:val="20"/>
              </w:rPr>
              <w:t xml:space="preserve"> Dam and Lake </w:t>
            </w:r>
            <w:proofErr w:type="spellStart"/>
            <w:r w:rsidRPr="00AA7337">
              <w:rPr>
                <w:rFonts w:ascii="Times New Roman" w:eastAsia="Calibri" w:hAnsi="Times New Roman" w:cs="Times New Roman"/>
                <w:sz w:val="20"/>
                <w:szCs w:val="20"/>
              </w:rPr>
              <w:t>Hashenge</w:t>
            </w:r>
            <w:proofErr w:type="spellEnd"/>
            <w:r w:rsidRPr="00AA7337">
              <w:rPr>
                <w:rFonts w:ascii="Times New Roman" w:eastAsia="Calibri" w:hAnsi="Times New Roman" w:cs="Times New Roman"/>
                <w:sz w:val="20"/>
                <w:szCs w:val="20"/>
              </w:rPr>
              <w:t>, Ethiopia</w:t>
            </w:r>
          </w:p>
        </w:tc>
        <w:tc>
          <w:tcPr>
            <w:tcW w:w="1512" w:type="dxa"/>
          </w:tcPr>
          <w:p w14:paraId="067145A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Minimal women's involvement</w:t>
            </w:r>
          </w:p>
        </w:tc>
        <w:tc>
          <w:tcPr>
            <w:tcW w:w="1517" w:type="dxa"/>
          </w:tcPr>
          <w:p w14:paraId="4288F5C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Poor storage infrastructure, lack of refrigeration facilities, and geographic challenges</w:t>
            </w:r>
          </w:p>
        </w:tc>
        <w:tc>
          <w:tcPr>
            <w:tcW w:w="1084" w:type="dxa"/>
          </w:tcPr>
          <w:p w14:paraId="1B488C70" w14:textId="0C0A92A8"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{"citationID":"IIPHk2Rw","properties":{"formattedCitation":"(Tesfay &amp; Teferi, 2017)","plainCitation":"(Tesfay &amp; Teferi, 2017)","noteIndex":0},"citationItems":[{"id":321,"uris":["http://zotero.org/users/local/1ar0Ddtp/items/BICHLUZ2"],"itemData":{"id":321,"type":"article-journal","abstract":"Background: Fish are perishable and hence susceptible to high post-harvest losses. Post-harvest losses in fisheries include material losses of fish due to spoilage, breakage, size, discarding of by-catches and operational losses. This research was conducted to propose a management strategy to reduce post-harvest losses suffered by Tekeze dam and Lake Hashenge fishery associations.\nMethods: This research was conducted in Tekeze dam and Lake Hashenge fishery associations. The data were collected from primary and secondary quantifiable information on post-harvest losses. A total of eight official associations were surveyed during the study period.\nResults: Each of these associations was found to own at least a refrigerator and a boat with (7.67 ± 3.82) nets. The mean (±SD) number of refrigerators owned at present is (11.13 ± 10.09), and 94.9% of the respondents involved in the study were males. Fish loss and yield per year of the associations showed a positive strong significant correlation (r = 0.948, df = 6, p &lt; 0.01).\nConclusion: Physical loss was the most common loss observed causing high economic loss. Improvement of facilities from the point of production until it reaches the consumer is vital, and fish must be stored and distributed under chilled temperature conditions.","container-title":"Agriculture &amp; Food Security","DOI":"10.1186/s40066-016-0081-5","ISSN":"2048-7010","issue":"1","journalAbbreviation":"Agric &amp; Food Secur","language":"en","page":"4","source":"DOI.org (Crossref)","title":"Assessment of fish post-harvest losses in Tekeze dam and Lake Hashenge fishery associations: northern Ethiopia","title-short":"Assessment of fish post-harvest losses in Tekeze dam and Lake Hashenge fishery associations","volume":"6","author":[{"family":"Tesfay","given":"Solomon"},{"family":"Teferi","given":"Mekonen"}],"issued":{"date-parts":[["2017",12]]}}}],"schema":"https://github.com/citation-style-language/schema/raw/master/csl-citation.json"}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(Tesfay &amp; Teferi, 2017)</w:t>
            </w:r>
            <w:r w:rsidRPr="00AA7337">
              <w:rPr>
                <w:rFonts w:ascii="Times New Roman" w:eastAsia="Calibri" w:hAnsi="Times New Roman" w:cs="Times New Roman"/>
                <w:sz w:val="20"/>
                <w:szCs w:val="20"/>
              </w:rPr>
              <w:fldChar w:fldCharType="end"/>
            </w:r>
          </w:p>
        </w:tc>
      </w:tr>
      <w:tr w:rsidR="00AA7337" w:rsidRPr="00AA7337" w14:paraId="57BA1C30" w14:textId="77777777" w:rsidTr="00DC7FEC">
        <w:tc>
          <w:tcPr>
            <w:tcW w:w="1088" w:type="dxa"/>
            <w:vMerge/>
          </w:tcPr>
          <w:p w14:paraId="4415D9D8" w14:textId="77777777" w:rsidR="00AA7337" w:rsidRPr="00AA7337" w:rsidRDefault="00AA7337" w:rsidP="00AA7337">
            <w:pPr>
              <w:rPr>
                <w:rFonts w:ascii="Times New Roman" w:eastAsia="Calibri" w:hAnsi="Times New Roman" w:cs="Times New Roman"/>
                <w:sz w:val="20"/>
                <w:szCs w:val="20"/>
              </w:rPr>
            </w:pPr>
          </w:p>
        </w:tc>
        <w:tc>
          <w:tcPr>
            <w:tcW w:w="939" w:type="dxa"/>
          </w:tcPr>
          <w:p w14:paraId="1553100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6</w:t>
            </w:r>
          </w:p>
        </w:tc>
        <w:tc>
          <w:tcPr>
            <w:tcW w:w="1389" w:type="dxa"/>
          </w:tcPr>
          <w:p w14:paraId="2E99DCB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55" w:type="dxa"/>
          </w:tcPr>
          <w:p w14:paraId="5FB536F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25</w:t>
            </w:r>
          </w:p>
        </w:tc>
        <w:tc>
          <w:tcPr>
            <w:tcW w:w="907" w:type="dxa"/>
          </w:tcPr>
          <w:p w14:paraId="460A7D7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24" w:type="dxa"/>
          </w:tcPr>
          <w:p w14:paraId="1B7B3E7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283" w:type="dxa"/>
          </w:tcPr>
          <w:p w14:paraId="6218B3C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Mixed method approach. EFLAM and QLAM. </w:t>
            </w:r>
          </w:p>
        </w:tc>
        <w:tc>
          <w:tcPr>
            <w:tcW w:w="1073" w:type="dxa"/>
          </w:tcPr>
          <w:p w14:paraId="68B58A8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Multi-species </w:t>
            </w:r>
          </w:p>
        </w:tc>
        <w:tc>
          <w:tcPr>
            <w:tcW w:w="1177" w:type="dxa"/>
          </w:tcPr>
          <w:p w14:paraId="178FF71F" w14:textId="77777777" w:rsidR="00AA7337" w:rsidRPr="00AA7337" w:rsidRDefault="00AA7337" w:rsidP="00AA7337">
            <w:pPr>
              <w:rPr>
                <w:rFonts w:ascii="Times New Roman" w:eastAsia="Calibri" w:hAnsi="Times New Roman" w:cs="Times New Roman"/>
                <w:sz w:val="20"/>
                <w:szCs w:val="20"/>
              </w:rPr>
            </w:pPr>
            <w:proofErr w:type="spellStart"/>
            <w:r w:rsidRPr="00AA7337">
              <w:rPr>
                <w:rFonts w:ascii="Times New Roman" w:eastAsia="Calibri" w:hAnsi="Times New Roman" w:cs="Times New Roman"/>
                <w:sz w:val="20"/>
                <w:szCs w:val="20"/>
              </w:rPr>
              <w:t>Barotse</w:t>
            </w:r>
            <w:proofErr w:type="spellEnd"/>
            <w:r w:rsidRPr="00AA7337">
              <w:rPr>
                <w:rFonts w:ascii="Times New Roman" w:eastAsia="Calibri" w:hAnsi="Times New Roman" w:cs="Times New Roman"/>
                <w:sz w:val="20"/>
                <w:szCs w:val="20"/>
              </w:rPr>
              <w:t xml:space="preserve"> Floodplain Fishery Zambia </w:t>
            </w:r>
          </w:p>
        </w:tc>
        <w:tc>
          <w:tcPr>
            <w:tcW w:w="1512" w:type="dxa"/>
          </w:tcPr>
          <w:p w14:paraId="09081BD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Women encounter more physical losses than men</w:t>
            </w:r>
          </w:p>
        </w:tc>
        <w:tc>
          <w:tcPr>
            <w:tcW w:w="1517" w:type="dxa"/>
          </w:tcPr>
          <w:p w14:paraId="17207D5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Inadequate storing and fish handling facilities </w:t>
            </w:r>
          </w:p>
        </w:tc>
        <w:tc>
          <w:tcPr>
            <w:tcW w:w="1084" w:type="dxa"/>
          </w:tcPr>
          <w:p w14:paraId="54764176" w14:textId="70CE777C"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{"citationID":"eiSjBP27","properties":{"formattedCitation":"(Kaminski et al., 2020)","plainCitation":"(Kaminski et al., 2020)","noteIndex":0},"citationItems":[{"id":315,"uris":["http://zotero.org/users/local/1ar0Ddtp/items/TQX45UYT"],"itemData":{"id":315,"type":"article-journal","abstract":"Few studies examine post-harvest ﬁsh losses using a gender lens or collect sex-disaggregated data. This mixed-methods study assessed ﬁsh losses experienced by female and male value chain actors in a ﬁshery in western Zambia to determine who experiences losses, why, and to what extent. Results indicate that participation in the ﬁshery value chain is gendered and most losses occur during post-harvest activities. Discussions with ﬁshers, processors, and traders suggest the value chain is more ﬂuid than often depicted, with people making calculated decisions to sell fresh or dried ﬁsh depending on certain conditions, and mostly driven by the need to avoid losses and attain higher prices. The study shows that gender norms shape the rewards and risks oﬀered by the value chain. This could be the reason why a greater proportion of women than men experienced physical losses in our study sample. Female processors lost three times the mass of their ﬁsh consignments compared to male processors. Technical constraints (lack of processing technologies) and social constraints (norms and beliefs) create gender gaps in post-harvest losses. Addressing unequal gender relations in value chains, whilst also promoting the use of loss-reducing technologies, could increase ﬁsh supply and food security in small-scale ﬁsheries.","container-title":"Sustainability","DOI":"10.3390/su122310091","ISSN":"2071-1050","issue":"23","journalAbbreviation":"Sustainability","language":"en","license":"https://creativecommons.org/licenses/by/4.0/","page":"10091","source":"DOI.org (Crossref)","title":"Fish Losses for Whom? A Gendered Assessment of Post-Harvest Losses in the Barotse Floodplain Fishery, Zambia","title-short":"Fish Losses for Whom?","volume":"12","author":[{"family":"Kaminski","given":"Alexander Michael"},{"family":"Cole","given":"Steven Michael"},{"family":"Al Haddad","given":"Robin Elizabeth"},{"family":"Kefi","given":"Alexander Shula"},{"family":"Chilala","given":"Alex Dennis"},{"family":"Chisule","given":"Gethings"},{"family":"Mukuka","given":"Kelvin Ntaswila"},{"family":"Longley","given":"Catherine"},{"family":"Teoh","given":"Shwu Jiau"},{"family":"Ward","given":"Ansen Ronald"}],"issued":{"date-parts":[["2020",12,3]]}}}],"schema":"https://github.com/citation-style-language/schema/raw/master/csl-citation.json"}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(Kaminski et al., 2020)</w:t>
            </w:r>
            <w:r w:rsidRPr="00AA7337">
              <w:rPr>
                <w:rFonts w:ascii="Times New Roman" w:eastAsia="Calibri" w:hAnsi="Times New Roman" w:cs="Times New Roman"/>
                <w:sz w:val="20"/>
                <w:szCs w:val="20"/>
              </w:rPr>
              <w:fldChar w:fldCharType="end"/>
            </w:r>
          </w:p>
        </w:tc>
      </w:tr>
    </w:tbl>
    <w:p w14:paraId="19D852DA" w14:textId="77777777" w:rsidR="00AA7337" w:rsidRPr="00AA7337" w:rsidRDefault="00AA7337" w:rsidP="00AA7337">
      <w:pPr>
        <w:rPr>
          <w:rFonts w:ascii="Times New Roman" w:eastAsia="Calibri" w:hAnsi="Times New Roman" w:cs="Times New Roman"/>
          <w:kern w:val="0"/>
          <w:sz w:val="24"/>
          <w:szCs w:val="24"/>
          <w:lang w:val="en-US"/>
          <w14:ligatures w14:val="none"/>
        </w:rPr>
      </w:pPr>
      <w:r w:rsidRPr="00AA7337">
        <w:rPr>
          <w:rFonts w:ascii="Times New Roman" w:eastAsia="Calibri" w:hAnsi="Times New Roman" w:cs="Times New Roman"/>
          <w:b/>
          <w:kern w:val="0"/>
          <w:sz w:val="24"/>
          <w:szCs w:val="24"/>
          <w:lang w:val="en-US"/>
          <w14:ligatures w14:val="none"/>
        </w:rPr>
        <w:lastRenderedPageBreak/>
        <w:t>Table 2g</w:t>
      </w:r>
      <w:r w:rsidRPr="00AA7337">
        <w:rPr>
          <w:rFonts w:ascii="Times New Roman" w:eastAsia="Calibri" w:hAnsi="Times New Roman" w:cs="Times New Roman"/>
          <w:kern w:val="0"/>
          <w:sz w:val="24"/>
          <w:szCs w:val="24"/>
          <w:lang w:val="en-US"/>
          <w14:ligatures w14:val="none"/>
        </w:rPr>
        <w:t>: Retail losses of fish per country, method used, gender disaggregation, loss causes and species.</w:t>
      </w:r>
    </w:p>
    <w:tbl>
      <w:tblPr>
        <w:tblStyle w:val="TableGrid"/>
        <w:tblW w:w="0" w:type="auto"/>
        <w:tblLook w:val="04A0" w:firstRow="1" w:lastRow="0" w:firstColumn="1" w:lastColumn="0" w:noHBand="0" w:noVBand="1"/>
      </w:tblPr>
      <w:tblGrid>
        <w:gridCol w:w="892"/>
        <w:gridCol w:w="956"/>
        <w:gridCol w:w="1389"/>
        <w:gridCol w:w="860"/>
        <w:gridCol w:w="838"/>
        <w:gridCol w:w="1118"/>
        <w:gridCol w:w="1188"/>
        <w:gridCol w:w="1308"/>
        <w:gridCol w:w="1320"/>
        <w:gridCol w:w="1495"/>
        <w:gridCol w:w="1516"/>
        <w:gridCol w:w="1068"/>
      </w:tblGrid>
      <w:tr w:rsidR="00AA7337" w:rsidRPr="00AA7337" w14:paraId="645F09B3" w14:textId="77777777" w:rsidTr="00DC7FEC">
        <w:tc>
          <w:tcPr>
            <w:tcW w:w="892" w:type="dxa"/>
            <w:vMerge w:val="restart"/>
          </w:tcPr>
          <w:p w14:paraId="1AEF40E0"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Value chain stage</w:t>
            </w:r>
          </w:p>
        </w:tc>
        <w:tc>
          <w:tcPr>
            <w:tcW w:w="5161" w:type="dxa"/>
            <w:gridSpan w:val="5"/>
          </w:tcPr>
          <w:p w14:paraId="67989662" w14:textId="77777777" w:rsidR="00AA7337" w:rsidRPr="00AA7337" w:rsidRDefault="00AA7337" w:rsidP="00AA7337">
            <w:pPr>
              <w:jc w:val="cente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Estimation loss (Weighted average)</w:t>
            </w:r>
          </w:p>
        </w:tc>
        <w:tc>
          <w:tcPr>
            <w:tcW w:w="1188" w:type="dxa"/>
            <w:tcBorders>
              <w:bottom w:val="nil"/>
            </w:tcBorders>
          </w:tcPr>
          <w:p w14:paraId="63CE129A"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Method used</w:t>
            </w:r>
          </w:p>
        </w:tc>
        <w:tc>
          <w:tcPr>
            <w:tcW w:w="1308" w:type="dxa"/>
            <w:tcBorders>
              <w:bottom w:val="nil"/>
            </w:tcBorders>
          </w:tcPr>
          <w:p w14:paraId="73AC9873"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 xml:space="preserve">Species </w:t>
            </w:r>
          </w:p>
        </w:tc>
        <w:tc>
          <w:tcPr>
            <w:tcW w:w="1320" w:type="dxa"/>
            <w:tcBorders>
              <w:bottom w:val="nil"/>
            </w:tcBorders>
          </w:tcPr>
          <w:p w14:paraId="3F61734E"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 xml:space="preserve">Location </w:t>
            </w:r>
          </w:p>
        </w:tc>
        <w:tc>
          <w:tcPr>
            <w:tcW w:w="1495" w:type="dxa"/>
            <w:tcBorders>
              <w:bottom w:val="nil"/>
            </w:tcBorders>
          </w:tcPr>
          <w:p w14:paraId="1891572C"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Gender responsiveness</w:t>
            </w:r>
          </w:p>
        </w:tc>
        <w:tc>
          <w:tcPr>
            <w:tcW w:w="1516" w:type="dxa"/>
            <w:tcBorders>
              <w:bottom w:val="nil"/>
            </w:tcBorders>
          </w:tcPr>
          <w:p w14:paraId="1AC9F2AD"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 xml:space="preserve">Drivers/Causes of loss </w:t>
            </w:r>
          </w:p>
        </w:tc>
        <w:tc>
          <w:tcPr>
            <w:tcW w:w="1068" w:type="dxa"/>
            <w:tcBorders>
              <w:bottom w:val="nil"/>
            </w:tcBorders>
          </w:tcPr>
          <w:p w14:paraId="506F9975"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Reference</w:t>
            </w:r>
          </w:p>
        </w:tc>
      </w:tr>
      <w:tr w:rsidR="00AA7337" w:rsidRPr="00AA7337" w14:paraId="282FFC1E" w14:textId="77777777" w:rsidTr="00DC7FEC">
        <w:tc>
          <w:tcPr>
            <w:tcW w:w="892" w:type="dxa"/>
            <w:vMerge/>
          </w:tcPr>
          <w:p w14:paraId="2D03FCF5" w14:textId="77777777" w:rsidR="00AA7337" w:rsidRPr="00AA7337" w:rsidRDefault="00AA7337" w:rsidP="00AA7337">
            <w:pPr>
              <w:rPr>
                <w:rFonts w:ascii="Times New Roman" w:eastAsia="Calibri" w:hAnsi="Times New Roman" w:cs="Times New Roman"/>
                <w:sz w:val="20"/>
                <w:szCs w:val="20"/>
              </w:rPr>
            </w:pPr>
          </w:p>
        </w:tc>
        <w:tc>
          <w:tcPr>
            <w:tcW w:w="956" w:type="dxa"/>
          </w:tcPr>
          <w:p w14:paraId="0D0C102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Weight loss (%)</w:t>
            </w:r>
          </w:p>
        </w:tc>
        <w:tc>
          <w:tcPr>
            <w:tcW w:w="1389" w:type="dxa"/>
          </w:tcPr>
          <w:p w14:paraId="22D5920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Value loss (USD)</w:t>
            </w:r>
          </w:p>
        </w:tc>
        <w:tc>
          <w:tcPr>
            <w:tcW w:w="860" w:type="dxa"/>
          </w:tcPr>
          <w:p w14:paraId="764EC2F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Quality (%)</w:t>
            </w:r>
          </w:p>
        </w:tc>
        <w:tc>
          <w:tcPr>
            <w:tcW w:w="838" w:type="dxa"/>
          </w:tcPr>
          <w:p w14:paraId="4699998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Market Force (%)</w:t>
            </w:r>
          </w:p>
        </w:tc>
        <w:tc>
          <w:tcPr>
            <w:tcW w:w="1118" w:type="dxa"/>
          </w:tcPr>
          <w:p w14:paraId="0DA495C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Nutritional (%)</w:t>
            </w:r>
          </w:p>
        </w:tc>
        <w:tc>
          <w:tcPr>
            <w:tcW w:w="1188" w:type="dxa"/>
            <w:tcBorders>
              <w:top w:val="nil"/>
            </w:tcBorders>
          </w:tcPr>
          <w:p w14:paraId="7E11FDA7" w14:textId="77777777" w:rsidR="00AA7337" w:rsidRPr="00AA7337" w:rsidRDefault="00AA7337" w:rsidP="00AA7337">
            <w:pPr>
              <w:rPr>
                <w:rFonts w:ascii="Times New Roman" w:eastAsia="Calibri" w:hAnsi="Times New Roman" w:cs="Times New Roman"/>
                <w:sz w:val="20"/>
                <w:szCs w:val="20"/>
              </w:rPr>
            </w:pPr>
          </w:p>
        </w:tc>
        <w:tc>
          <w:tcPr>
            <w:tcW w:w="1308" w:type="dxa"/>
            <w:tcBorders>
              <w:top w:val="nil"/>
            </w:tcBorders>
          </w:tcPr>
          <w:p w14:paraId="133CE92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 </w:t>
            </w:r>
          </w:p>
        </w:tc>
        <w:tc>
          <w:tcPr>
            <w:tcW w:w="1320" w:type="dxa"/>
            <w:tcBorders>
              <w:top w:val="nil"/>
            </w:tcBorders>
          </w:tcPr>
          <w:p w14:paraId="22C85B66" w14:textId="77777777" w:rsidR="00AA7337" w:rsidRPr="00AA7337" w:rsidRDefault="00AA7337" w:rsidP="00AA7337">
            <w:pPr>
              <w:rPr>
                <w:rFonts w:ascii="Times New Roman" w:eastAsia="Calibri" w:hAnsi="Times New Roman" w:cs="Times New Roman"/>
                <w:sz w:val="20"/>
                <w:szCs w:val="20"/>
              </w:rPr>
            </w:pPr>
          </w:p>
        </w:tc>
        <w:tc>
          <w:tcPr>
            <w:tcW w:w="1495" w:type="dxa"/>
            <w:tcBorders>
              <w:top w:val="nil"/>
            </w:tcBorders>
          </w:tcPr>
          <w:p w14:paraId="7B672BAC" w14:textId="77777777" w:rsidR="00AA7337" w:rsidRPr="00AA7337" w:rsidRDefault="00AA7337" w:rsidP="00AA7337">
            <w:pPr>
              <w:rPr>
                <w:rFonts w:ascii="Times New Roman" w:eastAsia="Calibri" w:hAnsi="Times New Roman" w:cs="Times New Roman"/>
                <w:sz w:val="20"/>
                <w:szCs w:val="20"/>
              </w:rPr>
            </w:pPr>
          </w:p>
        </w:tc>
        <w:tc>
          <w:tcPr>
            <w:tcW w:w="1516" w:type="dxa"/>
            <w:tcBorders>
              <w:top w:val="nil"/>
            </w:tcBorders>
          </w:tcPr>
          <w:p w14:paraId="40035A99" w14:textId="77777777" w:rsidR="00AA7337" w:rsidRPr="00AA7337" w:rsidRDefault="00AA7337" w:rsidP="00AA7337">
            <w:pPr>
              <w:rPr>
                <w:rFonts w:ascii="Times New Roman" w:eastAsia="Calibri" w:hAnsi="Times New Roman" w:cs="Times New Roman"/>
                <w:sz w:val="20"/>
                <w:szCs w:val="20"/>
              </w:rPr>
            </w:pPr>
          </w:p>
        </w:tc>
        <w:tc>
          <w:tcPr>
            <w:tcW w:w="1068" w:type="dxa"/>
            <w:tcBorders>
              <w:top w:val="nil"/>
            </w:tcBorders>
          </w:tcPr>
          <w:p w14:paraId="5BB775D3" w14:textId="77777777" w:rsidR="00AA7337" w:rsidRPr="00AA7337" w:rsidRDefault="00AA7337" w:rsidP="00AA7337">
            <w:pPr>
              <w:rPr>
                <w:rFonts w:ascii="Times New Roman" w:eastAsia="Calibri" w:hAnsi="Times New Roman" w:cs="Times New Roman"/>
                <w:sz w:val="20"/>
                <w:szCs w:val="20"/>
              </w:rPr>
            </w:pPr>
          </w:p>
        </w:tc>
      </w:tr>
      <w:tr w:rsidR="00AA7337" w:rsidRPr="00AA7337" w14:paraId="26FF3BC1" w14:textId="77777777" w:rsidTr="00DC7FEC">
        <w:tc>
          <w:tcPr>
            <w:tcW w:w="892" w:type="dxa"/>
            <w:vMerge w:val="restart"/>
          </w:tcPr>
          <w:p w14:paraId="53E7C3E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Retail</w:t>
            </w:r>
          </w:p>
        </w:tc>
        <w:tc>
          <w:tcPr>
            <w:tcW w:w="956" w:type="dxa"/>
          </w:tcPr>
          <w:p w14:paraId="7D53F0F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0.1</w:t>
            </w:r>
          </w:p>
        </w:tc>
        <w:tc>
          <w:tcPr>
            <w:tcW w:w="1389" w:type="dxa"/>
          </w:tcPr>
          <w:p w14:paraId="1850822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USD450/</w:t>
            </w:r>
            <w:proofErr w:type="spellStart"/>
            <w:r w:rsidRPr="00AA7337">
              <w:rPr>
                <w:rFonts w:ascii="Times New Roman" w:eastAsia="Calibri" w:hAnsi="Times New Roman" w:cs="Times New Roman"/>
                <w:sz w:val="20"/>
                <w:szCs w:val="20"/>
              </w:rPr>
              <w:t>yr</w:t>
            </w:r>
            <w:proofErr w:type="spellEnd"/>
          </w:p>
        </w:tc>
        <w:tc>
          <w:tcPr>
            <w:tcW w:w="860" w:type="dxa"/>
          </w:tcPr>
          <w:p w14:paraId="639E228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5-10</w:t>
            </w:r>
          </w:p>
        </w:tc>
        <w:tc>
          <w:tcPr>
            <w:tcW w:w="838" w:type="dxa"/>
          </w:tcPr>
          <w:p w14:paraId="44A07C4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4-6</w:t>
            </w:r>
          </w:p>
        </w:tc>
        <w:tc>
          <w:tcPr>
            <w:tcW w:w="1118" w:type="dxa"/>
          </w:tcPr>
          <w:p w14:paraId="5BCB74D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8" w:type="dxa"/>
          </w:tcPr>
          <w:p w14:paraId="274E7B4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Micro loss tracking (QLAM)</w:t>
            </w:r>
          </w:p>
        </w:tc>
        <w:tc>
          <w:tcPr>
            <w:tcW w:w="1308" w:type="dxa"/>
          </w:tcPr>
          <w:p w14:paraId="08DB3EF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Multi-species fisheries</w:t>
            </w:r>
          </w:p>
        </w:tc>
        <w:tc>
          <w:tcPr>
            <w:tcW w:w="1320" w:type="dxa"/>
          </w:tcPr>
          <w:p w14:paraId="5E0B2EB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Mafia Island, Tanzania</w:t>
            </w:r>
          </w:p>
        </w:tc>
        <w:tc>
          <w:tcPr>
            <w:tcW w:w="1495" w:type="dxa"/>
          </w:tcPr>
          <w:p w14:paraId="6E0D24E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Minimal representation of women in market analysis</w:t>
            </w:r>
          </w:p>
        </w:tc>
        <w:tc>
          <w:tcPr>
            <w:tcW w:w="1516" w:type="dxa"/>
          </w:tcPr>
          <w:p w14:paraId="094CE79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Price fluctuations and spoilage</w:t>
            </w:r>
          </w:p>
        </w:tc>
        <w:tc>
          <w:tcPr>
            <w:tcW w:w="1068" w:type="dxa"/>
          </w:tcPr>
          <w:p w14:paraId="665D5E80" w14:textId="7937CD2B"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{"citationID":"z3OBR1Us","properties":{"formattedCitation":"(Ward, 1996)","plainCitation":"(Ward, 1996)","noteIndex":0},"citationItems":[{"id":494,"uris":["http://zotero.org/users/local/1ar0Ddtp/items/WQEWUX9B"],"itemData":{"id":494,"type":"report","language":"English","publisher":"Natural Resources Institute, UK, Overseas Development Administration","title":"Quantitative data on postharvest losses in Tanzania: the Fisheries of Lake Victoria and Mafia Island","URL":"https://gala.gre.ac.uk/id/eprint/12101/pdf","author":[{"family":"Ward","given":"Ansen"}],"accessed":{"date-parts":[["2024",11,21]]},"issued":{"date-parts":[["1996"]]}}}],"schema":"https://github.com/citation-style-language/schema/raw/master/csl-citation.json"} </w:instrText>
            </w:r>
            <w:r w:rsidRPr="00AA7337">
              <w:rPr>
                <w:rFonts w:ascii="Times New Roman" w:eastAsia="Calibri" w:hAnsi="Times New Roman" w:cs="Times New Roman"/>
                <w:sz w:val="20"/>
                <w:szCs w:val="20"/>
              </w:rPr>
              <w:fldChar w:fldCharType="separate"/>
            </w:r>
            <w:r w:rsidRPr="00AA7337">
              <w:rPr>
                <w:rFonts w:ascii="Times New Roman" w:hAnsi="Times New Roman" w:cs="Times New Roman"/>
                <w:sz w:val="20"/>
              </w:rPr>
              <w:t>(Ward, 1996)</w:t>
            </w:r>
            <w:r w:rsidRPr="00AA7337">
              <w:rPr>
                <w:rFonts w:ascii="Times New Roman" w:eastAsia="Calibri" w:hAnsi="Times New Roman" w:cs="Times New Roman"/>
                <w:sz w:val="20"/>
                <w:szCs w:val="20"/>
              </w:rPr>
              <w:fldChar w:fldCharType="end"/>
            </w:r>
            <w:r w:rsidRPr="00AA7337">
              <w:rPr>
                <w:rFonts w:ascii="Times New Roman" w:eastAsia="Calibri" w:hAnsi="Times New Roman" w:cs="Times New Roman"/>
                <w:sz w:val="20"/>
                <w:szCs w:val="20"/>
              </w:rPr>
              <w:t xml:space="preserve"> </w:t>
            </w:r>
          </w:p>
        </w:tc>
      </w:tr>
      <w:tr w:rsidR="00AA7337" w:rsidRPr="00AA7337" w14:paraId="5FDA270F" w14:textId="77777777" w:rsidTr="00DC7FEC">
        <w:tc>
          <w:tcPr>
            <w:tcW w:w="892" w:type="dxa"/>
            <w:vMerge/>
          </w:tcPr>
          <w:p w14:paraId="28A41A21" w14:textId="77777777" w:rsidR="00AA7337" w:rsidRPr="00AA7337" w:rsidRDefault="00AA7337" w:rsidP="00AA7337">
            <w:pPr>
              <w:rPr>
                <w:rFonts w:ascii="Times New Roman" w:eastAsia="Calibri" w:hAnsi="Times New Roman" w:cs="Times New Roman"/>
                <w:sz w:val="20"/>
                <w:szCs w:val="20"/>
              </w:rPr>
            </w:pPr>
          </w:p>
        </w:tc>
        <w:tc>
          <w:tcPr>
            <w:tcW w:w="956" w:type="dxa"/>
          </w:tcPr>
          <w:p w14:paraId="3A8B349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0.8</w:t>
            </w:r>
          </w:p>
        </w:tc>
        <w:tc>
          <w:tcPr>
            <w:tcW w:w="1389" w:type="dxa"/>
          </w:tcPr>
          <w:p w14:paraId="096E2F9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USD9000/</w:t>
            </w:r>
            <w:proofErr w:type="spellStart"/>
            <w:r w:rsidRPr="00AA7337">
              <w:rPr>
                <w:rFonts w:ascii="Times New Roman" w:eastAsia="Calibri" w:hAnsi="Times New Roman" w:cs="Times New Roman"/>
                <w:sz w:val="20"/>
                <w:szCs w:val="20"/>
              </w:rPr>
              <w:t>yr</w:t>
            </w:r>
            <w:proofErr w:type="spellEnd"/>
          </w:p>
        </w:tc>
        <w:tc>
          <w:tcPr>
            <w:tcW w:w="860" w:type="dxa"/>
          </w:tcPr>
          <w:p w14:paraId="6324BBC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5-10</w:t>
            </w:r>
          </w:p>
        </w:tc>
        <w:tc>
          <w:tcPr>
            <w:tcW w:w="838" w:type="dxa"/>
          </w:tcPr>
          <w:p w14:paraId="134487C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4-6</w:t>
            </w:r>
          </w:p>
        </w:tc>
        <w:tc>
          <w:tcPr>
            <w:tcW w:w="1118" w:type="dxa"/>
          </w:tcPr>
          <w:p w14:paraId="471A9A6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8" w:type="dxa"/>
          </w:tcPr>
          <w:p w14:paraId="62A1BCC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Economic assessment (QLAM) </w:t>
            </w:r>
          </w:p>
        </w:tc>
        <w:tc>
          <w:tcPr>
            <w:tcW w:w="1308" w:type="dxa"/>
          </w:tcPr>
          <w:p w14:paraId="71D3FEF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Silver cyprinid </w:t>
            </w:r>
          </w:p>
        </w:tc>
        <w:tc>
          <w:tcPr>
            <w:tcW w:w="1320" w:type="dxa"/>
          </w:tcPr>
          <w:p w14:paraId="6CE8964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Lake Victoria</w:t>
            </w:r>
          </w:p>
        </w:tc>
        <w:tc>
          <w:tcPr>
            <w:tcW w:w="1495" w:type="dxa"/>
          </w:tcPr>
          <w:p w14:paraId="31D91DB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Some women involved in small-scale retail</w:t>
            </w:r>
          </w:p>
        </w:tc>
        <w:tc>
          <w:tcPr>
            <w:tcW w:w="1516" w:type="dxa"/>
          </w:tcPr>
          <w:p w14:paraId="715506A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Market gluts and low consumer demand</w:t>
            </w:r>
          </w:p>
        </w:tc>
        <w:tc>
          <w:tcPr>
            <w:tcW w:w="1068" w:type="dxa"/>
          </w:tcPr>
          <w:p w14:paraId="65ED68C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Pr="00AA7337">
              <w:rPr>
                <w:rFonts w:ascii="Times New Roman" w:eastAsia="Calibri" w:hAnsi="Times New Roman" w:cs="Times New Roman"/>
                <w:sz w:val="20"/>
                <w:szCs w:val="20"/>
              </w:rPr>
              <w:instrText xml:space="preserve"> ADDIN ZOTERO_ITEM CSL_CITATION {"citationID":"qVD3AqNv","properties":{"formattedCitation":"(Ward, 1996)","plainCitation":"(Ward, 1996)","noteIndex":0},"citationItems":[{"id":494,"uris":["http://zotero.org/users/local/1ar0Ddtp/items/WQEWUX9B"],"itemData":{"id":494,"type":"report","language":"English","publisher":"Natural Resources Institute, UK, Overseas Development Administration","title":"Quantitative data on postharvest losses in Tanzania: the Fisheries of Lake Victoria and Mafia Island","URL":"https://gala.gre.ac.uk/id/eprint/12101/pdf","author":[{"family":"Ward","given":"Ansen"}],"accessed":{"date-parts":[["2024",11,21]]},"issued":{"date-parts":[["1996"]]}}}],"schema":"https://github.com/citation-style-language/schema/raw/master/csl-citation.json"} </w:instrText>
            </w:r>
            <w:r w:rsidRPr="00AA7337">
              <w:rPr>
                <w:rFonts w:ascii="Times New Roman" w:eastAsia="Calibri" w:hAnsi="Times New Roman" w:cs="Times New Roman"/>
                <w:sz w:val="20"/>
                <w:szCs w:val="20"/>
              </w:rPr>
              <w:fldChar w:fldCharType="separate"/>
            </w:r>
            <w:r w:rsidRPr="00AA7337">
              <w:rPr>
                <w:rFonts w:ascii="Times New Roman" w:hAnsi="Times New Roman" w:cs="Times New Roman"/>
                <w:sz w:val="20"/>
              </w:rPr>
              <w:t>(Ward, 1996)</w:t>
            </w:r>
            <w:r w:rsidRPr="00AA7337">
              <w:rPr>
                <w:rFonts w:ascii="Times New Roman" w:eastAsia="Calibri" w:hAnsi="Times New Roman" w:cs="Times New Roman"/>
                <w:sz w:val="20"/>
                <w:szCs w:val="20"/>
              </w:rPr>
              <w:fldChar w:fldCharType="end"/>
            </w:r>
            <w:r w:rsidRPr="00AA7337">
              <w:rPr>
                <w:rFonts w:ascii="Times New Roman" w:eastAsia="Calibri" w:hAnsi="Times New Roman" w:cs="Times New Roman"/>
                <w:sz w:val="20"/>
                <w:szCs w:val="20"/>
              </w:rPr>
              <w:t xml:space="preserve"> </w:t>
            </w:r>
          </w:p>
        </w:tc>
      </w:tr>
      <w:tr w:rsidR="00AA7337" w:rsidRPr="00AA7337" w14:paraId="2925D6A9" w14:textId="77777777" w:rsidTr="00DC7FEC">
        <w:tc>
          <w:tcPr>
            <w:tcW w:w="892" w:type="dxa"/>
            <w:vMerge/>
          </w:tcPr>
          <w:p w14:paraId="4F195931" w14:textId="77777777" w:rsidR="00AA7337" w:rsidRPr="00AA7337" w:rsidRDefault="00AA7337" w:rsidP="00AA7337">
            <w:pPr>
              <w:rPr>
                <w:rFonts w:ascii="Times New Roman" w:eastAsia="Calibri" w:hAnsi="Times New Roman" w:cs="Times New Roman"/>
                <w:sz w:val="20"/>
                <w:szCs w:val="20"/>
              </w:rPr>
            </w:pPr>
          </w:p>
        </w:tc>
        <w:tc>
          <w:tcPr>
            <w:tcW w:w="956" w:type="dxa"/>
          </w:tcPr>
          <w:p w14:paraId="1A7F987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Fresh: 1.5</w:t>
            </w:r>
          </w:p>
        </w:tc>
        <w:tc>
          <w:tcPr>
            <w:tcW w:w="1389" w:type="dxa"/>
          </w:tcPr>
          <w:p w14:paraId="2C09347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USD23,000/</w:t>
            </w:r>
            <w:proofErr w:type="spellStart"/>
            <w:r w:rsidRPr="00AA7337">
              <w:rPr>
                <w:rFonts w:ascii="Times New Roman" w:eastAsia="Calibri" w:hAnsi="Times New Roman" w:cs="Times New Roman"/>
                <w:sz w:val="20"/>
                <w:szCs w:val="20"/>
              </w:rPr>
              <w:t>yr</w:t>
            </w:r>
            <w:proofErr w:type="spellEnd"/>
          </w:p>
        </w:tc>
        <w:tc>
          <w:tcPr>
            <w:tcW w:w="860" w:type="dxa"/>
          </w:tcPr>
          <w:p w14:paraId="782EC99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38" w:type="dxa"/>
          </w:tcPr>
          <w:p w14:paraId="35F98D1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18" w:type="dxa"/>
          </w:tcPr>
          <w:p w14:paraId="41A5708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8" w:type="dxa"/>
          </w:tcPr>
          <w:p w14:paraId="02DBFE5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IFLAM</w:t>
            </w:r>
          </w:p>
        </w:tc>
        <w:tc>
          <w:tcPr>
            <w:tcW w:w="1308" w:type="dxa"/>
          </w:tcPr>
          <w:p w14:paraId="4CB7E6C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Nile perch</w:t>
            </w:r>
          </w:p>
        </w:tc>
        <w:tc>
          <w:tcPr>
            <w:tcW w:w="1320" w:type="dxa"/>
          </w:tcPr>
          <w:p w14:paraId="461E38F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Lake Victoria</w:t>
            </w:r>
          </w:p>
        </w:tc>
        <w:tc>
          <w:tcPr>
            <w:tcW w:w="1495" w:type="dxa"/>
          </w:tcPr>
          <w:p w14:paraId="107C3B3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Minimal gender consideration </w:t>
            </w:r>
          </w:p>
        </w:tc>
        <w:tc>
          <w:tcPr>
            <w:tcW w:w="1516" w:type="dxa"/>
          </w:tcPr>
          <w:p w14:paraId="08F78A0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Spoilage due to expiration; inefficient stock rotation</w:t>
            </w:r>
          </w:p>
        </w:tc>
        <w:tc>
          <w:tcPr>
            <w:tcW w:w="1068" w:type="dxa"/>
          </w:tcPr>
          <w:p w14:paraId="1B766C4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Pr="00AA7337">
              <w:rPr>
                <w:rFonts w:ascii="Times New Roman" w:eastAsia="Calibri" w:hAnsi="Times New Roman" w:cs="Times New Roman"/>
                <w:sz w:val="20"/>
                <w:szCs w:val="20"/>
              </w:rPr>
              <w:instrText xml:space="preserve"> ADDIN ZOTERO_ITEM CSL_CITATION {"citationID":"q2eTTSoS","properties":{"formattedCitation":"(Ward, 1996; World Economic Forum, 2024)","plainCitation":"(Ward, 1996; World Economic Forum, 2024)","noteIndex":0},"citationItems":[{"id":494,"uris":["http://zotero.org/users/local/1ar0Ddtp/items/WQEWUX9B"],"itemData":{"id":494,"type":"report","language":"English","publisher":"Natural Resources Institute, UK, Overseas Development Administration","title":"Quantitative data on postharvest losses in Tanzania: the Fisheries of Lake Victoria and Mafia Island","URL":"https://gala.gre.ac.uk/id/eprint/12101/pdf","author":[{"family":"Ward","given":"Ansen"}],"accessed":{"date-parts":[["2024",11,21]]},"issued":{"date-parts":[["1996"]]}}},{"id":228,"uris":["http://zotero.org/users/local/1ar0Ddtp/items/RKPCXH3K"],"itemData":{"id":228,"type":"report","language":"English","title":"Investigating Global Aquatic Food Loss and Waste","URL":"https://www3.weforum.org/docs/WEF_Investigating_Global_Aquatic_Food_Loss_and_Waste_2024.pdf","author":[{"family":"World Economic Forum","given":""}],"accessed":{"date-parts":[["2024",11,15]]},"issued":{"date-parts":[["2024"]]}}}],"schema":"https://github.com/citation-style-language/schema/raw/master/csl-citation.json"} </w:instrText>
            </w:r>
            <w:r w:rsidRPr="00AA7337">
              <w:rPr>
                <w:rFonts w:ascii="Times New Roman" w:eastAsia="Calibri" w:hAnsi="Times New Roman" w:cs="Times New Roman"/>
                <w:sz w:val="20"/>
                <w:szCs w:val="20"/>
              </w:rPr>
              <w:fldChar w:fldCharType="separate"/>
            </w:r>
            <w:r w:rsidRPr="00AA7337">
              <w:rPr>
                <w:rFonts w:ascii="Times New Roman" w:hAnsi="Times New Roman" w:cs="Times New Roman"/>
                <w:sz w:val="20"/>
              </w:rPr>
              <w:t>(Ward, 1996; World Economic Forum, 2024)</w:t>
            </w:r>
            <w:r w:rsidRPr="00AA7337">
              <w:rPr>
                <w:rFonts w:ascii="Times New Roman" w:eastAsia="Calibri" w:hAnsi="Times New Roman" w:cs="Times New Roman"/>
                <w:sz w:val="20"/>
                <w:szCs w:val="20"/>
              </w:rPr>
              <w:fldChar w:fldCharType="end"/>
            </w:r>
            <w:r w:rsidRPr="00AA7337">
              <w:rPr>
                <w:rFonts w:ascii="Times New Roman" w:eastAsia="Calibri" w:hAnsi="Times New Roman" w:cs="Times New Roman"/>
                <w:sz w:val="20"/>
                <w:szCs w:val="20"/>
              </w:rPr>
              <w:t xml:space="preserve"> </w:t>
            </w:r>
          </w:p>
        </w:tc>
      </w:tr>
      <w:tr w:rsidR="00AA7337" w:rsidRPr="00AA7337" w14:paraId="1B359FE1" w14:textId="77777777" w:rsidTr="00DC7FEC">
        <w:tc>
          <w:tcPr>
            <w:tcW w:w="892" w:type="dxa"/>
            <w:vMerge/>
          </w:tcPr>
          <w:p w14:paraId="2BA8E192" w14:textId="77777777" w:rsidR="00AA7337" w:rsidRPr="00AA7337" w:rsidRDefault="00AA7337" w:rsidP="00AA7337">
            <w:pPr>
              <w:rPr>
                <w:rFonts w:ascii="Times New Roman" w:eastAsia="Calibri" w:hAnsi="Times New Roman" w:cs="Times New Roman"/>
                <w:sz w:val="20"/>
                <w:szCs w:val="20"/>
              </w:rPr>
            </w:pPr>
          </w:p>
        </w:tc>
        <w:tc>
          <w:tcPr>
            <w:tcW w:w="956" w:type="dxa"/>
          </w:tcPr>
          <w:p w14:paraId="08E25F2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Smoked: 0.8</w:t>
            </w:r>
          </w:p>
        </w:tc>
        <w:tc>
          <w:tcPr>
            <w:tcW w:w="1389" w:type="dxa"/>
          </w:tcPr>
          <w:p w14:paraId="6F692F1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60" w:type="dxa"/>
          </w:tcPr>
          <w:p w14:paraId="3140499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38" w:type="dxa"/>
          </w:tcPr>
          <w:p w14:paraId="0A54F82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18" w:type="dxa"/>
          </w:tcPr>
          <w:p w14:paraId="78C0F47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8" w:type="dxa"/>
          </w:tcPr>
          <w:p w14:paraId="1D70571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idem</w:t>
            </w:r>
          </w:p>
        </w:tc>
        <w:tc>
          <w:tcPr>
            <w:tcW w:w="1308" w:type="dxa"/>
          </w:tcPr>
          <w:p w14:paraId="79C92A8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Nile perch </w:t>
            </w:r>
          </w:p>
        </w:tc>
        <w:tc>
          <w:tcPr>
            <w:tcW w:w="1320" w:type="dxa"/>
          </w:tcPr>
          <w:p w14:paraId="3571407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Lake Victoria</w:t>
            </w:r>
          </w:p>
        </w:tc>
        <w:tc>
          <w:tcPr>
            <w:tcW w:w="1495" w:type="dxa"/>
          </w:tcPr>
          <w:p w14:paraId="54C3747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16" w:type="dxa"/>
          </w:tcPr>
          <w:p w14:paraId="6956F10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68" w:type="dxa"/>
          </w:tcPr>
          <w:p w14:paraId="4768D16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Pr="00AA7337">
              <w:rPr>
                <w:rFonts w:ascii="Times New Roman" w:eastAsia="Calibri" w:hAnsi="Times New Roman" w:cs="Times New Roman"/>
                <w:sz w:val="20"/>
                <w:szCs w:val="20"/>
              </w:rPr>
              <w:instrText xml:space="preserve"> ADDIN ZOTERO_ITEM CSL_CITATION {"citationID":"DEzcZI9n","properties":{"formattedCitation":"(Ward, 1996; World Economic Forum, 2024)","plainCitation":"(Ward, 1996; World Economic Forum, 2024)","noteIndex":0},"citationItems":[{"id":494,"uris":["http://zotero.org/users/local/1ar0Ddtp/items/WQEWUX9B"],"itemData":{"id":494,"type":"report","language":"English","publisher":"Natural Resources Institute, UK, Overseas Development Administration","title":"Quantitative data on postharvest losses in Tanzania: the Fisheries of Lake Victoria and Mafia Island","URL":"https://gala.gre.ac.uk/id/eprint/12101/pdf","author":[{"family":"Ward","given":"Ansen"}],"accessed":{"date-parts":[["2024",11,21]]},"issued":{"date-parts":[["1996"]]}}},{"id":228,"uris":["http://zotero.org/users/local/1ar0Ddtp/items/RKPCXH3K"],"itemData":{"id":228,"type":"report","language":"English","title":"Investigating Global Aquatic Food Loss and Waste","URL":"https://www3.weforum.org/docs/WEF_Investigating_Global_Aquatic_Food_Loss_and_Waste_2024.pdf","author":[{"family":"World Economic Forum","given":""}],"accessed":{"date-parts":[["2024",11,15]]},"issued":{"date-parts":[["2024"]]}}}],"schema":"https://github.com/citation-style-language/schema/raw/master/csl-citation.json"} </w:instrText>
            </w:r>
            <w:r w:rsidRPr="00AA7337">
              <w:rPr>
                <w:rFonts w:ascii="Times New Roman" w:eastAsia="Calibri" w:hAnsi="Times New Roman" w:cs="Times New Roman"/>
                <w:sz w:val="20"/>
                <w:szCs w:val="20"/>
              </w:rPr>
              <w:fldChar w:fldCharType="separate"/>
            </w:r>
            <w:r w:rsidRPr="00AA7337">
              <w:rPr>
                <w:rFonts w:ascii="Times New Roman" w:hAnsi="Times New Roman" w:cs="Times New Roman"/>
                <w:sz w:val="20"/>
              </w:rPr>
              <w:t>(Ward, 1996; World Economic Forum, 2024)</w:t>
            </w:r>
            <w:r w:rsidRPr="00AA7337">
              <w:rPr>
                <w:rFonts w:ascii="Times New Roman" w:eastAsia="Calibri" w:hAnsi="Times New Roman" w:cs="Times New Roman"/>
                <w:sz w:val="20"/>
                <w:szCs w:val="20"/>
              </w:rPr>
              <w:fldChar w:fldCharType="end"/>
            </w:r>
          </w:p>
        </w:tc>
      </w:tr>
      <w:tr w:rsidR="00AA7337" w:rsidRPr="00AA7337" w14:paraId="4235BC9F" w14:textId="77777777" w:rsidTr="00DC7FEC">
        <w:tc>
          <w:tcPr>
            <w:tcW w:w="892" w:type="dxa"/>
            <w:vMerge/>
          </w:tcPr>
          <w:p w14:paraId="73433734" w14:textId="77777777" w:rsidR="00AA7337" w:rsidRPr="00AA7337" w:rsidRDefault="00AA7337" w:rsidP="00AA7337">
            <w:pPr>
              <w:rPr>
                <w:rFonts w:ascii="Times New Roman" w:eastAsia="Calibri" w:hAnsi="Times New Roman" w:cs="Times New Roman"/>
                <w:sz w:val="20"/>
                <w:szCs w:val="20"/>
              </w:rPr>
            </w:pPr>
          </w:p>
        </w:tc>
        <w:tc>
          <w:tcPr>
            <w:tcW w:w="956" w:type="dxa"/>
          </w:tcPr>
          <w:p w14:paraId="74A9B62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Salted: 0.1</w:t>
            </w:r>
          </w:p>
        </w:tc>
        <w:tc>
          <w:tcPr>
            <w:tcW w:w="1389" w:type="dxa"/>
          </w:tcPr>
          <w:p w14:paraId="2DBD141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60" w:type="dxa"/>
          </w:tcPr>
          <w:p w14:paraId="49B872D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38" w:type="dxa"/>
          </w:tcPr>
          <w:p w14:paraId="4419D28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18" w:type="dxa"/>
          </w:tcPr>
          <w:p w14:paraId="2DAE88F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8" w:type="dxa"/>
          </w:tcPr>
          <w:p w14:paraId="1BCA4D1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Idem </w:t>
            </w:r>
          </w:p>
        </w:tc>
        <w:tc>
          <w:tcPr>
            <w:tcW w:w="1308" w:type="dxa"/>
          </w:tcPr>
          <w:p w14:paraId="3AFC5CD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Nile perch</w:t>
            </w:r>
          </w:p>
        </w:tc>
        <w:tc>
          <w:tcPr>
            <w:tcW w:w="1320" w:type="dxa"/>
          </w:tcPr>
          <w:p w14:paraId="7E83B7F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Lake Victoria</w:t>
            </w:r>
          </w:p>
        </w:tc>
        <w:tc>
          <w:tcPr>
            <w:tcW w:w="1495" w:type="dxa"/>
          </w:tcPr>
          <w:p w14:paraId="1E35809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16" w:type="dxa"/>
          </w:tcPr>
          <w:p w14:paraId="0592A5B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68" w:type="dxa"/>
          </w:tcPr>
          <w:p w14:paraId="65ECA2F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Pr="00AA7337">
              <w:rPr>
                <w:rFonts w:ascii="Times New Roman" w:eastAsia="Calibri" w:hAnsi="Times New Roman" w:cs="Times New Roman"/>
                <w:sz w:val="20"/>
                <w:szCs w:val="20"/>
              </w:rPr>
              <w:instrText xml:space="preserve"> ADDIN ZOTERO_ITEM CSL_CITATION {"citationID":"DZGYbF6V","properties":{"formattedCitation":"(Ward, 1996; World Economic Forum, 2024)","plainCitation":"(Ward, 1996; World Economic Forum, 2024)","noteIndex":0},"citationItems":[{"id":494,"uris":["http://zotero.org/users/local/1ar0Ddtp/items/WQEWUX9B"],"itemData":{"id":494,"type":"report","language":"English","publisher":"Natural Resources Institute, UK, Overseas Development Administration","title":"Quantitative data on postharvest losses in Tanzania: the Fisheries of Lake Victoria and Mafia Island","URL":"https://gala.gre.ac.uk/id/eprint/12101/pdf","author":[{"family":"Ward","given":"Ansen"}],"accessed":{"date-parts":[["2024",11,21]]},"issued":{"date-parts":[["1996"]]}}},{"id":228,"uris":["http://zotero.org/users/local/1ar0Ddtp/items/RKPCXH3K"],"itemData":{"id":228,"type":"report","language":"English","title":"Investigating Global Aquatic Food Loss and Waste","URL":"https://www3.weforum.org/docs/WEF_Investigating_Global_Aquatic_Food_Loss_and_Waste_2024.pdf","author":[{"family":"World Economic Forum","given":""}],"accessed":{"date-parts":[["2024",11,15]]},"issued":{"date-parts":[["2024"]]}}}],"schema":"https://github.com/citation-style-language/schema/raw/master/csl-citation.json"} </w:instrText>
            </w:r>
            <w:r w:rsidRPr="00AA7337">
              <w:rPr>
                <w:rFonts w:ascii="Times New Roman" w:eastAsia="Calibri" w:hAnsi="Times New Roman" w:cs="Times New Roman"/>
                <w:sz w:val="20"/>
                <w:szCs w:val="20"/>
              </w:rPr>
              <w:fldChar w:fldCharType="separate"/>
            </w:r>
            <w:r w:rsidRPr="00AA7337">
              <w:rPr>
                <w:rFonts w:ascii="Times New Roman" w:hAnsi="Times New Roman" w:cs="Times New Roman"/>
                <w:sz w:val="20"/>
              </w:rPr>
              <w:t>(Ward, 1996; World Economic Forum, 2024)</w:t>
            </w:r>
            <w:r w:rsidRPr="00AA7337">
              <w:rPr>
                <w:rFonts w:ascii="Times New Roman" w:eastAsia="Calibri" w:hAnsi="Times New Roman" w:cs="Times New Roman"/>
                <w:sz w:val="20"/>
                <w:szCs w:val="20"/>
              </w:rPr>
              <w:fldChar w:fldCharType="end"/>
            </w:r>
            <w:r w:rsidRPr="00AA7337">
              <w:rPr>
                <w:rFonts w:ascii="Times New Roman" w:eastAsia="Calibri" w:hAnsi="Times New Roman" w:cs="Times New Roman"/>
                <w:sz w:val="20"/>
                <w:szCs w:val="20"/>
              </w:rPr>
              <w:t xml:space="preserve"> </w:t>
            </w:r>
          </w:p>
        </w:tc>
      </w:tr>
      <w:tr w:rsidR="00AA7337" w:rsidRPr="00AA7337" w14:paraId="40EF1188" w14:textId="77777777" w:rsidTr="00DC7FEC">
        <w:tc>
          <w:tcPr>
            <w:tcW w:w="892" w:type="dxa"/>
            <w:vMerge/>
          </w:tcPr>
          <w:p w14:paraId="2291EB24" w14:textId="77777777" w:rsidR="00AA7337" w:rsidRPr="00AA7337" w:rsidRDefault="00AA7337" w:rsidP="00AA7337">
            <w:pPr>
              <w:rPr>
                <w:rFonts w:ascii="Times New Roman" w:eastAsia="Calibri" w:hAnsi="Times New Roman" w:cs="Times New Roman"/>
                <w:sz w:val="20"/>
                <w:szCs w:val="20"/>
              </w:rPr>
            </w:pPr>
          </w:p>
        </w:tc>
        <w:tc>
          <w:tcPr>
            <w:tcW w:w="956" w:type="dxa"/>
          </w:tcPr>
          <w:p w14:paraId="52F6939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57.1</w:t>
            </w:r>
          </w:p>
        </w:tc>
        <w:tc>
          <w:tcPr>
            <w:tcW w:w="1389" w:type="dxa"/>
          </w:tcPr>
          <w:p w14:paraId="588863E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60" w:type="dxa"/>
          </w:tcPr>
          <w:p w14:paraId="036CF47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38" w:type="dxa"/>
          </w:tcPr>
          <w:p w14:paraId="05EBAD3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18" w:type="dxa"/>
          </w:tcPr>
          <w:p w14:paraId="3D60AFA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8" w:type="dxa"/>
          </w:tcPr>
          <w:p w14:paraId="413EAA7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IFLAM, QLAM, Load tracking </w:t>
            </w:r>
          </w:p>
        </w:tc>
        <w:tc>
          <w:tcPr>
            <w:tcW w:w="1308" w:type="dxa"/>
          </w:tcPr>
          <w:p w14:paraId="1C1ECEE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Catfish</w:t>
            </w:r>
          </w:p>
        </w:tc>
        <w:tc>
          <w:tcPr>
            <w:tcW w:w="1320" w:type="dxa"/>
          </w:tcPr>
          <w:p w14:paraId="64F36F4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Amhara region, Ethiopia</w:t>
            </w:r>
          </w:p>
        </w:tc>
        <w:tc>
          <w:tcPr>
            <w:tcW w:w="1495" w:type="dxa"/>
          </w:tcPr>
          <w:p w14:paraId="6A017D1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16" w:type="dxa"/>
          </w:tcPr>
          <w:p w14:paraId="5629BED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68" w:type="dxa"/>
          </w:tcPr>
          <w:p w14:paraId="1A8A2661" w14:textId="62489386"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{"citationID":"dnalDdQy","properties":{"formattedCitation":"(Assefa et al., 2018)","plainCitation":"(Assefa et al., 2018)","noteIndex":0},"citationItems":[{"id":506,"uris":["http://zotero.org/users/local/1ar0Ddtp/items/DN69QEGA"],"itemData":{"id":506,"type":"article-journal","container-title":"Heliyon","DOI":"10.1016/j.heliyon.2018.e00949","ISSN":"24058440","issue":"11","journalAbbreviation":"Heliyon","language":"en","page":"e00949","source":"DOI.org (Crossref)","title":"Assessment of post-harvest fish losses in two selected lakes of Amhara Region, Northern Ethiopia","volume":"4","author":[{"family":"Assefa","given":"Ayalew"},{"family":"Abunna","given":"Fufa"},{"family":"Biset","given":"Wubet"},{"family":"Leta","given":"Samson"}],"issued":{"date-parts":[["2018",11]]}}}],"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(Assefa et al., 2018)</w:t>
            </w:r>
            <w:r w:rsidRPr="00AA7337">
              <w:rPr>
                <w:rFonts w:ascii="Times New Roman" w:eastAsia="Calibri" w:hAnsi="Times New Roman" w:cs="Times New Roman"/>
                <w:sz w:val="20"/>
                <w:szCs w:val="20"/>
              </w:rPr>
              <w:fldChar w:fldCharType="end"/>
            </w:r>
          </w:p>
        </w:tc>
      </w:tr>
      <w:tr w:rsidR="00AA7337" w:rsidRPr="00AA7337" w14:paraId="19721F37" w14:textId="77777777" w:rsidTr="00DC7FEC">
        <w:tc>
          <w:tcPr>
            <w:tcW w:w="892" w:type="dxa"/>
            <w:vMerge/>
          </w:tcPr>
          <w:p w14:paraId="2E807463" w14:textId="77777777" w:rsidR="00AA7337" w:rsidRPr="00AA7337" w:rsidRDefault="00AA7337" w:rsidP="00AA7337">
            <w:pPr>
              <w:rPr>
                <w:rFonts w:ascii="Times New Roman" w:eastAsia="Calibri" w:hAnsi="Times New Roman" w:cs="Times New Roman"/>
                <w:sz w:val="20"/>
                <w:szCs w:val="20"/>
              </w:rPr>
            </w:pPr>
          </w:p>
        </w:tc>
        <w:tc>
          <w:tcPr>
            <w:tcW w:w="956" w:type="dxa"/>
          </w:tcPr>
          <w:p w14:paraId="10FDB59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38.5</w:t>
            </w:r>
          </w:p>
        </w:tc>
        <w:tc>
          <w:tcPr>
            <w:tcW w:w="1389" w:type="dxa"/>
          </w:tcPr>
          <w:p w14:paraId="702CEBA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60" w:type="dxa"/>
          </w:tcPr>
          <w:p w14:paraId="06583DA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38" w:type="dxa"/>
          </w:tcPr>
          <w:p w14:paraId="02430D1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18" w:type="dxa"/>
          </w:tcPr>
          <w:p w14:paraId="6158D1E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8" w:type="dxa"/>
          </w:tcPr>
          <w:p w14:paraId="2779D33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idem</w:t>
            </w:r>
          </w:p>
        </w:tc>
        <w:tc>
          <w:tcPr>
            <w:tcW w:w="1308" w:type="dxa"/>
          </w:tcPr>
          <w:p w14:paraId="07A85087" w14:textId="77777777" w:rsidR="00AA7337" w:rsidRPr="00AA7337" w:rsidRDefault="00AA7337" w:rsidP="00AA7337">
            <w:pPr>
              <w:rPr>
                <w:rFonts w:ascii="Times New Roman" w:eastAsia="Calibri" w:hAnsi="Times New Roman" w:cs="Times New Roman"/>
                <w:sz w:val="20"/>
                <w:szCs w:val="20"/>
              </w:rPr>
            </w:pPr>
            <w:proofErr w:type="spellStart"/>
            <w:r w:rsidRPr="00AA7337">
              <w:rPr>
                <w:rFonts w:ascii="Times New Roman" w:eastAsia="Calibri" w:hAnsi="Times New Roman" w:cs="Times New Roman"/>
                <w:sz w:val="20"/>
                <w:szCs w:val="20"/>
              </w:rPr>
              <w:t>Bagrus</w:t>
            </w:r>
            <w:proofErr w:type="spellEnd"/>
            <w:r w:rsidRPr="00AA7337">
              <w:rPr>
                <w:rFonts w:ascii="Times New Roman" w:eastAsia="Calibri" w:hAnsi="Times New Roman" w:cs="Times New Roman"/>
                <w:sz w:val="20"/>
                <w:szCs w:val="20"/>
              </w:rPr>
              <w:t xml:space="preserve"> </w:t>
            </w:r>
            <w:proofErr w:type="spellStart"/>
            <w:r w:rsidRPr="00AA7337">
              <w:rPr>
                <w:rFonts w:ascii="Times New Roman" w:eastAsia="Calibri" w:hAnsi="Times New Roman" w:cs="Times New Roman"/>
                <w:sz w:val="20"/>
                <w:szCs w:val="20"/>
              </w:rPr>
              <w:t>documak</w:t>
            </w:r>
            <w:proofErr w:type="spellEnd"/>
          </w:p>
        </w:tc>
        <w:tc>
          <w:tcPr>
            <w:tcW w:w="1320" w:type="dxa"/>
          </w:tcPr>
          <w:p w14:paraId="5F260E5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Amhara region, Ethiopia</w:t>
            </w:r>
          </w:p>
        </w:tc>
        <w:tc>
          <w:tcPr>
            <w:tcW w:w="1495" w:type="dxa"/>
          </w:tcPr>
          <w:p w14:paraId="52008AB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16" w:type="dxa"/>
          </w:tcPr>
          <w:p w14:paraId="79D5DB3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68" w:type="dxa"/>
          </w:tcPr>
          <w:p w14:paraId="1C4836FC" w14:textId="1276913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{"citationID":"cuG3dJvv","properties":{"formattedCitation":"(Assefa et al., 2018)","plainCitation":"(Assefa et al., 2018)","noteIndex":0},"citationItems":[{"id":506,"uris":["http://zotero.org/users/local/1ar0Ddtp/items/DN69QEGA"],"itemData":{"id":506,"type":"article-journal","container-title":"Heliyon","DOI":"10.1016/j.heliyon.2018.e00949","ISSN":"24058440","issue":"11","journalAbbreviation":"Heliyon","language":"en","page":"e00949","source":"DOI.org (Crossref)","title":"Assessment of post-harvest fish losses in two selected lakes of Amhara Region, Northern Ethiopia","volume":"4","author":[{"family":"Assefa","given":"Ayalew"},{"family":"Abunna","given":"Fufa"},{"family":"Biset","given":"Wubet"},{"family":"Leta","given":"Samson"}],"issued":{"date-parts":[["2018",11]]}}}],"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(Assefa et al., 2018)</w:t>
            </w:r>
            <w:r w:rsidRPr="00AA7337">
              <w:rPr>
                <w:rFonts w:ascii="Times New Roman" w:eastAsia="Calibri" w:hAnsi="Times New Roman" w:cs="Times New Roman"/>
                <w:sz w:val="20"/>
                <w:szCs w:val="20"/>
              </w:rPr>
              <w:fldChar w:fldCharType="end"/>
            </w:r>
          </w:p>
        </w:tc>
      </w:tr>
      <w:tr w:rsidR="00AA7337" w:rsidRPr="00AA7337" w14:paraId="7167A8FA" w14:textId="77777777" w:rsidTr="00DC7FEC">
        <w:tc>
          <w:tcPr>
            <w:tcW w:w="892" w:type="dxa"/>
            <w:vMerge/>
          </w:tcPr>
          <w:p w14:paraId="4A244743" w14:textId="77777777" w:rsidR="00AA7337" w:rsidRPr="00AA7337" w:rsidRDefault="00AA7337" w:rsidP="00AA7337">
            <w:pPr>
              <w:rPr>
                <w:rFonts w:ascii="Times New Roman" w:eastAsia="Calibri" w:hAnsi="Times New Roman" w:cs="Times New Roman"/>
                <w:sz w:val="20"/>
                <w:szCs w:val="20"/>
              </w:rPr>
            </w:pPr>
          </w:p>
        </w:tc>
        <w:tc>
          <w:tcPr>
            <w:tcW w:w="956" w:type="dxa"/>
          </w:tcPr>
          <w:p w14:paraId="6CCEBDB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42.3</w:t>
            </w:r>
          </w:p>
        </w:tc>
        <w:tc>
          <w:tcPr>
            <w:tcW w:w="1389" w:type="dxa"/>
          </w:tcPr>
          <w:p w14:paraId="5250F04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60" w:type="dxa"/>
          </w:tcPr>
          <w:p w14:paraId="061F4CC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38" w:type="dxa"/>
          </w:tcPr>
          <w:p w14:paraId="79D15ED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18" w:type="dxa"/>
          </w:tcPr>
          <w:p w14:paraId="70300AD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8" w:type="dxa"/>
          </w:tcPr>
          <w:p w14:paraId="7E1C9E8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idem</w:t>
            </w:r>
          </w:p>
        </w:tc>
        <w:tc>
          <w:tcPr>
            <w:tcW w:w="1308" w:type="dxa"/>
          </w:tcPr>
          <w:p w14:paraId="2AFA01A6" w14:textId="77777777" w:rsidR="00AA7337" w:rsidRPr="00AA7337" w:rsidRDefault="00AA7337" w:rsidP="00AA7337">
            <w:pPr>
              <w:rPr>
                <w:rFonts w:ascii="Times New Roman" w:eastAsia="Calibri" w:hAnsi="Times New Roman" w:cs="Times New Roman"/>
                <w:sz w:val="20"/>
                <w:szCs w:val="20"/>
              </w:rPr>
            </w:pPr>
            <w:proofErr w:type="spellStart"/>
            <w:r w:rsidRPr="00AA7337">
              <w:rPr>
                <w:rFonts w:ascii="Times New Roman" w:eastAsia="Calibri" w:hAnsi="Times New Roman" w:cs="Times New Roman"/>
                <w:sz w:val="20"/>
                <w:szCs w:val="20"/>
              </w:rPr>
              <w:t>Labeobarbus</w:t>
            </w:r>
            <w:proofErr w:type="spellEnd"/>
          </w:p>
        </w:tc>
        <w:tc>
          <w:tcPr>
            <w:tcW w:w="1320" w:type="dxa"/>
          </w:tcPr>
          <w:p w14:paraId="541E131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Amhara region, Ethiopia</w:t>
            </w:r>
          </w:p>
        </w:tc>
        <w:tc>
          <w:tcPr>
            <w:tcW w:w="1495" w:type="dxa"/>
          </w:tcPr>
          <w:p w14:paraId="20CF7F1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16" w:type="dxa"/>
          </w:tcPr>
          <w:p w14:paraId="534BB3D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68" w:type="dxa"/>
          </w:tcPr>
          <w:p w14:paraId="1A3EAC60" w14:textId="2BEB0C4B"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{"citationID":"F8rX0vml","properties":{"formattedCitation":"(Assefa et al., 2018)","plainCitation":"(Assefa et al., 2018)","noteIndex":0},"citationItems":[{"id":506,"uris":["http://zotero.org/users/local/1ar0Ddtp/items/DN69QEGA"],"itemData":{"id":506,"type":"article-journal","container-title":"Heliyon","DOI":"10.1016/j.heliyon.2018.e00949","ISSN":"24058440","issue":"11","journalAbbreviation":"Heliyon","language":"en","page":"e00949","source":"DOI.org (Crossref)","title":"Assessment of post-harvest fish losses in two selected lakes of Amhara Region, Northern Ethiopia","volume":"4","author":[{"family":"Assefa","given":"Ayalew"},{"family":"Abunna","given":"Fufa"},{"family":"Biset","given":"Wubet"},{"family":"Leta","given":"Samson"}],"issued":{"date-parts":[["2018",11]]}}}],"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(Assefa et al., 2018)</w:t>
            </w:r>
            <w:r w:rsidRPr="00AA7337">
              <w:rPr>
                <w:rFonts w:ascii="Times New Roman" w:eastAsia="Calibri" w:hAnsi="Times New Roman" w:cs="Times New Roman"/>
                <w:sz w:val="20"/>
                <w:szCs w:val="20"/>
              </w:rPr>
              <w:fldChar w:fldCharType="end"/>
            </w:r>
          </w:p>
        </w:tc>
      </w:tr>
      <w:tr w:rsidR="00AA7337" w:rsidRPr="00AA7337" w14:paraId="178D3106" w14:textId="77777777" w:rsidTr="00DC7FEC">
        <w:tc>
          <w:tcPr>
            <w:tcW w:w="892" w:type="dxa"/>
            <w:vMerge/>
          </w:tcPr>
          <w:p w14:paraId="30CA7150" w14:textId="77777777" w:rsidR="00AA7337" w:rsidRPr="00AA7337" w:rsidRDefault="00AA7337" w:rsidP="00AA7337">
            <w:pPr>
              <w:rPr>
                <w:rFonts w:ascii="Times New Roman" w:eastAsia="Calibri" w:hAnsi="Times New Roman" w:cs="Times New Roman"/>
                <w:sz w:val="20"/>
                <w:szCs w:val="20"/>
              </w:rPr>
            </w:pPr>
          </w:p>
        </w:tc>
        <w:tc>
          <w:tcPr>
            <w:tcW w:w="956" w:type="dxa"/>
          </w:tcPr>
          <w:p w14:paraId="6169D28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71</w:t>
            </w:r>
          </w:p>
        </w:tc>
        <w:tc>
          <w:tcPr>
            <w:tcW w:w="1389" w:type="dxa"/>
          </w:tcPr>
          <w:p w14:paraId="33BE049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60" w:type="dxa"/>
          </w:tcPr>
          <w:p w14:paraId="1BC3119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38" w:type="dxa"/>
          </w:tcPr>
          <w:p w14:paraId="2587781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18" w:type="dxa"/>
          </w:tcPr>
          <w:p w14:paraId="591621A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8" w:type="dxa"/>
          </w:tcPr>
          <w:p w14:paraId="4116F39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Idem </w:t>
            </w:r>
          </w:p>
        </w:tc>
        <w:tc>
          <w:tcPr>
            <w:tcW w:w="1308" w:type="dxa"/>
          </w:tcPr>
          <w:p w14:paraId="288AD5F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Tilapia</w:t>
            </w:r>
          </w:p>
        </w:tc>
        <w:tc>
          <w:tcPr>
            <w:tcW w:w="1320" w:type="dxa"/>
          </w:tcPr>
          <w:p w14:paraId="713F723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Amhara region, Ethiopia</w:t>
            </w:r>
          </w:p>
        </w:tc>
        <w:tc>
          <w:tcPr>
            <w:tcW w:w="1495" w:type="dxa"/>
          </w:tcPr>
          <w:p w14:paraId="2A0CBF9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16" w:type="dxa"/>
          </w:tcPr>
          <w:p w14:paraId="461F764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68" w:type="dxa"/>
          </w:tcPr>
          <w:p w14:paraId="40084007" w14:textId="4CD47B84"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{"citationID":"7CNiSLa6","properties":{"formattedCitation":"(Assefa et al., 2018)","plainCitation":"(Assefa et al., 2018)","noteIndex":0},"citationItems":[{"id":506,"uris":["http://zotero.org/users/local/1ar0Ddtp/items/DN69QEGA"],"itemData":{"id":506,"type":"article-journal","container-title":"Heliyon","DOI":"10.1016/j.heliyon.2018.e00949","ISSN":"24058440","issue":"11","journalAbbreviation":"Heliyon","language":"en","page":"e00949","source":"DOI.org (Crossref)","title":"Assessment of post-harvest fish losses in two selected lakes of Amhara Region, Northern Ethiopia","volume":"4","author":[{"family":"Assefa","given":"Ayalew"},{"family":"Abunna","given":"Fufa"},{"family":"Biset","given":"Wubet"},{"family":"Leta","given":"Samson"}],"issued":{"date-parts":[["2018",11]]}}}],"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(Assefa et al., 2018)</w:t>
            </w:r>
            <w:r w:rsidRPr="00AA7337">
              <w:rPr>
                <w:rFonts w:ascii="Times New Roman" w:eastAsia="Calibri" w:hAnsi="Times New Roman" w:cs="Times New Roman"/>
                <w:sz w:val="20"/>
                <w:szCs w:val="20"/>
              </w:rPr>
              <w:fldChar w:fldCharType="end"/>
            </w:r>
          </w:p>
        </w:tc>
      </w:tr>
      <w:tr w:rsidR="00AA7337" w:rsidRPr="00AA7337" w14:paraId="371A3930" w14:textId="77777777" w:rsidTr="00DC7FEC">
        <w:tc>
          <w:tcPr>
            <w:tcW w:w="892" w:type="dxa"/>
            <w:vMerge/>
          </w:tcPr>
          <w:p w14:paraId="1E9E7CE9" w14:textId="77777777" w:rsidR="00AA7337" w:rsidRPr="00AA7337" w:rsidRDefault="00AA7337" w:rsidP="00AA7337">
            <w:pPr>
              <w:rPr>
                <w:rFonts w:ascii="Times New Roman" w:eastAsia="Calibri" w:hAnsi="Times New Roman" w:cs="Times New Roman"/>
                <w:sz w:val="20"/>
                <w:szCs w:val="20"/>
              </w:rPr>
            </w:pPr>
          </w:p>
        </w:tc>
        <w:tc>
          <w:tcPr>
            <w:tcW w:w="956" w:type="dxa"/>
          </w:tcPr>
          <w:p w14:paraId="412AC64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12.03</w:t>
            </w:r>
          </w:p>
        </w:tc>
        <w:tc>
          <w:tcPr>
            <w:tcW w:w="1389" w:type="dxa"/>
          </w:tcPr>
          <w:p w14:paraId="2106084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60" w:type="dxa"/>
          </w:tcPr>
          <w:p w14:paraId="7F79891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38" w:type="dxa"/>
          </w:tcPr>
          <w:p w14:paraId="748D927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18" w:type="dxa"/>
          </w:tcPr>
          <w:p w14:paraId="7637FDB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8" w:type="dxa"/>
          </w:tcPr>
          <w:p w14:paraId="5D0E7C9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Market Surveys</w:t>
            </w:r>
          </w:p>
        </w:tc>
        <w:tc>
          <w:tcPr>
            <w:tcW w:w="1308" w:type="dxa"/>
          </w:tcPr>
          <w:p w14:paraId="0FCEEF4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Mixed</w:t>
            </w:r>
          </w:p>
        </w:tc>
        <w:tc>
          <w:tcPr>
            <w:tcW w:w="1320" w:type="dxa"/>
          </w:tcPr>
          <w:p w14:paraId="10BEF7C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Dhaka (Bangladesh)</w:t>
            </w:r>
          </w:p>
        </w:tc>
        <w:tc>
          <w:tcPr>
            <w:tcW w:w="1495" w:type="dxa"/>
          </w:tcPr>
          <w:p w14:paraId="0935280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Minimal gender consideration</w:t>
            </w:r>
          </w:p>
        </w:tc>
        <w:tc>
          <w:tcPr>
            <w:tcW w:w="1516" w:type="dxa"/>
          </w:tcPr>
          <w:p w14:paraId="574C482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Spoilage due to expiration; inefficient stock rotation</w:t>
            </w:r>
          </w:p>
        </w:tc>
        <w:tc>
          <w:tcPr>
            <w:tcW w:w="1068" w:type="dxa"/>
          </w:tcPr>
          <w:p w14:paraId="24785323" w14:textId="1642942B"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{"citationID":"dQ5Xpjqf","properties":{"formattedCitation":"(Wibowo et al., 2017)","plainCitation":"(Wibowo et al., 2017)","noteIndex":0},"citationItems":[{"id":493,"uris":["http://zotero.org/users/local/1ar0Ddtp/items/NYN887YT"],"itemData":{"id":493,"type":"book","collection-number":"No. 1129","collection-title":"FAO Fisheries and Aquaculture Circular","event-place":"Rome","ISBN":"978-92-5-109462-4","language":"en","number-of-pages":"1","publisher":"Food and Agriculture Organization of the United Nations","publisher-place":"Rome","source":"K10plus ISBN","title":"Case studies on fish loss assessment of small-scale fisheries in Indonesia","author":[{"family":"Wibowo","given":"Singgih"},{"family":"Utomo","given":"Bagus Sediadi Bandol"},{"family":"Syamdidi","given":""},{"family":"Ward","given":"Ansen R."},{"family":"Diei-Ouadi","given":"Yvette"},{"family":"Susana","given":"Siar"},{"family":"Suuronen","given":"Petri"}],"issued":{"date-parts":[["2017"]]}}}],"schema":"https://github.com/citation-style-language/schema/raw/master/csl-citation.json"}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(Wibowo et al., 2017)</w:t>
            </w:r>
            <w:r w:rsidRPr="00AA7337">
              <w:rPr>
                <w:rFonts w:ascii="Times New Roman" w:eastAsia="Calibri" w:hAnsi="Times New Roman" w:cs="Times New Roman"/>
                <w:sz w:val="20"/>
                <w:szCs w:val="20"/>
              </w:rPr>
              <w:fldChar w:fldCharType="end"/>
            </w:r>
          </w:p>
        </w:tc>
      </w:tr>
      <w:tr w:rsidR="00AA7337" w:rsidRPr="00AA7337" w14:paraId="36C03773" w14:textId="77777777" w:rsidTr="00DC7FEC">
        <w:tc>
          <w:tcPr>
            <w:tcW w:w="892" w:type="dxa"/>
            <w:vMerge w:val="restart"/>
          </w:tcPr>
          <w:p w14:paraId="0410A74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Food service</w:t>
            </w:r>
          </w:p>
        </w:tc>
        <w:tc>
          <w:tcPr>
            <w:tcW w:w="956" w:type="dxa"/>
          </w:tcPr>
          <w:p w14:paraId="0DED20A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4.65</w:t>
            </w:r>
          </w:p>
        </w:tc>
        <w:tc>
          <w:tcPr>
            <w:tcW w:w="1389" w:type="dxa"/>
          </w:tcPr>
          <w:p w14:paraId="5D0AC82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60" w:type="dxa"/>
          </w:tcPr>
          <w:p w14:paraId="01ACD14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38" w:type="dxa"/>
          </w:tcPr>
          <w:p w14:paraId="5DE4DC6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18" w:type="dxa"/>
          </w:tcPr>
          <w:p w14:paraId="2FE8CFF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8" w:type="dxa"/>
          </w:tcPr>
          <w:p w14:paraId="117FE29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Field study</w:t>
            </w:r>
          </w:p>
        </w:tc>
        <w:tc>
          <w:tcPr>
            <w:tcW w:w="1308" w:type="dxa"/>
          </w:tcPr>
          <w:p w14:paraId="7224B83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Small </w:t>
            </w:r>
            <w:proofErr w:type="spellStart"/>
            <w:r w:rsidRPr="00AA7337">
              <w:rPr>
                <w:rFonts w:ascii="Times New Roman" w:eastAsia="Calibri" w:hAnsi="Times New Roman" w:cs="Times New Roman"/>
                <w:sz w:val="20"/>
                <w:szCs w:val="20"/>
              </w:rPr>
              <w:t>pelagics</w:t>
            </w:r>
            <w:proofErr w:type="spellEnd"/>
          </w:p>
        </w:tc>
        <w:tc>
          <w:tcPr>
            <w:tcW w:w="1320" w:type="dxa"/>
          </w:tcPr>
          <w:p w14:paraId="05BBC50A" w14:textId="77777777" w:rsidR="00AA7337" w:rsidRPr="00AA7337" w:rsidRDefault="00AA7337" w:rsidP="00AA7337">
            <w:pPr>
              <w:rPr>
                <w:rFonts w:ascii="Times New Roman" w:eastAsia="Calibri" w:hAnsi="Times New Roman" w:cs="Times New Roman"/>
                <w:sz w:val="20"/>
                <w:szCs w:val="20"/>
                <w:lang w:val="it-IT"/>
              </w:rPr>
            </w:pPr>
            <w:r w:rsidRPr="00AA7337">
              <w:rPr>
                <w:rFonts w:ascii="Times New Roman" w:eastAsia="Calibri" w:hAnsi="Times New Roman" w:cs="Times New Roman"/>
                <w:sz w:val="20"/>
                <w:szCs w:val="20"/>
                <w:lang w:val="it-IT"/>
              </w:rPr>
              <w:t>Mombasa (Kenya), Colombo (Sri Lanka)</w:t>
            </w:r>
          </w:p>
        </w:tc>
        <w:tc>
          <w:tcPr>
            <w:tcW w:w="1495" w:type="dxa"/>
          </w:tcPr>
          <w:p w14:paraId="0F82C6C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16" w:type="dxa"/>
          </w:tcPr>
          <w:p w14:paraId="2711B33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Handling errors; overstocking during service hours </w:t>
            </w:r>
          </w:p>
        </w:tc>
        <w:tc>
          <w:tcPr>
            <w:tcW w:w="1068" w:type="dxa"/>
          </w:tcPr>
          <w:p w14:paraId="6D1416EB" w14:textId="7886D8A4"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{"citationID":"21OZqH8t","properties":{"formattedCitation":"(World Economic Forum, 2024)","plainCitation":"(World Economic Forum, 2024)","noteIndex":0},"citationItems":[{"id":228,"uris":["http://zotero.org/users/local/1ar0Ddtp/items/RKPCXH3K"],"itemData":{"id":228,"type":"report","language":"English","title":"Investigating Global Aquatic Food Loss and Waste","URL":"https://www3.weforum.org/docs/WEF_Investigating_Global_Aquatic_Food_Loss_and_Waste_2024.pdf","author":[{"family":"World Economic Forum","given":""}],"accessed":{"date-parts":[["2024",11,15]]},"issued":{"date-parts":[["2024"]]}}}],"schema":"https://github.com/citation-style-language/schema/raw/master/csl-citation.json"} </w:instrText>
            </w:r>
            <w:r w:rsidRPr="00AA7337">
              <w:rPr>
                <w:rFonts w:ascii="Times New Roman" w:eastAsia="Calibri" w:hAnsi="Times New Roman" w:cs="Times New Roman"/>
                <w:sz w:val="20"/>
                <w:szCs w:val="20"/>
              </w:rPr>
              <w:fldChar w:fldCharType="separate"/>
            </w:r>
            <w:r w:rsidRPr="00AA7337">
              <w:rPr>
                <w:rFonts w:ascii="Times New Roman" w:hAnsi="Times New Roman" w:cs="Times New Roman"/>
                <w:sz w:val="20"/>
              </w:rPr>
              <w:t>(World Economic Forum, 2024)</w:t>
            </w:r>
            <w:r w:rsidRPr="00AA7337">
              <w:rPr>
                <w:rFonts w:ascii="Times New Roman" w:eastAsia="Calibri" w:hAnsi="Times New Roman" w:cs="Times New Roman"/>
                <w:sz w:val="20"/>
                <w:szCs w:val="20"/>
              </w:rPr>
              <w:fldChar w:fldCharType="end"/>
            </w:r>
          </w:p>
        </w:tc>
      </w:tr>
      <w:tr w:rsidR="00AA7337" w:rsidRPr="00AA7337" w14:paraId="15A5B361" w14:textId="77777777" w:rsidTr="00DC7FEC">
        <w:tc>
          <w:tcPr>
            <w:tcW w:w="892" w:type="dxa"/>
            <w:vMerge/>
          </w:tcPr>
          <w:p w14:paraId="071BF6D8" w14:textId="77777777" w:rsidR="00AA7337" w:rsidRPr="00AA7337" w:rsidRDefault="00AA7337" w:rsidP="00AA7337">
            <w:pPr>
              <w:rPr>
                <w:rFonts w:ascii="Times New Roman" w:eastAsia="Calibri" w:hAnsi="Times New Roman" w:cs="Times New Roman"/>
                <w:sz w:val="20"/>
                <w:szCs w:val="20"/>
              </w:rPr>
            </w:pPr>
          </w:p>
        </w:tc>
        <w:tc>
          <w:tcPr>
            <w:tcW w:w="956" w:type="dxa"/>
          </w:tcPr>
          <w:p w14:paraId="56D97B8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7</w:t>
            </w:r>
          </w:p>
        </w:tc>
        <w:tc>
          <w:tcPr>
            <w:tcW w:w="1389" w:type="dxa"/>
          </w:tcPr>
          <w:p w14:paraId="7065F48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60" w:type="dxa"/>
          </w:tcPr>
          <w:p w14:paraId="126338F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38" w:type="dxa"/>
          </w:tcPr>
          <w:p w14:paraId="038C0AC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18" w:type="dxa"/>
          </w:tcPr>
          <w:p w14:paraId="2E85777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88" w:type="dxa"/>
          </w:tcPr>
          <w:p w14:paraId="5144D28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Field study</w:t>
            </w:r>
          </w:p>
        </w:tc>
        <w:tc>
          <w:tcPr>
            <w:tcW w:w="1308" w:type="dxa"/>
          </w:tcPr>
          <w:p w14:paraId="584DEED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Mixed</w:t>
            </w:r>
          </w:p>
        </w:tc>
        <w:tc>
          <w:tcPr>
            <w:tcW w:w="1320" w:type="dxa"/>
          </w:tcPr>
          <w:p w14:paraId="40CFBD57" w14:textId="77777777" w:rsidR="00AA7337" w:rsidRPr="00AA7337" w:rsidRDefault="00AA7337" w:rsidP="00AA7337">
            <w:pPr>
              <w:rPr>
                <w:rFonts w:ascii="Times New Roman" w:eastAsia="Calibri" w:hAnsi="Times New Roman" w:cs="Times New Roman"/>
                <w:sz w:val="20"/>
                <w:szCs w:val="20"/>
                <w:lang w:val="it-IT"/>
              </w:rPr>
            </w:pPr>
            <w:r w:rsidRPr="00AA7337">
              <w:rPr>
                <w:rFonts w:ascii="Times New Roman" w:eastAsia="Calibri" w:hAnsi="Times New Roman" w:cs="Times New Roman"/>
                <w:sz w:val="20"/>
                <w:szCs w:val="20"/>
                <w:lang w:val="it-IT"/>
              </w:rPr>
              <w:t>Peru</w:t>
            </w:r>
          </w:p>
        </w:tc>
        <w:tc>
          <w:tcPr>
            <w:tcW w:w="1495" w:type="dxa"/>
          </w:tcPr>
          <w:p w14:paraId="7C9F7E4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16" w:type="dxa"/>
          </w:tcPr>
          <w:p w14:paraId="0DBC7B8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Inappropriate handling</w:t>
            </w:r>
          </w:p>
        </w:tc>
        <w:tc>
          <w:tcPr>
            <w:tcW w:w="1068" w:type="dxa"/>
          </w:tcPr>
          <w:p w14:paraId="12DBCF2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Pr="00AA7337">
              <w:rPr>
                <w:rFonts w:ascii="Times New Roman" w:eastAsia="Calibri" w:hAnsi="Times New Roman" w:cs="Times New Roman"/>
                <w:sz w:val="20"/>
                <w:szCs w:val="20"/>
              </w:rPr>
              <w:instrText xml:space="preserve"> ADDIN ZOTERO_ITEM CSL_CITATION {"citationID":"2L4fotMU","properties":{"formattedCitation":"(World Economic Forum, 2024)","plainCitation":"(World Economic Forum, 2024)","noteIndex":0},"citationItems":[{"id":228,"uris":["http://zotero.org/users/local/1ar0Ddtp/items/RKPCXH3K"],"itemData":{"id":228,"type":"report","language":"English","title":"Investigating Global Aquatic Food Loss and Waste","URL":"https://www3.weforum.org/docs/WEF_Investigating_Global_Aquatic_Food_Loss_and_Waste_2024.pdf","author":[{"family":"World Economic Forum","given":""}],"accessed":{"date-parts":[["2024",11,15]]},"issued":{"date-parts":[["2024"]]}}}],"schema":"https://github.com/citation-style-language/schema/raw/master/csl-citation.json"} </w:instrText>
            </w:r>
            <w:r w:rsidRPr="00AA7337">
              <w:rPr>
                <w:rFonts w:ascii="Times New Roman" w:eastAsia="Calibri" w:hAnsi="Times New Roman" w:cs="Times New Roman"/>
                <w:sz w:val="20"/>
                <w:szCs w:val="20"/>
              </w:rPr>
              <w:fldChar w:fldCharType="separate"/>
            </w:r>
            <w:r w:rsidRPr="00AA7337">
              <w:rPr>
                <w:rFonts w:ascii="Times New Roman" w:hAnsi="Times New Roman" w:cs="Times New Roman"/>
                <w:sz w:val="20"/>
              </w:rPr>
              <w:t>(World Economic Forum, 2024)</w:t>
            </w:r>
            <w:r w:rsidRPr="00AA7337">
              <w:rPr>
                <w:rFonts w:ascii="Times New Roman" w:eastAsia="Calibri" w:hAnsi="Times New Roman" w:cs="Times New Roman"/>
                <w:sz w:val="20"/>
                <w:szCs w:val="20"/>
              </w:rPr>
              <w:fldChar w:fldCharType="end"/>
            </w:r>
          </w:p>
        </w:tc>
      </w:tr>
    </w:tbl>
    <w:p w14:paraId="10DF3EEC" w14:textId="77777777" w:rsidR="00AA7337" w:rsidRPr="00AA7337" w:rsidRDefault="00AA7337" w:rsidP="00AA7337"/>
    <w:p w14:paraId="5F7D9D6D" w14:textId="77777777" w:rsidR="00AA7337" w:rsidRPr="00AA7337" w:rsidRDefault="00AA7337" w:rsidP="00AA7337">
      <w:pPr>
        <w:rPr>
          <w:rFonts w:ascii="Times New Roman" w:eastAsia="Calibri" w:hAnsi="Times New Roman" w:cs="Times New Roman"/>
          <w:kern w:val="0"/>
          <w:sz w:val="24"/>
          <w:szCs w:val="24"/>
          <w:lang w:val="en-US"/>
          <w14:ligatures w14:val="none"/>
        </w:rPr>
      </w:pPr>
      <w:r w:rsidRPr="00AA7337">
        <w:rPr>
          <w:rFonts w:ascii="Times New Roman" w:eastAsia="Calibri" w:hAnsi="Times New Roman" w:cs="Times New Roman"/>
          <w:b/>
          <w:kern w:val="0"/>
          <w:sz w:val="24"/>
          <w:szCs w:val="24"/>
          <w:lang w:val="en-US"/>
          <w14:ligatures w14:val="none"/>
        </w:rPr>
        <w:t>Table 2h</w:t>
      </w:r>
      <w:r w:rsidRPr="00AA7337">
        <w:rPr>
          <w:rFonts w:ascii="Times New Roman" w:eastAsia="Calibri" w:hAnsi="Times New Roman" w:cs="Times New Roman"/>
          <w:kern w:val="0"/>
          <w:sz w:val="24"/>
          <w:szCs w:val="24"/>
          <w:lang w:val="en-US"/>
          <w14:ligatures w14:val="none"/>
        </w:rPr>
        <w:t>: Consumption losses of fish per country, method used, gender disaggregation, loss cause and species.</w:t>
      </w:r>
    </w:p>
    <w:tbl>
      <w:tblPr>
        <w:tblStyle w:val="TableGrid"/>
        <w:tblW w:w="0" w:type="auto"/>
        <w:tblLook w:val="04A0" w:firstRow="1" w:lastRow="0" w:firstColumn="1" w:lastColumn="0" w:noHBand="0" w:noVBand="1"/>
      </w:tblPr>
      <w:tblGrid>
        <w:gridCol w:w="1251"/>
        <w:gridCol w:w="894"/>
        <w:gridCol w:w="750"/>
        <w:gridCol w:w="836"/>
        <w:gridCol w:w="814"/>
        <w:gridCol w:w="1484"/>
        <w:gridCol w:w="949"/>
        <w:gridCol w:w="932"/>
        <w:gridCol w:w="1049"/>
        <w:gridCol w:w="1469"/>
        <w:gridCol w:w="1661"/>
        <w:gridCol w:w="1112"/>
      </w:tblGrid>
      <w:tr w:rsidR="00AA7337" w:rsidRPr="00AA7337" w14:paraId="6E4E8580" w14:textId="77777777" w:rsidTr="00DC7FEC">
        <w:tc>
          <w:tcPr>
            <w:tcW w:w="1251" w:type="dxa"/>
            <w:vMerge w:val="restart"/>
          </w:tcPr>
          <w:p w14:paraId="710D598D"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Value chain stage</w:t>
            </w:r>
          </w:p>
        </w:tc>
        <w:tc>
          <w:tcPr>
            <w:tcW w:w="4778" w:type="dxa"/>
            <w:gridSpan w:val="5"/>
          </w:tcPr>
          <w:p w14:paraId="28317933" w14:textId="77777777" w:rsidR="00AA7337" w:rsidRPr="00AA7337" w:rsidRDefault="00AA7337" w:rsidP="00AA7337">
            <w:pPr>
              <w:jc w:val="cente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Estimation loss (Weighted average)</w:t>
            </w:r>
          </w:p>
        </w:tc>
        <w:tc>
          <w:tcPr>
            <w:tcW w:w="949" w:type="dxa"/>
            <w:tcBorders>
              <w:bottom w:val="nil"/>
            </w:tcBorders>
          </w:tcPr>
          <w:p w14:paraId="0D03607D"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Method used</w:t>
            </w:r>
          </w:p>
        </w:tc>
        <w:tc>
          <w:tcPr>
            <w:tcW w:w="932" w:type="dxa"/>
            <w:tcBorders>
              <w:bottom w:val="nil"/>
            </w:tcBorders>
          </w:tcPr>
          <w:p w14:paraId="55994F69"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 xml:space="preserve">Species </w:t>
            </w:r>
          </w:p>
        </w:tc>
        <w:tc>
          <w:tcPr>
            <w:tcW w:w="1049" w:type="dxa"/>
            <w:tcBorders>
              <w:bottom w:val="nil"/>
            </w:tcBorders>
          </w:tcPr>
          <w:p w14:paraId="75884B3A"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 xml:space="preserve">Location </w:t>
            </w:r>
          </w:p>
        </w:tc>
        <w:tc>
          <w:tcPr>
            <w:tcW w:w="1469" w:type="dxa"/>
            <w:tcBorders>
              <w:bottom w:val="nil"/>
            </w:tcBorders>
          </w:tcPr>
          <w:p w14:paraId="08BAF958"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Gender responsiveness</w:t>
            </w:r>
          </w:p>
        </w:tc>
        <w:tc>
          <w:tcPr>
            <w:tcW w:w="1661" w:type="dxa"/>
            <w:tcBorders>
              <w:bottom w:val="nil"/>
            </w:tcBorders>
          </w:tcPr>
          <w:p w14:paraId="07FC4F75"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 xml:space="preserve">Drivers/Causes of loss </w:t>
            </w:r>
          </w:p>
        </w:tc>
        <w:tc>
          <w:tcPr>
            <w:tcW w:w="1112" w:type="dxa"/>
            <w:tcBorders>
              <w:bottom w:val="nil"/>
            </w:tcBorders>
          </w:tcPr>
          <w:p w14:paraId="7580EE9A"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Reference</w:t>
            </w:r>
          </w:p>
        </w:tc>
      </w:tr>
      <w:tr w:rsidR="00AA7337" w:rsidRPr="00AA7337" w14:paraId="7001C495" w14:textId="77777777" w:rsidTr="00DC7FEC">
        <w:tc>
          <w:tcPr>
            <w:tcW w:w="1251" w:type="dxa"/>
            <w:vMerge/>
          </w:tcPr>
          <w:p w14:paraId="55646D92" w14:textId="77777777" w:rsidR="00AA7337" w:rsidRPr="00AA7337" w:rsidRDefault="00AA7337" w:rsidP="00AA7337">
            <w:pPr>
              <w:rPr>
                <w:rFonts w:ascii="Times New Roman" w:eastAsia="Calibri" w:hAnsi="Times New Roman" w:cs="Times New Roman"/>
                <w:sz w:val="20"/>
                <w:szCs w:val="20"/>
              </w:rPr>
            </w:pPr>
          </w:p>
        </w:tc>
        <w:tc>
          <w:tcPr>
            <w:tcW w:w="894" w:type="dxa"/>
          </w:tcPr>
          <w:p w14:paraId="08CC4D7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Physical loss (%)</w:t>
            </w:r>
          </w:p>
        </w:tc>
        <w:tc>
          <w:tcPr>
            <w:tcW w:w="750" w:type="dxa"/>
          </w:tcPr>
          <w:p w14:paraId="20C37B8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Value loss (USD)</w:t>
            </w:r>
          </w:p>
        </w:tc>
        <w:tc>
          <w:tcPr>
            <w:tcW w:w="836" w:type="dxa"/>
          </w:tcPr>
          <w:p w14:paraId="0666F2F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Quality (%)</w:t>
            </w:r>
          </w:p>
        </w:tc>
        <w:tc>
          <w:tcPr>
            <w:tcW w:w="814" w:type="dxa"/>
          </w:tcPr>
          <w:p w14:paraId="3682B58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Market Force (%)</w:t>
            </w:r>
          </w:p>
        </w:tc>
        <w:tc>
          <w:tcPr>
            <w:tcW w:w="1484" w:type="dxa"/>
          </w:tcPr>
          <w:p w14:paraId="4F7BF6A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Nutritional (%)</w:t>
            </w:r>
          </w:p>
        </w:tc>
        <w:tc>
          <w:tcPr>
            <w:tcW w:w="949" w:type="dxa"/>
            <w:tcBorders>
              <w:top w:val="nil"/>
            </w:tcBorders>
          </w:tcPr>
          <w:p w14:paraId="61B25E5A" w14:textId="77777777" w:rsidR="00AA7337" w:rsidRPr="00AA7337" w:rsidRDefault="00AA7337" w:rsidP="00AA7337">
            <w:pPr>
              <w:rPr>
                <w:rFonts w:ascii="Times New Roman" w:eastAsia="Calibri" w:hAnsi="Times New Roman" w:cs="Times New Roman"/>
                <w:sz w:val="20"/>
                <w:szCs w:val="20"/>
              </w:rPr>
            </w:pPr>
          </w:p>
        </w:tc>
        <w:tc>
          <w:tcPr>
            <w:tcW w:w="932" w:type="dxa"/>
            <w:tcBorders>
              <w:top w:val="nil"/>
            </w:tcBorders>
          </w:tcPr>
          <w:p w14:paraId="12DA7BF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 </w:t>
            </w:r>
          </w:p>
        </w:tc>
        <w:tc>
          <w:tcPr>
            <w:tcW w:w="1049" w:type="dxa"/>
            <w:tcBorders>
              <w:top w:val="nil"/>
            </w:tcBorders>
          </w:tcPr>
          <w:p w14:paraId="62D16679" w14:textId="77777777" w:rsidR="00AA7337" w:rsidRPr="00AA7337" w:rsidRDefault="00AA7337" w:rsidP="00AA7337">
            <w:pPr>
              <w:rPr>
                <w:rFonts w:ascii="Times New Roman" w:eastAsia="Calibri" w:hAnsi="Times New Roman" w:cs="Times New Roman"/>
                <w:sz w:val="20"/>
                <w:szCs w:val="20"/>
              </w:rPr>
            </w:pPr>
          </w:p>
        </w:tc>
        <w:tc>
          <w:tcPr>
            <w:tcW w:w="1469" w:type="dxa"/>
            <w:tcBorders>
              <w:top w:val="nil"/>
            </w:tcBorders>
          </w:tcPr>
          <w:p w14:paraId="16552A51" w14:textId="77777777" w:rsidR="00AA7337" w:rsidRPr="00AA7337" w:rsidRDefault="00AA7337" w:rsidP="00AA7337">
            <w:pPr>
              <w:rPr>
                <w:rFonts w:ascii="Times New Roman" w:eastAsia="Calibri" w:hAnsi="Times New Roman" w:cs="Times New Roman"/>
                <w:sz w:val="20"/>
                <w:szCs w:val="20"/>
              </w:rPr>
            </w:pPr>
          </w:p>
        </w:tc>
        <w:tc>
          <w:tcPr>
            <w:tcW w:w="1661" w:type="dxa"/>
            <w:tcBorders>
              <w:top w:val="nil"/>
            </w:tcBorders>
          </w:tcPr>
          <w:p w14:paraId="5C4530A7" w14:textId="77777777" w:rsidR="00AA7337" w:rsidRPr="00AA7337" w:rsidRDefault="00AA7337" w:rsidP="00AA7337">
            <w:pPr>
              <w:rPr>
                <w:rFonts w:ascii="Times New Roman" w:eastAsia="Calibri" w:hAnsi="Times New Roman" w:cs="Times New Roman"/>
                <w:sz w:val="20"/>
                <w:szCs w:val="20"/>
              </w:rPr>
            </w:pPr>
          </w:p>
        </w:tc>
        <w:tc>
          <w:tcPr>
            <w:tcW w:w="1112" w:type="dxa"/>
            <w:tcBorders>
              <w:top w:val="nil"/>
            </w:tcBorders>
          </w:tcPr>
          <w:p w14:paraId="65685E97" w14:textId="77777777" w:rsidR="00AA7337" w:rsidRPr="00AA7337" w:rsidRDefault="00AA7337" w:rsidP="00AA7337">
            <w:pPr>
              <w:rPr>
                <w:rFonts w:ascii="Times New Roman" w:eastAsia="Calibri" w:hAnsi="Times New Roman" w:cs="Times New Roman"/>
                <w:sz w:val="20"/>
                <w:szCs w:val="20"/>
              </w:rPr>
            </w:pPr>
          </w:p>
        </w:tc>
      </w:tr>
      <w:tr w:rsidR="00AA7337" w:rsidRPr="00AA7337" w14:paraId="7393AF0E" w14:textId="77777777" w:rsidTr="00DC7FEC">
        <w:tc>
          <w:tcPr>
            <w:tcW w:w="1251" w:type="dxa"/>
            <w:vMerge w:val="restart"/>
          </w:tcPr>
          <w:p w14:paraId="0EDF806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Household consumption</w:t>
            </w:r>
          </w:p>
        </w:tc>
        <w:tc>
          <w:tcPr>
            <w:tcW w:w="894" w:type="dxa"/>
          </w:tcPr>
          <w:p w14:paraId="2F4D445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8.58</w:t>
            </w:r>
          </w:p>
        </w:tc>
        <w:tc>
          <w:tcPr>
            <w:tcW w:w="750" w:type="dxa"/>
          </w:tcPr>
          <w:p w14:paraId="4243601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36" w:type="dxa"/>
          </w:tcPr>
          <w:p w14:paraId="2DC981A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14" w:type="dxa"/>
          </w:tcPr>
          <w:p w14:paraId="267FF22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484" w:type="dxa"/>
          </w:tcPr>
          <w:p w14:paraId="157ABAF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49" w:type="dxa"/>
          </w:tcPr>
          <w:p w14:paraId="20641B1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Survey </w:t>
            </w:r>
          </w:p>
        </w:tc>
        <w:tc>
          <w:tcPr>
            <w:tcW w:w="932" w:type="dxa"/>
          </w:tcPr>
          <w:p w14:paraId="3B6FBDA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Mixed</w:t>
            </w:r>
          </w:p>
        </w:tc>
        <w:tc>
          <w:tcPr>
            <w:tcW w:w="1049" w:type="dxa"/>
          </w:tcPr>
          <w:p w14:paraId="48CCC03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Higher-income regions Oslo (Norway), London (UK)</w:t>
            </w:r>
          </w:p>
        </w:tc>
        <w:tc>
          <w:tcPr>
            <w:tcW w:w="1469" w:type="dxa"/>
          </w:tcPr>
          <w:p w14:paraId="71F7999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661" w:type="dxa"/>
          </w:tcPr>
          <w:p w14:paraId="42CBD68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Misunderstanding of expiration labels; disposal of edible food.</w:t>
            </w:r>
          </w:p>
        </w:tc>
        <w:tc>
          <w:tcPr>
            <w:tcW w:w="1112" w:type="dxa"/>
          </w:tcPr>
          <w:p w14:paraId="20F1B404" w14:textId="1F2512FE"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{"citationID":"0Qi5v4lJ","properties":{"formattedCitation":"(World Economic Forum, 2024)","plainCitation":"(World Economic Forum, 2024)","noteIndex":0},"citationItems":[{"id":228,"uris":["http://zotero.org/users/local/1ar0Ddtp/items/RKPCXH3K"],"itemData":{"id":228,"type":"report","language":"English","title":"Investigating Global Aquatic Food Loss and Waste","URL":"https://www3.weforum.org/docs/WEF_Investigating_Global_Aquatic_Food_Loss_and_Waste_2024.pdf","author":[{"family":"World Economic Forum","given":""}],"accessed":{"date-parts":[["2024",11,15]]},"issued":{"date-parts":[["2024"]]}}}],"schema":"https://github.com/citation-style-language/schema/raw/master/csl-citation.json"} </w:instrText>
            </w:r>
            <w:r w:rsidRPr="00AA7337">
              <w:rPr>
                <w:rFonts w:ascii="Times New Roman" w:eastAsia="Calibri" w:hAnsi="Times New Roman" w:cs="Times New Roman"/>
                <w:sz w:val="20"/>
                <w:szCs w:val="20"/>
              </w:rPr>
              <w:fldChar w:fldCharType="separate"/>
            </w:r>
            <w:r w:rsidRPr="00AA7337">
              <w:rPr>
                <w:rFonts w:ascii="Times New Roman" w:hAnsi="Times New Roman" w:cs="Times New Roman"/>
                <w:sz w:val="20"/>
              </w:rPr>
              <w:t>(World Economic Forum, 2024)</w:t>
            </w:r>
            <w:r w:rsidRPr="00AA7337">
              <w:rPr>
                <w:rFonts w:ascii="Times New Roman" w:eastAsia="Calibri" w:hAnsi="Times New Roman" w:cs="Times New Roman"/>
                <w:sz w:val="20"/>
                <w:szCs w:val="20"/>
              </w:rPr>
              <w:fldChar w:fldCharType="end"/>
            </w:r>
          </w:p>
        </w:tc>
      </w:tr>
      <w:tr w:rsidR="00AA7337" w:rsidRPr="00AA7337" w14:paraId="3E2EC0BF" w14:textId="77777777" w:rsidTr="00DC7FEC">
        <w:tc>
          <w:tcPr>
            <w:tcW w:w="1251" w:type="dxa"/>
            <w:vMerge/>
          </w:tcPr>
          <w:p w14:paraId="03AF8F5F" w14:textId="77777777" w:rsidR="00AA7337" w:rsidRPr="00AA7337" w:rsidRDefault="00AA7337" w:rsidP="00AA7337">
            <w:pPr>
              <w:rPr>
                <w:rFonts w:ascii="Times New Roman" w:eastAsia="Calibri" w:hAnsi="Times New Roman" w:cs="Times New Roman"/>
                <w:sz w:val="20"/>
                <w:szCs w:val="20"/>
              </w:rPr>
            </w:pPr>
          </w:p>
        </w:tc>
        <w:tc>
          <w:tcPr>
            <w:tcW w:w="894" w:type="dxa"/>
          </w:tcPr>
          <w:p w14:paraId="011BD68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1</w:t>
            </w:r>
          </w:p>
        </w:tc>
        <w:tc>
          <w:tcPr>
            <w:tcW w:w="750" w:type="dxa"/>
          </w:tcPr>
          <w:p w14:paraId="2402AB0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36" w:type="dxa"/>
          </w:tcPr>
          <w:p w14:paraId="1568E4A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14" w:type="dxa"/>
          </w:tcPr>
          <w:p w14:paraId="74195C6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484" w:type="dxa"/>
          </w:tcPr>
          <w:p w14:paraId="0BF9FF2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49" w:type="dxa"/>
          </w:tcPr>
          <w:p w14:paraId="10BE011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Macro approach </w:t>
            </w:r>
          </w:p>
        </w:tc>
        <w:tc>
          <w:tcPr>
            <w:tcW w:w="932" w:type="dxa"/>
          </w:tcPr>
          <w:p w14:paraId="643C903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Fish and seaweed</w:t>
            </w:r>
          </w:p>
        </w:tc>
        <w:tc>
          <w:tcPr>
            <w:tcW w:w="1049" w:type="dxa"/>
          </w:tcPr>
          <w:p w14:paraId="02767FE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Sub Saharan Africa</w:t>
            </w:r>
          </w:p>
        </w:tc>
        <w:tc>
          <w:tcPr>
            <w:tcW w:w="1469" w:type="dxa"/>
          </w:tcPr>
          <w:p w14:paraId="1715918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661" w:type="dxa"/>
          </w:tcPr>
          <w:p w14:paraId="317D460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Cultural habits driving waste behaviour </w:t>
            </w:r>
          </w:p>
        </w:tc>
        <w:tc>
          <w:tcPr>
            <w:tcW w:w="1112" w:type="dxa"/>
          </w:tcPr>
          <w:p w14:paraId="2DF57FA6" w14:textId="38B96FFA"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{"citationID":"Lj0wRhI1","properties":{"formattedCitation":"(Cederberg &amp; Sonesson, 2011)","plainCitation":"(Cederberg &amp; Sonesson, 2011)","noteIndex":0},"citationItems":[{"id":730,"uris":["http://zotero.org/users/local/1ar0Ddtp/items/N274E7LX"],"itemData":{"id":730,"type":"book","abstract":"Literaturverz. S. 16 - 22","event-place":"Rome","ISBN":"978-92-5-107205-9","language":"en","note":"event-title: International Congress Save Food!","number-of-pages":"29","publisher":"Food and Agriculture Organization of the United Nations","publisher-place":"Rome","source":"K10plus ISBN","title":"Global food losses and food waste: extent, causes and prevention; study conducted for the International Congress Save Food! at Interpack 2011, [16 - 17 May], Düsseldorf, Germany","title-short":"Global food losses and food waste","editor":[{"family":"Gustavsson","given":"Jenny"}],"author":[{"family":"Cederberg","given":"Christel"},{"family":"Sonesson","given":"Ulf"}],"issued":{"date-parts":[["2011"]]}}}],"schema":"https://github.com/citation-style-language/schema/raw/master/csl-citation.json"}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(Cederberg &amp; Sonesson, 2011)</w:t>
            </w:r>
            <w:r w:rsidRPr="00AA7337">
              <w:rPr>
                <w:rFonts w:ascii="Times New Roman" w:eastAsia="Calibri" w:hAnsi="Times New Roman" w:cs="Times New Roman"/>
                <w:sz w:val="20"/>
                <w:szCs w:val="20"/>
              </w:rPr>
              <w:fldChar w:fldCharType="end"/>
            </w:r>
          </w:p>
        </w:tc>
      </w:tr>
      <w:tr w:rsidR="00AA7337" w:rsidRPr="00AA7337" w14:paraId="3D943519" w14:textId="77777777" w:rsidTr="00DC7FEC">
        <w:tc>
          <w:tcPr>
            <w:tcW w:w="1251" w:type="dxa"/>
            <w:vMerge/>
          </w:tcPr>
          <w:p w14:paraId="22A53721" w14:textId="77777777" w:rsidR="00AA7337" w:rsidRPr="00AA7337" w:rsidRDefault="00AA7337" w:rsidP="00AA7337">
            <w:pPr>
              <w:rPr>
                <w:rFonts w:ascii="Times New Roman" w:eastAsia="Calibri" w:hAnsi="Times New Roman" w:cs="Times New Roman"/>
                <w:sz w:val="20"/>
                <w:szCs w:val="20"/>
              </w:rPr>
            </w:pPr>
          </w:p>
        </w:tc>
        <w:tc>
          <w:tcPr>
            <w:tcW w:w="894" w:type="dxa"/>
          </w:tcPr>
          <w:p w14:paraId="3740BB5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2</w:t>
            </w:r>
          </w:p>
        </w:tc>
        <w:tc>
          <w:tcPr>
            <w:tcW w:w="750" w:type="dxa"/>
          </w:tcPr>
          <w:p w14:paraId="4960B87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36" w:type="dxa"/>
          </w:tcPr>
          <w:p w14:paraId="1E91E40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14" w:type="dxa"/>
          </w:tcPr>
          <w:p w14:paraId="5DE6CEB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484" w:type="dxa"/>
          </w:tcPr>
          <w:p w14:paraId="7A95365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49" w:type="dxa"/>
          </w:tcPr>
          <w:p w14:paraId="4951BA9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idem</w:t>
            </w:r>
          </w:p>
        </w:tc>
        <w:tc>
          <w:tcPr>
            <w:tcW w:w="932" w:type="dxa"/>
          </w:tcPr>
          <w:p w14:paraId="5F6FDB6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lang w:val="en-US"/>
              </w:rPr>
              <w:t>Fish and seaweed</w:t>
            </w:r>
          </w:p>
        </w:tc>
        <w:tc>
          <w:tcPr>
            <w:tcW w:w="1049" w:type="dxa"/>
          </w:tcPr>
          <w:p w14:paraId="61406F6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North Africa</w:t>
            </w:r>
          </w:p>
        </w:tc>
        <w:tc>
          <w:tcPr>
            <w:tcW w:w="1469" w:type="dxa"/>
          </w:tcPr>
          <w:p w14:paraId="7FFFC29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661" w:type="dxa"/>
          </w:tcPr>
          <w:p w14:paraId="11D865A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12" w:type="dxa"/>
          </w:tcPr>
          <w:p w14:paraId="35C0B95F" w14:textId="757DCF12"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lang w:val="en-US"/>
              </w:rPr>
              <w:instrText xml:space="preserve"> ADDIN ZOTERO_ITEM CSL_CITATION {"citationID":"BVW4gECD","properties":{"formattedCitation":"(Cederberg &amp; Sonesson, 2011)","plainCitation":"(Cederberg &amp; Sonesson, 2011)","noteIndex":0},"citationItems":[{"id":730,"uris":["http://zotero.org/users/local/1ar0Ddtp/items/N274E7LX"],"itemData":{"id":730,"type":"book","abstract":"Literaturverz. S. 16 - 22","event-place":"Rome","ISBN":"978-92-5-107205-9","language":"en","note":"event-title: International Congress Save Food!","number-of-pages":"29","publisher":"Food and Agriculture Organization of the United Nations","publisher-place":"Rome","source":"K10plus ISBN","title":"Global food losses and food waste: extent, causes and prevention; study conducted for the International Congress Save Food! at Interpack 2011, [16 - 17 May], Düsseldorf, Germany","title-short":"Global food losses and food waste","editor":[{"family":"Gustavsson","given":"Jenny"}],"author":[{"family":"Cederberg","given":"Christel"},{"family":"Sonesson","given":"Ulf"}],"issued":{"date-parts":[["2011"]]}}}],"schema":"https://github.com/citation-style-language/schema/raw/master/csl-citation.json"}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(Cederberg &amp; Sonesson, 2011)</w:t>
            </w:r>
            <w:r w:rsidRPr="00AA7337">
              <w:rPr>
                <w:rFonts w:ascii="Times New Roman" w:eastAsia="Calibri" w:hAnsi="Times New Roman" w:cs="Times New Roman"/>
                <w:sz w:val="20"/>
                <w:szCs w:val="20"/>
              </w:rPr>
              <w:fldChar w:fldCharType="end"/>
            </w:r>
          </w:p>
        </w:tc>
      </w:tr>
      <w:tr w:rsidR="00AA7337" w:rsidRPr="00AA7337" w14:paraId="2A8EE4B0" w14:textId="77777777" w:rsidTr="00DC7FEC">
        <w:tc>
          <w:tcPr>
            <w:tcW w:w="1251" w:type="dxa"/>
            <w:vMerge/>
          </w:tcPr>
          <w:p w14:paraId="79C5D3C6" w14:textId="77777777" w:rsidR="00AA7337" w:rsidRPr="00AA7337" w:rsidRDefault="00AA7337" w:rsidP="00AA7337">
            <w:pPr>
              <w:rPr>
                <w:rFonts w:ascii="Times New Roman" w:eastAsia="Calibri" w:hAnsi="Times New Roman" w:cs="Times New Roman"/>
                <w:sz w:val="20"/>
                <w:szCs w:val="20"/>
              </w:rPr>
            </w:pPr>
          </w:p>
        </w:tc>
        <w:tc>
          <w:tcPr>
            <w:tcW w:w="894" w:type="dxa"/>
          </w:tcPr>
          <w:p w14:paraId="355A4F0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2</w:t>
            </w:r>
          </w:p>
        </w:tc>
        <w:tc>
          <w:tcPr>
            <w:tcW w:w="750" w:type="dxa"/>
          </w:tcPr>
          <w:p w14:paraId="6495F82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36" w:type="dxa"/>
          </w:tcPr>
          <w:p w14:paraId="685D2C9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14" w:type="dxa"/>
          </w:tcPr>
          <w:p w14:paraId="5984301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484" w:type="dxa"/>
          </w:tcPr>
          <w:p w14:paraId="3F36962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49" w:type="dxa"/>
          </w:tcPr>
          <w:p w14:paraId="2C2B83A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idem</w:t>
            </w:r>
          </w:p>
        </w:tc>
        <w:tc>
          <w:tcPr>
            <w:tcW w:w="932" w:type="dxa"/>
          </w:tcPr>
          <w:p w14:paraId="1C657E1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lang w:val="en-US"/>
              </w:rPr>
              <w:t>Fish and seaweed</w:t>
            </w:r>
          </w:p>
        </w:tc>
        <w:tc>
          <w:tcPr>
            <w:tcW w:w="1049" w:type="dxa"/>
          </w:tcPr>
          <w:p w14:paraId="7CA2566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Latin America</w:t>
            </w:r>
          </w:p>
        </w:tc>
        <w:tc>
          <w:tcPr>
            <w:tcW w:w="1469" w:type="dxa"/>
          </w:tcPr>
          <w:p w14:paraId="7ADA5DE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661" w:type="dxa"/>
          </w:tcPr>
          <w:p w14:paraId="26522E2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12" w:type="dxa"/>
          </w:tcPr>
          <w:p w14:paraId="39C08A85" w14:textId="6C7D8526"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lang w:val="en-US"/>
              </w:rPr>
              <w:instrText xml:space="preserve"> ADDIN ZOTERO_ITEM CSL_CITATION {"citationID":"dsOxvSLv","properties":{"formattedCitation":"(Cederberg &amp; Sonesson, 2011)","plainCitation":"(Cederberg &amp; Sonesson, 2011)","noteIndex":0},"citationItems":[{"id":730,"uris":["http://zotero.org/users/local/1ar0Ddtp/items/N274E7LX"],"itemData":{"id":730,"type":"book","abstract":"Literaturverz. S. 16 - 22","event-place":"Rome","ISBN":"978-92-5-107205-9","language":"en","note":"event-title: International Congress Save Food!","number-of-pages":"29","publisher":"Food and Agriculture Organization of the United Nations","publisher-place":"Rome","source":"K10plus ISBN","title":"Global food losses and food waste: extent, causes and prevention; study conducted for the International Congress Save Food! at Interpack 2011, [16 - 17 May], Düsseldorf, Germany","title-short":"Global food losses and food waste","editor":[{"family":"Gustavsson","given":"Jenny"}],"author":[{"family":"Cederberg","given":"Christel"},{"family":"Sonesson","given":"Ulf"}],"issued":{"date-parts":[["2011"]]}}}],"schema":"https://github.com/citation-style-language/schema/raw/master/csl-citation.json"}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(Cederberg &amp; Sonesson, 2011)</w:t>
            </w:r>
            <w:r w:rsidRPr="00AA7337">
              <w:rPr>
                <w:rFonts w:ascii="Times New Roman" w:eastAsia="Calibri" w:hAnsi="Times New Roman" w:cs="Times New Roman"/>
                <w:sz w:val="20"/>
                <w:szCs w:val="20"/>
              </w:rPr>
              <w:fldChar w:fldCharType="end"/>
            </w:r>
          </w:p>
        </w:tc>
      </w:tr>
      <w:tr w:rsidR="00AA7337" w:rsidRPr="00AA7337" w14:paraId="2DA6CF87" w14:textId="77777777" w:rsidTr="00DC7FEC">
        <w:tc>
          <w:tcPr>
            <w:tcW w:w="1251" w:type="dxa"/>
            <w:vMerge/>
          </w:tcPr>
          <w:p w14:paraId="46E7FBA5" w14:textId="77777777" w:rsidR="00AA7337" w:rsidRPr="00AA7337" w:rsidRDefault="00AA7337" w:rsidP="00AA7337">
            <w:pPr>
              <w:rPr>
                <w:rFonts w:ascii="Times New Roman" w:eastAsia="Calibri" w:hAnsi="Times New Roman" w:cs="Times New Roman"/>
                <w:sz w:val="20"/>
                <w:szCs w:val="20"/>
              </w:rPr>
            </w:pPr>
          </w:p>
        </w:tc>
        <w:tc>
          <w:tcPr>
            <w:tcW w:w="894" w:type="dxa"/>
          </w:tcPr>
          <w:p w14:paraId="4CADBC4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1</w:t>
            </w:r>
          </w:p>
        </w:tc>
        <w:tc>
          <w:tcPr>
            <w:tcW w:w="750" w:type="dxa"/>
          </w:tcPr>
          <w:p w14:paraId="401C2F9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36" w:type="dxa"/>
          </w:tcPr>
          <w:p w14:paraId="145A276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814" w:type="dxa"/>
          </w:tcPr>
          <w:p w14:paraId="61A707D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484" w:type="dxa"/>
          </w:tcPr>
          <w:p w14:paraId="5FE59AE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49" w:type="dxa"/>
          </w:tcPr>
          <w:p w14:paraId="06736B4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Idem </w:t>
            </w:r>
          </w:p>
        </w:tc>
        <w:tc>
          <w:tcPr>
            <w:tcW w:w="932" w:type="dxa"/>
          </w:tcPr>
          <w:p w14:paraId="14E8405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lang w:val="en-US"/>
              </w:rPr>
              <w:t>Fish and seaweed</w:t>
            </w:r>
          </w:p>
        </w:tc>
        <w:tc>
          <w:tcPr>
            <w:tcW w:w="1049" w:type="dxa"/>
          </w:tcPr>
          <w:p w14:paraId="2CF91B8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South and Southeast Asia</w:t>
            </w:r>
          </w:p>
        </w:tc>
        <w:tc>
          <w:tcPr>
            <w:tcW w:w="1469" w:type="dxa"/>
          </w:tcPr>
          <w:p w14:paraId="6BA0EBC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661" w:type="dxa"/>
          </w:tcPr>
          <w:p w14:paraId="1782B2F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12" w:type="dxa"/>
          </w:tcPr>
          <w:p w14:paraId="0C18C769" w14:textId="525C6C45"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lang w:val="en-US"/>
              </w:rPr>
              <w:instrText xml:space="preserve"> ADDIN ZOTERO_ITEM CSL_CITATION {"citationID":"A3gNg34D","properties":{"formattedCitation":"(Cederberg &amp; Sonesson, 2011)","plainCitation":"(Cederberg &amp; Sonesson, 2011)","noteIndex":0},"citationItems":[{"id":730,"uris":["http://zotero.org/users/local/1ar0Ddtp/items/N274E7LX"],"itemData":{"id":730,"type":"book","abstract":"Literaturverz. S. 16 - 22","event-place":"Rome","ISBN":"978-92-5-107205-9","language":"en","note":"event-title: International Congress Save Food!","number-of-pages":"29","publisher":"Food and Agriculture Organization of the United Nations","publisher-place":"Rome","source":"K10plus ISBN","title":"Global food losses and food waste: extent, causes and prevention; study conducted for the International Congress Save Food! at Interpack 2011, [16 - 17 May], Düsseldorf, Germany","title-short":"Global food losses and food waste","editor":[{"family":"Gustavsson","given":"Jenny"}],"author":[{"family":"Cederberg","given":"Christel"},{"family":"Sonesson","given":"Ulf"}],"issued":{"date-parts":[["2011"]]}}}],"schema":"https://github.com/citation-style-language/schema/raw/master/csl-citation.json"}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(Cederberg &amp; Sonesson, 2011)</w:t>
            </w:r>
            <w:r w:rsidRPr="00AA7337">
              <w:rPr>
                <w:rFonts w:ascii="Times New Roman" w:eastAsia="Calibri" w:hAnsi="Times New Roman" w:cs="Times New Roman"/>
                <w:sz w:val="20"/>
                <w:szCs w:val="20"/>
              </w:rPr>
              <w:fldChar w:fldCharType="end"/>
            </w:r>
          </w:p>
        </w:tc>
      </w:tr>
    </w:tbl>
    <w:p w14:paraId="73743359" w14:textId="77777777" w:rsidR="00AA7337" w:rsidRPr="00AA7337" w:rsidRDefault="00AA7337" w:rsidP="00AA7337">
      <w:bookmarkStart w:id="14" w:name="_Hlk214036715"/>
      <w:r w:rsidRPr="00AA7337">
        <w:rPr>
          <w:rFonts w:ascii="Times New Roman" w:hAnsi="Times New Roman" w:cs="Times New Roman"/>
        </w:rPr>
        <w:t xml:space="preserve">Some data were reported at the continental level (e.g., sub-Saharan Africa, North Africa and Latin America). These values were incorporated into the calculation of the weighted average loss. </w:t>
      </w:r>
    </w:p>
    <w:bookmarkEnd w:id="14"/>
    <w:p w14:paraId="4BE2DE35" w14:textId="77777777" w:rsidR="00AA7337" w:rsidRPr="00AA7337" w:rsidRDefault="00AA7337" w:rsidP="00AA7337">
      <w:pPr>
        <w:rPr>
          <w:rFonts w:ascii="Times New Roman" w:eastAsia="Calibri" w:hAnsi="Times New Roman" w:cs="Times New Roman"/>
          <w:kern w:val="0"/>
          <w:sz w:val="24"/>
          <w:szCs w:val="24"/>
          <w:lang w:val="en-US"/>
          <w14:ligatures w14:val="none"/>
        </w:rPr>
      </w:pPr>
      <w:r w:rsidRPr="00AA7337">
        <w:rPr>
          <w:rFonts w:ascii="Times New Roman" w:eastAsia="Calibri" w:hAnsi="Times New Roman" w:cs="Times New Roman"/>
          <w:b/>
          <w:kern w:val="0"/>
          <w:sz w:val="24"/>
          <w:szCs w:val="24"/>
          <w:lang w:val="en-US"/>
          <w14:ligatures w14:val="none"/>
        </w:rPr>
        <w:t>Table 2i</w:t>
      </w:r>
      <w:r w:rsidRPr="00AA7337">
        <w:rPr>
          <w:rFonts w:ascii="Times New Roman" w:eastAsia="Calibri" w:hAnsi="Times New Roman" w:cs="Times New Roman"/>
          <w:kern w:val="0"/>
          <w:sz w:val="24"/>
          <w:szCs w:val="24"/>
          <w:lang w:val="en-US"/>
          <w14:ligatures w14:val="none"/>
        </w:rPr>
        <w:t>: Entire value chain losses of fish per country, method used, gender disaggregation, loss cause and species.</w:t>
      </w:r>
    </w:p>
    <w:tbl>
      <w:tblPr>
        <w:tblStyle w:val="TableGrid"/>
        <w:tblW w:w="0" w:type="auto"/>
        <w:tblLook w:val="04A0" w:firstRow="1" w:lastRow="0" w:firstColumn="1" w:lastColumn="0" w:noHBand="0" w:noVBand="1"/>
      </w:tblPr>
      <w:tblGrid>
        <w:gridCol w:w="1133"/>
        <w:gridCol w:w="1061"/>
        <w:gridCol w:w="1061"/>
        <w:gridCol w:w="936"/>
        <w:gridCol w:w="918"/>
        <w:gridCol w:w="1094"/>
        <w:gridCol w:w="1168"/>
        <w:gridCol w:w="1339"/>
        <w:gridCol w:w="1147"/>
        <w:gridCol w:w="1469"/>
        <w:gridCol w:w="1554"/>
        <w:gridCol w:w="1068"/>
      </w:tblGrid>
      <w:tr w:rsidR="00AA7337" w:rsidRPr="00AA7337" w14:paraId="5ECB1463" w14:textId="77777777" w:rsidTr="00DC7FEC">
        <w:tc>
          <w:tcPr>
            <w:tcW w:w="1133" w:type="dxa"/>
            <w:vMerge w:val="restart"/>
          </w:tcPr>
          <w:p w14:paraId="59738147"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Value chain stage</w:t>
            </w:r>
          </w:p>
        </w:tc>
        <w:tc>
          <w:tcPr>
            <w:tcW w:w="5070" w:type="dxa"/>
            <w:gridSpan w:val="5"/>
          </w:tcPr>
          <w:p w14:paraId="3F335B75" w14:textId="77777777" w:rsidR="00AA7337" w:rsidRPr="00AA7337" w:rsidRDefault="00AA7337" w:rsidP="00AA7337">
            <w:pPr>
              <w:jc w:val="cente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Estimation loss (Weighted average)</w:t>
            </w:r>
          </w:p>
        </w:tc>
        <w:tc>
          <w:tcPr>
            <w:tcW w:w="1168" w:type="dxa"/>
            <w:tcBorders>
              <w:bottom w:val="nil"/>
            </w:tcBorders>
          </w:tcPr>
          <w:p w14:paraId="3048691A"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Method used</w:t>
            </w:r>
          </w:p>
        </w:tc>
        <w:tc>
          <w:tcPr>
            <w:tcW w:w="1339" w:type="dxa"/>
            <w:tcBorders>
              <w:bottom w:val="nil"/>
            </w:tcBorders>
          </w:tcPr>
          <w:p w14:paraId="64F4DCDD"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 xml:space="preserve">Species </w:t>
            </w:r>
          </w:p>
        </w:tc>
        <w:tc>
          <w:tcPr>
            <w:tcW w:w="1147" w:type="dxa"/>
            <w:tcBorders>
              <w:bottom w:val="nil"/>
            </w:tcBorders>
          </w:tcPr>
          <w:p w14:paraId="20CA02FF"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 xml:space="preserve">Location </w:t>
            </w:r>
          </w:p>
        </w:tc>
        <w:tc>
          <w:tcPr>
            <w:tcW w:w="1469" w:type="dxa"/>
            <w:tcBorders>
              <w:bottom w:val="nil"/>
            </w:tcBorders>
          </w:tcPr>
          <w:p w14:paraId="00E1BC05"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Gender responsiveness</w:t>
            </w:r>
          </w:p>
        </w:tc>
        <w:tc>
          <w:tcPr>
            <w:tcW w:w="1554" w:type="dxa"/>
            <w:tcBorders>
              <w:bottom w:val="nil"/>
            </w:tcBorders>
          </w:tcPr>
          <w:p w14:paraId="6EF6B4F3"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 xml:space="preserve">Drivers/Causes of loss </w:t>
            </w:r>
          </w:p>
        </w:tc>
        <w:tc>
          <w:tcPr>
            <w:tcW w:w="1068" w:type="dxa"/>
            <w:tcBorders>
              <w:bottom w:val="nil"/>
            </w:tcBorders>
          </w:tcPr>
          <w:p w14:paraId="0988C3C5" w14:textId="77777777" w:rsidR="00AA7337" w:rsidRPr="00AA7337" w:rsidRDefault="00AA7337" w:rsidP="00AA7337">
            <w:pPr>
              <w:rPr>
                <w:rFonts w:ascii="Times New Roman" w:eastAsia="Calibri" w:hAnsi="Times New Roman" w:cs="Times New Roman"/>
                <w:b/>
                <w:bCs/>
                <w:sz w:val="20"/>
                <w:szCs w:val="20"/>
              </w:rPr>
            </w:pPr>
            <w:r w:rsidRPr="00AA7337">
              <w:rPr>
                <w:rFonts w:ascii="Times New Roman" w:eastAsia="Calibri" w:hAnsi="Times New Roman" w:cs="Times New Roman"/>
                <w:b/>
                <w:bCs/>
                <w:sz w:val="20"/>
                <w:szCs w:val="20"/>
              </w:rPr>
              <w:t>Reference</w:t>
            </w:r>
          </w:p>
        </w:tc>
      </w:tr>
      <w:tr w:rsidR="00AA7337" w:rsidRPr="00AA7337" w14:paraId="371ABA11" w14:textId="77777777" w:rsidTr="00DC7FEC">
        <w:tc>
          <w:tcPr>
            <w:tcW w:w="1133" w:type="dxa"/>
            <w:vMerge/>
          </w:tcPr>
          <w:p w14:paraId="2FDA002B" w14:textId="77777777" w:rsidR="00AA7337" w:rsidRPr="00AA7337" w:rsidRDefault="00AA7337" w:rsidP="00AA7337">
            <w:pPr>
              <w:rPr>
                <w:rFonts w:ascii="Times New Roman" w:eastAsia="Calibri" w:hAnsi="Times New Roman" w:cs="Times New Roman"/>
                <w:sz w:val="20"/>
                <w:szCs w:val="20"/>
              </w:rPr>
            </w:pPr>
          </w:p>
        </w:tc>
        <w:tc>
          <w:tcPr>
            <w:tcW w:w="1061" w:type="dxa"/>
          </w:tcPr>
          <w:p w14:paraId="5945422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Weight loss (%)</w:t>
            </w:r>
          </w:p>
        </w:tc>
        <w:tc>
          <w:tcPr>
            <w:tcW w:w="1061" w:type="dxa"/>
          </w:tcPr>
          <w:p w14:paraId="51084F9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Value loss (USD or %)</w:t>
            </w:r>
          </w:p>
        </w:tc>
        <w:tc>
          <w:tcPr>
            <w:tcW w:w="936" w:type="dxa"/>
          </w:tcPr>
          <w:p w14:paraId="46E1A01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Quality</w:t>
            </w:r>
          </w:p>
        </w:tc>
        <w:tc>
          <w:tcPr>
            <w:tcW w:w="918" w:type="dxa"/>
          </w:tcPr>
          <w:p w14:paraId="58C70BC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Market Force</w:t>
            </w:r>
          </w:p>
        </w:tc>
        <w:tc>
          <w:tcPr>
            <w:tcW w:w="1094" w:type="dxa"/>
          </w:tcPr>
          <w:p w14:paraId="671B124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Nutritional</w:t>
            </w:r>
          </w:p>
        </w:tc>
        <w:tc>
          <w:tcPr>
            <w:tcW w:w="1168" w:type="dxa"/>
            <w:tcBorders>
              <w:top w:val="nil"/>
            </w:tcBorders>
          </w:tcPr>
          <w:p w14:paraId="149910DA" w14:textId="77777777" w:rsidR="00AA7337" w:rsidRPr="00AA7337" w:rsidRDefault="00AA7337" w:rsidP="00AA7337">
            <w:pPr>
              <w:rPr>
                <w:rFonts w:ascii="Times New Roman" w:eastAsia="Calibri" w:hAnsi="Times New Roman" w:cs="Times New Roman"/>
                <w:sz w:val="20"/>
                <w:szCs w:val="20"/>
              </w:rPr>
            </w:pPr>
          </w:p>
        </w:tc>
        <w:tc>
          <w:tcPr>
            <w:tcW w:w="1339" w:type="dxa"/>
            <w:tcBorders>
              <w:top w:val="nil"/>
            </w:tcBorders>
          </w:tcPr>
          <w:p w14:paraId="4F28339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 </w:t>
            </w:r>
          </w:p>
        </w:tc>
        <w:tc>
          <w:tcPr>
            <w:tcW w:w="1147" w:type="dxa"/>
            <w:tcBorders>
              <w:top w:val="nil"/>
            </w:tcBorders>
          </w:tcPr>
          <w:p w14:paraId="5451059F" w14:textId="77777777" w:rsidR="00AA7337" w:rsidRPr="00AA7337" w:rsidRDefault="00AA7337" w:rsidP="00AA7337">
            <w:pPr>
              <w:rPr>
                <w:rFonts w:ascii="Times New Roman" w:eastAsia="Calibri" w:hAnsi="Times New Roman" w:cs="Times New Roman"/>
                <w:sz w:val="20"/>
                <w:szCs w:val="20"/>
              </w:rPr>
            </w:pPr>
          </w:p>
        </w:tc>
        <w:tc>
          <w:tcPr>
            <w:tcW w:w="1469" w:type="dxa"/>
            <w:tcBorders>
              <w:top w:val="nil"/>
            </w:tcBorders>
          </w:tcPr>
          <w:p w14:paraId="43517AB4" w14:textId="77777777" w:rsidR="00AA7337" w:rsidRPr="00AA7337" w:rsidRDefault="00AA7337" w:rsidP="00AA7337">
            <w:pPr>
              <w:rPr>
                <w:rFonts w:ascii="Times New Roman" w:eastAsia="Calibri" w:hAnsi="Times New Roman" w:cs="Times New Roman"/>
                <w:sz w:val="20"/>
                <w:szCs w:val="20"/>
              </w:rPr>
            </w:pPr>
          </w:p>
        </w:tc>
        <w:tc>
          <w:tcPr>
            <w:tcW w:w="1554" w:type="dxa"/>
            <w:tcBorders>
              <w:top w:val="nil"/>
            </w:tcBorders>
          </w:tcPr>
          <w:p w14:paraId="27DD3258" w14:textId="77777777" w:rsidR="00AA7337" w:rsidRPr="00AA7337" w:rsidRDefault="00AA7337" w:rsidP="00AA7337">
            <w:pPr>
              <w:rPr>
                <w:rFonts w:ascii="Times New Roman" w:eastAsia="Calibri" w:hAnsi="Times New Roman" w:cs="Times New Roman"/>
                <w:sz w:val="20"/>
                <w:szCs w:val="20"/>
              </w:rPr>
            </w:pPr>
          </w:p>
        </w:tc>
        <w:tc>
          <w:tcPr>
            <w:tcW w:w="1068" w:type="dxa"/>
            <w:tcBorders>
              <w:top w:val="nil"/>
            </w:tcBorders>
          </w:tcPr>
          <w:p w14:paraId="6BE12379" w14:textId="77777777" w:rsidR="00AA7337" w:rsidRPr="00AA7337" w:rsidRDefault="00AA7337" w:rsidP="00AA7337">
            <w:pPr>
              <w:rPr>
                <w:rFonts w:ascii="Times New Roman" w:eastAsia="Calibri" w:hAnsi="Times New Roman" w:cs="Times New Roman"/>
                <w:sz w:val="20"/>
                <w:szCs w:val="20"/>
              </w:rPr>
            </w:pPr>
          </w:p>
        </w:tc>
      </w:tr>
      <w:tr w:rsidR="00AA7337" w:rsidRPr="00AA7337" w14:paraId="5ABA1982" w14:textId="77777777" w:rsidTr="00DC7FEC">
        <w:tc>
          <w:tcPr>
            <w:tcW w:w="1133" w:type="dxa"/>
          </w:tcPr>
          <w:p w14:paraId="1760E13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Entire chain </w:t>
            </w:r>
          </w:p>
        </w:tc>
        <w:tc>
          <w:tcPr>
            <w:tcW w:w="1061" w:type="dxa"/>
          </w:tcPr>
          <w:p w14:paraId="7AADAA7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Negligible</w:t>
            </w:r>
          </w:p>
        </w:tc>
        <w:tc>
          <w:tcPr>
            <w:tcW w:w="1061" w:type="dxa"/>
          </w:tcPr>
          <w:p w14:paraId="73707D4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Not available</w:t>
            </w:r>
          </w:p>
        </w:tc>
        <w:tc>
          <w:tcPr>
            <w:tcW w:w="936" w:type="dxa"/>
          </w:tcPr>
          <w:p w14:paraId="3D81F61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20-25</w:t>
            </w:r>
          </w:p>
        </w:tc>
        <w:tc>
          <w:tcPr>
            <w:tcW w:w="918" w:type="dxa"/>
          </w:tcPr>
          <w:p w14:paraId="3DCB85B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15-20</w:t>
            </w:r>
          </w:p>
        </w:tc>
        <w:tc>
          <w:tcPr>
            <w:tcW w:w="1094" w:type="dxa"/>
          </w:tcPr>
          <w:p w14:paraId="43D656E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68" w:type="dxa"/>
          </w:tcPr>
          <w:p w14:paraId="10D10BC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Load tracking and economic surveys </w:t>
            </w:r>
          </w:p>
        </w:tc>
        <w:tc>
          <w:tcPr>
            <w:tcW w:w="1339" w:type="dxa"/>
          </w:tcPr>
          <w:p w14:paraId="3EBD90A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Squid</w:t>
            </w:r>
          </w:p>
        </w:tc>
        <w:tc>
          <w:tcPr>
            <w:tcW w:w="1147" w:type="dxa"/>
          </w:tcPr>
          <w:p w14:paraId="096456AE" w14:textId="77777777" w:rsidR="00AA7337" w:rsidRPr="00AA7337" w:rsidRDefault="00AA7337" w:rsidP="00AA7337">
            <w:pPr>
              <w:rPr>
                <w:rFonts w:ascii="Times New Roman" w:eastAsia="Calibri" w:hAnsi="Times New Roman" w:cs="Times New Roman"/>
                <w:sz w:val="20"/>
                <w:szCs w:val="20"/>
              </w:rPr>
            </w:pPr>
            <w:proofErr w:type="spellStart"/>
            <w:r w:rsidRPr="00AA7337">
              <w:rPr>
                <w:rFonts w:ascii="Times New Roman" w:eastAsia="Calibri" w:hAnsi="Times New Roman" w:cs="Times New Roman"/>
                <w:sz w:val="20"/>
                <w:szCs w:val="20"/>
              </w:rPr>
              <w:t>Muara</w:t>
            </w:r>
            <w:proofErr w:type="spellEnd"/>
            <w:r w:rsidRPr="00AA7337">
              <w:rPr>
                <w:rFonts w:ascii="Times New Roman" w:eastAsia="Calibri" w:hAnsi="Times New Roman" w:cs="Times New Roman"/>
                <w:sz w:val="20"/>
                <w:szCs w:val="20"/>
              </w:rPr>
              <w:t xml:space="preserve"> </w:t>
            </w:r>
            <w:proofErr w:type="spellStart"/>
            <w:r w:rsidRPr="00AA7337">
              <w:rPr>
                <w:rFonts w:ascii="Times New Roman" w:eastAsia="Calibri" w:hAnsi="Times New Roman" w:cs="Times New Roman"/>
                <w:sz w:val="20"/>
                <w:szCs w:val="20"/>
              </w:rPr>
              <w:t>Angke</w:t>
            </w:r>
            <w:proofErr w:type="spellEnd"/>
            <w:r w:rsidRPr="00AA7337">
              <w:rPr>
                <w:rFonts w:ascii="Times New Roman" w:eastAsia="Calibri" w:hAnsi="Times New Roman" w:cs="Times New Roman"/>
                <w:sz w:val="20"/>
                <w:szCs w:val="20"/>
              </w:rPr>
              <w:t>, Indonesia (Asia)</w:t>
            </w:r>
          </w:p>
        </w:tc>
        <w:tc>
          <w:tcPr>
            <w:tcW w:w="1469" w:type="dxa"/>
          </w:tcPr>
          <w:p w14:paraId="695E012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Limited gender-specific analysis</w:t>
            </w:r>
          </w:p>
        </w:tc>
        <w:tc>
          <w:tcPr>
            <w:tcW w:w="1554" w:type="dxa"/>
          </w:tcPr>
          <w:p w14:paraId="565F8BB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Market inefficiencies and poor infrastructure</w:t>
            </w:r>
          </w:p>
        </w:tc>
        <w:tc>
          <w:tcPr>
            <w:tcW w:w="1068" w:type="dxa"/>
          </w:tcPr>
          <w:p w14:paraId="2A7EBA34" w14:textId="582E4540"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{"citationID":"Fe94Vy8U","properties":{"formattedCitation":"(Diei-Ouadi et al., 2015)","plainCitation":"(Diei-Ouadi et al., 2015)","noteIndex":0},"citationItems":[{"id":491,"uris":["http://zotero.org/users/local/1ar0Ddtp/items/BCBH3XJ5"],"itemData":{"id":491,"type":"book","collection-number":"No. 1105","collection-title":"FAO Fisheries and Aquaculture Circular","event-place":"Rome","ISBN":"978-92-5-108969-9","language":"en","number-of-pages":"1","publisher":"Food and Agriculture Organization of the United Nations","publisher-place":"Rome","source":"K10plus ISBN","title":"Strengthening the performance of post-harvest systems and regional trade in small-scale fisheries - case study of post-harvest loss reduction in the Volta Basin riparian countries","author":[{"family":"Diei-Ouadi","given":"Yvette"},{"family":"Sodoke","given":"Boris Komivi"},{"family":"Ouedraogo","given":"Yacouba"},{"family":"Oduro","given":"Frieda Adjoa"},{"family":"Bokobosso","given":"Kissem"},{"family":"Rosenthal","given":"Illia"}],"issued":{"date-parts":[["2015"]]}}}],"schema":"https://github.com/citation-style-language/schema/raw/master/csl-citation.json"}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(Diei-Ouadi et al., 2015)</w:t>
            </w:r>
            <w:r w:rsidRPr="00AA7337">
              <w:rPr>
                <w:rFonts w:ascii="Times New Roman" w:eastAsia="Calibri" w:hAnsi="Times New Roman" w:cs="Times New Roman"/>
                <w:sz w:val="20"/>
                <w:szCs w:val="20"/>
              </w:rPr>
              <w:fldChar w:fldCharType="end"/>
            </w:r>
          </w:p>
        </w:tc>
      </w:tr>
      <w:tr w:rsidR="00AA7337" w:rsidRPr="00AA7337" w14:paraId="052C8E0C" w14:textId="77777777" w:rsidTr="00DC7FEC">
        <w:tc>
          <w:tcPr>
            <w:tcW w:w="1133" w:type="dxa"/>
          </w:tcPr>
          <w:p w14:paraId="3071680B" w14:textId="77777777" w:rsidR="00AA7337" w:rsidRPr="00AA7337" w:rsidRDefault="00AA7337" w:rsidP="00AA7337">
            <w:pPr>
              <w:rPr>
                <w:rFonts w:ascii="Times New Roman" w:eastAsia="Calibri" w:hAnsi="Times New Roman" w:cs="Times New Roman"/>
                <w:sz w:val="20"/>
                <w:szCs w:val="20"/>
              </w:rPr>
            </w:pPr>
          </w:p>
        </w:tc>
        <w:tc>
          <w:tcPr>
            <w:tcW w:w="1061" w:type="dxa"/>
          </w:tcPr>
          <w:p w14:paraId="09B1435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1-3</w:t>
            </w:r>
          </w:p>
        </w:tc>
        <w:tc>
          <w:tcPr>
            <w:tcW w:w="1061" w:type="dxa"/>
          </w:tcPr>
          <w:p w14:paraId="7071362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Negligible</w:t>
            </w:r>
          </w:p>
        </w:tc>
        <w:tc>
          <w:tcPr>
            <w:tcW w:w="936" w:type="dxa"/>
          </w:tcPr>
          <w:p w14:paraId="4238207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1-2</w:t>
            </w:r>
          </w:p>
        </w:tc>
        <w:tc>
          <w:tcPr>
            <w:tcW w:w="918" w:type="dxa"/>
          </w:tcPr>
          <w:p w14:paraId="7E4206A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0.5-1</w:t>
            </w:r>
          </w:p>
        </w:tc>
        <w:tc>
          <w:tcPr>
            <w:tcW w:w="1094" w:type="dxa"/>
          </w:tcPr>
          <w:p w14:paraId="4607742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68" w:type="dxa"/>
          </w:tcPr>
          <w:p w14:paraId="26FF59A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Volume tracking (Load Tracking)</w:t>
            </w:r>
          </w:p>
        </w:tc>
        <w:tc>
          <w:tcPr>
            <w:tcW w:w="1339" w:type="dxa"/>
          </w:tcPr>
          <w:p w14:paraId="2D1E331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Smoked </w:t>
            </w:r>
            <w:proofErr w:type="spellStart"/>
            <w:r w:rsidRPr="00AA7337">
              <w:rPr>
                <w:rFonts w:ascii="Times New Roman" w:eastAsia="Calibri" w:hAnsi="Times New Roman" w:cs="Times New Roman"/>
                <w:sz w:val="20"/>
                <w:szCs w:val="20"/>
              </w:rPr>
              <w:t>clarias</w:t>
            </w:r>
            <w:proofErr w:type="spellEnd"/>
          </w:p>
        </w:tc>
        <w:tc>
          <w:tcPr>
            <w:tcW w:w="1147" w:type="dxa"/>
          </w:tcPr>
          <w:p w14:paraId="7A9A6BF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Mali</w:t>
            </w:r>
          </w:p>
        </w:tc>
        <w:tc>
          <w:tcPr>
            <w:tcW w:w="1469" w:type="dxa"/>
          </w:tcPr>
          <w:p w14:paraId="112BE90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54" w:type="dxa"/>
          </w:tcPr>
          <w:p w14:paraId="5C984BC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Inefficient market practices</w:t>
            </w:r>
          </w:p>
        </w:tc>
        <w:tc>
          <w:tcPr>
            <w:tcW w:w="1068" w:type="dxa"/>
          </w:tcPr>
          <w:p w14:paraId="59A0B42A" w14:textId="240FA50A"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{"citationID":"ytKprBmB","properties":{"formattedCitation":"(Diei-Ouadi et al., 2015)","plainCitation":"(Diei-Ouadi et al., 2015)","noteIndex":0},"citationItems":[{"id":491,"uris":["http://zotero.org/users/local/1ar0Ddtp/items/BCBH3XJ5"],"itemData":{"id":491,"type":"book","collection-number":"No. 1105","collection-title":"FAO Fisheries and Aquaculture Circular","event-place":"Rome","ISBN":"978-92-5-108969-9","language":"en","number-of-pages":"1","publisher":"Food and Agriculture Organization of the United Nations","publisher-place":"Rome","source":"K10plus ISBN","title":"Strengthening the performance of post-harvest systems and regional trade in small-scale fisheries - case study of post-harvest loss reduction in the Volta Basin riparian countries","author":[{"family":"Diei-Ouadi","given":"Yvette"},{"family":"Sodoke","given":"Boris Komivi"},{"family":"Ouedraogo","given":"Yacouba"},{"family":"Oduro","given":"Frieda Adjoa"},{"family":"Bokobosso","given":"Kissem"},{"family":"Rosenthal","given":"Illia"}],"issued":{"date-parts":[["2015"]]}}}],"schema":"https://github.com/citation-style-language/schema/raw/master/csl-citation.json"}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(Diei-Ouadi et al., 2015)</w:t>
            </w:r>
            <w:r w:rsidRPr="00AA7337">
              <w:rPr>
                <w:rFonts w:ascii="Times New Roman" w:eastAsia="Calibri" w:hAnsi="Times New Roman" w:cs="Times New Roman"/>
                <w:sz w:val="20"/>
                <w:szCs w:val="20"/>
              </w:rPr>
              <w:fldChar w:fldCharType="end"/>
            </w:r>
          </w:p>
        </w:tc>
      </w:tr>
      <w:tr w:rsidR="00AA7337" w:rsidRPr="00AA7337" w14:paraId="1D602DB9" w14:textId="77777777" w:rsidTr="00DC7FEC">
        <w:tc>
          <w:tcPr>
            <w:tcW w:w="1133" w:type="dxa"/>
          </w:tcPr>
          <w:p w14:paraId="19520D39" w14:textId="77777777" w:rsidR="00AA7337" w:rsidRPr="00AA7337" w:rsidRDefault="00AA7337" w:rsidP="00AA7337">
            <w:pPr>
              <w:rPr>
                <w:rFonts w:ascii="Times New Roman" w:eastAsia="Calibri" w:hAnsi="Times New Roman" w:cs="Times New Roman"/>
                <w:sz w:val="20"/>
                <w:szCs w:val="20"/>
              </w:rPr>
            </w:pPr>
          </w:p>
        </w:tc>
        <w:tc>
          <w:tcPr>
            <w:tcW w:w="1061" w:type="dxa"/>
          </w:tcPr>
          <w:p w14:paraId="7BD1F34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2</w:t>
            </w:r>
          </w:p>
        </w:tc>
        <w:tc>
          <w:tcPr>
            <w:tcW w:w="1061" w:type="dxa"/>
          </w:tcPr>
          <w:p w14:paraId="406F1E7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Not Available</w:t>
            </w:r>
          </w:p>
        </w:tc>
        <w:tc>
          <w:tcPr>
            <w:tcW w:w="93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57"/>
            </w:tblGrid>
            <w:tr w:rsidR="00AA7337" w:rsidRPr="00AA7337" w14:paraId="0EA63CB8" w14:textId="77777777" w:rsidTr="00DC7FEC">
              <w:trPr>
                <w:tblCellSpacing w:w="15" w:type="dxa"/>
              </w:trPr>
              <w:tc>
                <w:tcPr>
                  <w:tcW w:w="0" w:type="auto"/>
                  <w:vAlign w:val="center"/>
                  <w:hideMark/>
                </w:tcPr>
                <w:p w14:paraId="01F0D19E" w14:textId="77777777" w:rsidR="00AA7337" w:rsidRPr="00AA7337" w:rsidRDefault="00AA7337" w:rsidP="00AA7337">
                  <w:pPr>
                    <w:spacing w:after="0" w:line="240" w:lineRule="auto"/>
                    <w:rPr>
                      <w:rFonts w:ascii="Times New Roman" w:eastAsia="Calibri" w:hAnsi="Times New Roman" w:cs="Times New Roman"/>
                      <w:kern w:val="0"/>
                      <w:sz w:val="20"/>
                      <w:szCs w:val="20"/>
                      <w:lang w:val="en-US"/>
                      <w14:ligatures w14:val="none"/>
                    </w:rPr>
                  </w:pPr>
                  <w:r w:rsidRPr="00AA7337">
                    <w:rPr>
                      <w:rFonts w:ascii="Times New Roman" w:eastAsia="Calibri" w:hAnsi="Times New Roman" w:cs="Times New Roman"/>
                      <w:kern w:val="0"/>
                      <w:sz w:val="20"/>
                      <w:szCs w:val="20"/>
                      <w:lang w:val="en-US"/>
                      <w14:ligatures w14:val="none"/>
                    </w:rPr>
                    <w:t>25-30</w:t>
                  </w:r>
                </w:p>
              </w:tc>
            </w:tr>
          </w:tbl>
          <w:p w14:paraId="1A7419AB" w14:textId="77777777" w:rsidR="00AA7337" w:rsidRPr="00AA7337" w:rsidRDefault="00AA7337" w:rsidP="00AA7337">
            <w:pPr>
              <w:rPr>
                <w:rFonts w:ascii="Times New Roman" w:eastAsia="Calibri" w:hAnsi="Times New Roman" w:cs="Times New Roman"/>
                <w:vanish/>
                <w:sz w:val="20"/>
                <w:szCs w:val="20"/>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AA7337" w:rsidRPr="00AA7337" w14:paraId="4C127AD7" w14:textId="77777777" w:rsidTr="00DC7FEC">
              <w:trPr>
                <w:tblCellSpacing w:w="15" w:type="dxa"/>
              </w:trPr>
              <w:tc>
                <w:tcPr>
                  <w:tcW w:w="0" w:type="auto"/>
                  <w:vAlign w:val="center"/>
                  <w:hideMark/>
                </w:tcPr>
                <w:p w14:paraId="73096FCA" w14:textId="77777777" w:rsidR="00AA7337" w:rsidRPr="00AA7337" w:rsidRDefault="00AA7337" w:rsidP="00AA7337">
                  <w:pPr>
                    <w:spacing w:after="0" w:line="240" w:lineRule="auto"/>
                    <w:rPr>
                      <w:rFonts w:ascii="Times New Roman" w:eastAsia="Calibri" w:hAnsi="Times New Roman" w:cs="Times New Roman"/>
                      <w:kern w:val="0"/>
                      <w:sz w:val="20"/>
                      <w:szCs w:val="20"/>
                      <w:lang w:val="en-US"/>
                      <w14:ligatures w14:val="none"/>
                    </w:rPr>
                  </w:pPr>
                </w:p>
              </w:tc>
            </w:tr>
          </w:tbl>
          <w:p w14:paraId="7BFF57A7" w14:textId="77777777" w:rsidR="00AA7337" w:rsidRPr="00AA7337" w:rsidRDefault="00AA7337" w:rsidP="00AA7337">
            <w:pPr>
              <w:rPr>
                <w:rFonts w:ascii="Times New Roman" w:eastAsia="Calibri" w:hAnsi="Times New Roman" w:cs="Times New Roman"/>
                <w:sz w:val="20"/>
                <w:szCs w:val="20"/>
              </w:rPr>
            </w:pPr>
          </w:p>
        </w:tc>
        <w:tc>
          <w:tcPr>
            <w:tcW w:w="918" w:type="dxa"/>
          </w:tcPr>
          <w:p w14:paraId="0DD2A1C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lastRenderedPageBreak/>
              <w:t>20-25</w:t>
            </w:r>
          </w:p>
        </w:tc>
        <w:tc>
          <w:tcPr>
            <w:tcW w:w="1094" w:type="dxa"/>
          </w:tcPr>
          <w:p w14:paraId="6495D9F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68" w:type="dxa"/>
          </w:tcPr>
          <w:p w14:paraId="63D79DD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Macro and micro approach </w:t>
            </w:r>
            <w:r w:rsidRPr="00AA7337">
              <w:rPr>
                <w:rFonts w:ascii="Times New Roman" w:eastAsia="Calibri" w:hAnsi="Times New Roman" w:cs="Times New Roman"/>
                <w:sz w:val="20"/>
                <w:szCs w:val="20"/>
              </w:rPr>
              <w:lastRenderedPageBreak/>
              <w:t>combined (Macro-Micro Approach)</w:t>
            </w:r>
          </w:p>
        </w:tc>
        <w:tc>
          <w:tcPr>
            <w:tcW w:w="1339" w:type="dxa"/>
          </w:tcPr>
          <w:p w14:paraId="61CE208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lastRenderedPageBreak/>
              <w:t>Tilapia (caught)</w:t>
            </w:r>
          </w:p>
        </w:tc>
        <w:tc>
          <w:tcPr>
            <w:tcW w:w="1147" w:type="dxa"/>
          </w:tcPr>
          <w:p w14:paraId="3BC2F7C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Togo</w:t>
            </w:r>
          </w:p>
        </w:tc>
        <w:tc>
          <w:tcPr>
            <w:tcW w:w="1469" w:type="dxa"/>
          </w:tcPr>
          <w:p w14:paraId="41A9004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Insufficient gender disaggregation</w:t>
            </w:r>
          </w:p>
        </w:tc>
        <w:tc>
          <w:tcPr>
            <w:tcW w:w="1554" w:type="dxa"/>
          </w:tcPr>
          <w:p w14:paraId="0B7CCCA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Sun-drying inefficiencies, </w:t>
            </w:r>
            <w:r w:rsidRPr="00AA7337">
              <w:rPr>
                <w:rFonts w:ascii="Times New Roman" w:eastAsia="Calibri" w:hAnsi="Times New Roman" w:cs="Times New Roman"/>
                <w:sz w:val="20"/>
                <w:szCs w:val="20"/>
              </w:rPr>
              <w:lastRenderedPageBreak/>
              <w:t>poor transport systems</w:t>
            </w:r>
          </w:p>
        </w:tc>
        <w:tc>
          <w:tcPr>
            <w:tcW w:w="1068" w:type="dxa"/>
          </w:tcPr>
          <w:p w14:paraId="4DC51916" w14:textId="31E1B6B4"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lang w:val="en-US"/>
              </w:rPr>
              <w:lastRenderedPageBreak/>
              <w:fldChar w:fldCharType="begin"/>
            </w:r>
            <w:r w:rsidR="00D1318F">
              <w:rPr>
                <w:rFonts w:ascii="Times New Roman" w:eastAsia="Calibri" w:hAnsi="Times New Roman" w:cs="Times New Roman"/>
                <w:sz w:val="20"/>
                <w:szCs w:val="20"/>
                <w:lang w:val="en-US"/>
              </w:rPr>
              <w:instrText xml:space="preserve"> ADDIN ZOTERO_ITEM CSL_CITATION {"citationID":"bVyT6rlx","properties":{"formattedCitation":"(Akande and Diei-Ouadi, 2010a)","plainCitation":"(Akande and Diei-Ouadi, 2010a)","dontUpdate":true,"noteIndex":0},"citationItems":[{"id":"wxrF0H4O/OVOKAxbR","uris":["http://zotero.org/users/local/1ar0Ddtp/items/4Q54PVN4"],"itemData":{"id":252,"type":"book","call-number":"639.202 84","collection-number":"550","collection-title":"FAO fisheries and aquaculture technical paper","event-place":"Rome","ISBN":"978-92-5-106671-3","language":"en","publisher":"FAO","publisher-place":"Rome","source":"BnF ISBN","title":"Post-harvest losses in small-scale fisheries: case studies in five sub-Saharan African countries","title-short":"Post-harvest losses in small-scale fisheries","author":[{"family":"Akande","given":"Gbola"},{"family":"Diei-Ouadi","given":"Yvette"}],"issued":{"date-parts":[["2010"]]}}}],"schema":"https://github.com/citation-style-language/schema/raw/master/csl-citation.json"} </w:instrText>
            </w:r>
            <w:r w:rsidRPr="00AA7337">
              <w:rPr>
                <w:rFonts w:ascii="Times New Roman" w:eastAsia="Calibri" w:hAnsi="Times New Roman" w:cs="Times New Roman"/>
                <w:sz w:val="20"/>
                <w:szCs w:val="20"/>
                <w:lang w:val="en-US"/>
              </w:rPr>
              <w:fldChar w:fldCharType="separate"/>
            </w:r>
            <w:r w:rsidRPr="00AA7337">
              <w:rPr>
                <w:rFonts w:ascii="Times New Roman" w:hAnsi="Times New Roman" w:cs="Times New Roman"/>
                <w:sz w:val="20"/>
              </w:rPr>
              <w:t>(Akande and Diei-</w:t>
            </w:r>
            <w:r w:rsidRPr="00AA7337">
              <w:rPr>
                <w:rFonts w:ascii="Times New Roman" w:hAnsi="Times New Roman" w:cs="Times New Roman"/>
                <w:sz w:val="20"/>
              </w:rPr>
              <w:lastRenderedPageBreak/>
              <w:t>Ouadi, 2010)</w:t>
            </w:r>
            <w:r w:rsidRPr="00AA7337">
              <w:rPr>
                <w:rFonts w:ascii="Times New Roman" w:eastAsia="Calibri" w:hAnsi="Times New Roman" w:cs="Times New Roman"/>
                <w:sz w:val="20"/>
                <w:szCs w:val="20"/>
                <w:lang w:val="en-US"/>
              </w:rPr>
              <w:fldChar w:fldCharType="end"/>
            </w:r>
          </w:p>
        </w:tc>
      </w:tr>
      <w:tr w:rsidR="00AA7337" w:rsidRPr="00AA7337" w14:paraId="1A1EF517" w14:textId="77777777" w:rsidTr="00DC7FEC">
        <w:tc>
          <w:tcPr>
            <w:tcW w:w="1133" w:type="dxa"/>
          </w:tcPr>
          <w:p w14:paraId="0DC6C5B0" w14:textId="77777777" w:rsidR="00AA7337" w:rsidRPr="00AA7337" w:rsidRDefault="00AA7337" w:rsidP="00AA7337">
            <w:pPr>
              <w:rPr>
                <w:rFonts w:ascii="Times New Roman" w:eastAsia="Calibri" w:hAnsi="Times New Roman" w:cs="Times New Roman"/>
                <w:sz w:val="20"/>
                <w:szCs w:val="20"/>
              </w:rPr>
            </w:pPr>
          </w:p>
        </w:tc>
        <w:tc>
          <w:tcPr>
            <w:tcW w:w="1061" w:type="dxa"/>
          </w:tcPr>
          <w:p w14:paraId="1D9A9C4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2-3</w:t>
            </w:r>
          </w:p>
        </w:tc>
        <w:tc>
          <w:tcPr>
            <w:tcW w:w="1061" w:type="dxa"/>
          </w:tcPr>
          <w:p w14:paraId="4F68F64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36" w:type="dxa"/>
          </w:tcPr>
          <w:p w14:paraId="08BCD00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18" w:type="dxa"/>
          </w:tcPr>
          <w:p w14:paraId="4E851B9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4" w:type="dxa"/>
          </w:tcPr>
          <w:p w14:paraId="637F7C0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68" w:type="dxa"/>
          </w:tcPr>
          <w:p w14:paraId="2CC5865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idem</w:t>
            </w:r>
          </w:p>
        </w:tc>
        <w:tc>
          <w:tcPr>
            <w:tcW w:w="1339" w:type="dxa"/>
          </w:tcPr>
          <w:p w14:paraId="30BF65C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Fresh fish</w:t>
            </w:r>
          </w:p>
        </w:tc>
        <w:tc>
          <w:tcPr>
            <w:tcW w:w="1147" w:type="dxa"/>
          </w:tcPr>
          <w:p w14:paraId="39AFBF7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Mali</w:t>
            </w:r>
          </w:p>
        </w:tc>
        <w:tc>
          <w:tcPr>
            <w:tcW w:w="1469" w:type="dxa"/>
          </w:tcPr>
          <w:p w14:paraId="2651C32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54" w:type="dxa"/>
          </w:tcPr>
          <w:p w14:paraId="29B77C9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Inadequate infrastructure such as ice makers and cooler boxes for cold chain establishment. </w:t>
            </w:r>
          </w:p>
        </w:tc>
        <w:tc>
          <w:tcPr>
            <w:tcW w:w="1068" w:type="dxa"/>
          </w:tcPr>
          <w:p w14:paraId="7F3472A4" w14:textId="7842934A"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lang w:val="en-US"/>
              </w:rPr>
              <w:fldChar w:fldCharType="begin"/>
            </w:r>
            <w:r w:rsidR="00D1318F">
              <w:rPr>
                <w:rFonts w:ascii="Times New Roman" w:eastAsia="Calibri" w:hAnsi="Times New Roman" w:cs="Times New Roman"/>
                <w:sz w:val="20"/>
                <w:szCs w:val="20"/>
                <w:lang w:val="en-US"/>
              </w:rPr>
              <w:instrText xml:space="preserve"> ADDIN ZOTERO_ITEM CSL_CITATION {"citationID":"CLoMcm9M","properties":{"formattedCitation":"(Akande and Diei-Ouadi, 2010a)","plainCitation":"(Akande and Diei-Ouadi, 2010a)","dontUpdate":true,"noteIndex":0},"citationItems":[{"id":"wxrF0H4O/OVOKAxbR","uris":["http://zotero.org/users/local/1ar0Ddtp/items/4Q54PVN4"],"itemData":{"id":252,"type":"book","call-number":"639.202 84","collection-number":"550","collection-title":"FAO fisheries and aquaculture technical paper","event-place":"Rome","ISBN":"978-92-5-106671-3","language":"en","publisher":"FAO","publisher-place":"Rome","source":"BnF ISBN","title":"Post-harvest losses in small-scale fisheries: case studies in five sub-Saharan African countries","title-short":"Post-harvest losses in small-scale fisheries","author":[{"family":"Akande","given":"Gbola"},{"family":"Diei-Ouadi","given":"Yvette"}],"issued":{"date-parts":[["2010"]]}}}],"schema":"https://github.com/citation-style-language/schema/raw/master/csl-citation.json"} </w:instrText>
            </w:r>
            <w:r w:rsidRPr="00AA7337">
              <w:rPr>
                <w:rFonts w:ascii="Times New Roman" w:eastAsia="Calibri" w:hAnsi="Times New Roman" w:cs="Times New Roman"/>
                <w:sz w:val="20"/>
                <w:szCs w:val="20"/>
                <w:lang w:val="en-US"/>
              </w:rPr>
              <w:fldChar w:fldCharType="separate"/>
            </w:r>
            <w:r w:rsidRPr="00AA7337">
              <w:rPr>
                <w:rFonts w:ascii="Times New Roman" w:hAnsi="Times New Roman" w:cs="Times New Roman"/>
                <w:sz w:val="20"/>
              </w:rPr>
              <w:t>(Akande and Diei-Ouadi, 2010)</w:t>
            </w:r>
            <w:r w:rsidRPr="00AA7337">
              <w:rPr>
                <w:rFonts w:ascii="Times New Roman" w:eastAsia="Calibri" w:hAnsi="Times New Roman" w:cs="Times New Roman"/>
                <w:sz w:val="20"/>
                <w:szCs w:val="20"/>
                <w:lang w:val="en-US"/>
              </w:rPr>
              <w:fldChar w:fldCharType="end"/>
            </w:r>
          </w:p>
        </w:tc>
      </w:tr>
      <w:tr w:rsidR="00AA7337" w:rsidRPr="00AA7337" w14:paraId="3353C1BB" w14:textId="77777777" w:rsidTr="00DC7FEC">
        <w:tc>
          <w:tcPr>
            <w:tcW w:w="1133" w:type="dxa"/>
          </w:tcPr>
          <w:p w14:paraId="30AD4268" w14:textId="77777777" w:rsidR="00AA7337" w:rsidRPr="00AA7337" w:rsidRDefault="00AA7337" w:rsidP="00AA7337">
            <w:pPr>
              <w:rPr>
                <w:rFonts w:ascii="Times New Roman" w:eastAsia="Calibri" w:hAnsi="Times New Roman" w:cs="Times New Roman"/>
                <w:sz w:val="20"/>
                <w:szCs w:val="20"/>
              </w:rPr>
            </w:pPr>
          </w:p>
        </w:tc>
        <w:tc>
          <w:tcPr>
            <w:tcW w:w="1061" w:type="dxa"/>
          </w:tcPr>
          <w:p w14:paraId="01D95B7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3-17</w:t>
            </w:r>
          </w:p>
        </w:tc>
        <w:tc>
          <w:tcPr>
            <w:tcW w:w="1061" w:type="dxa"/>
          </w:tcPr>
          <w:p w14:paraId="0A9682E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36" w:type="dxa"/>
          </w:tcPr>
          <w:p w14:paraId="4B27B06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18" w:type="dxa"/>
          </w:tcPr>
          <w:p w14:paraId="4CA6646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4" w:type="dxa"/>
          </w:tcPr>
          <w:p w14:paraId="26659E0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68" w:type="dxa"/>
          </w:tcPr>
          <w:p w14:paraId="236D372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idem</w:t>
            </w:r>
          </w:p>
        </w:tc>
        <w:tc>
          <w:tcPr>
            <w:tcW w:w="1339" w:type="dxa"/>
          </w:tcPr>
          <w:p w14:paraId="2FE8E81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Smoked fish</w:t>
            </w:r>
          </w:p>
        </w:tc>
        <w:tc>
          <w:tcPr>
            <w:tcW w:w="1147" w:type="dxa"/>
          </w:tcPr>
          <w:p w14:paraId="151CCB4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Ghana</w:t>
            </w:r>
          </w:p>
        </w:tc>
        <w:tc>
          <w:tcPr>
            <w:tcW w:w="1469" w:type="dxa"/>
          </w:tcPr>
          <w:p w14:paraId="0CAED4C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54" w:type="dxa"/>
          </w:tcPr>
          <w:p w14:paraId="2A25D7C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Poor handling practices </w:t>
            </w:r>
          </w:p>
        </w:tc>
        <w:tc>
          <w:tcPr>
            <w:tcW w:w="1068" w:type="dxa"/>
          </w:tcPr>
          <w:p w14:paraId="08D3759D" w14:textId="40398F56"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lang w:val="en-US"/>
              </w:rPr>
              <w:fldChar w:fldCharType="begin"/>
            </w:r>
            <w:r w:rsidR="00D1318F">
              <w:rPr>
                <w:rFonts w:ascii="Times New Roman" w:eastAsia="Calibri" w:hAnsi="Times New Roman" w:cs="Times New Roman"/>
                <w:sz w:val="20"/>
                <w:szCs w:val="20"/>
                <w:lang w:val="en-US"/>
              </w:rPr>
              <w:instrText xml:space="preserve"> ADDIN ZOTERO_ITEM CSL_CITATION {"citationID":"0069g5AI","properties":{"formattedCitation":"(Akande and Diei-Ouadi, 2010a)","plainCitation":"(Akande and Diei-Ouadi, 2010a)","dontUpdate":true,"noteIndex":0},"citationItems":[{"id":"wxrF0H4O/OVOKAxbR","uris":["http://zotero.org/users/local/1ar0Ddtp/items/4Q54PVN4"],"itemData":{"id":252,"type":"book","call-number":"639.202 84","collection-number":"550","collection-title":"FAO fisheries and aquaculture technical paper","event-place":"Rome","ISBN":"978-92-5-106671-3","language":"en","publisher":"FAO","publisher-place":"Rome","source":"BnF ISBN","title":"Post-harvest losses in small-scale fisheries: case studies in five sub-Saharan African countries","title-short":"Post-harvest losses in small-scale fisheries","author":[{"family":"Akande","given":"Gbola"},{"family":"Diei-Ouadi","given":"Yvette"}],"issued":{"date-parts":[["2010"]]}}}],"schema":"https://github.com/citation-style-language/schema/raw/master/csl-citation.json"} </w:instrText>
            </w:r>
            <w:r w:rsidRPr="00AA7337">
              <w:rPr>
                <w:rFonts w:ascii="Times New Roman" w:eastAsia="Calibri" w:hAnsi="Times New Roman" w:cs="Times New Roman"/>
                <w:sz w:val="20"/>
                <w:szCs w:val="20"/>
                <w:lang w:val="en-US"/>
              </w:rPr>
              <w:fldChar w:fldCharType="separate"/>
            </w:r>
            <w:r w:rsidRPr="00AA7337">
              <w:rPr>
                <w:rFonts w:ascii="Times New Roman" w:hAnsi="Times New Roman" w:cs="Times New Roman"/>
                <w:sz w:val="20"/>
              </w:rPr>
              <w:t>(Akande and Diei-Ouadi, 2010)</w:t>
            </w:r>
            <w:r w:rsidRPr="00AA7337">
              <w:rPr>
                <w:rFonts w:ascii="Times New Roman" w:eastAsia="Calibri" w:hAnsi="Times New Roman" w:cs="Times New Roman"/>
                <w:sz w:val="20"/>
                <w:szCs w:val="20"/>
                <w:lang w:val="en-US"/>
              </w:rPr>
              <w:fldChar w:fldCharType="end"/>
            </w:r>
          </w:p>
        </w:tc>
      </w:tr>
      <w:tr w:rsidR="00AA7337" w:rsidRPr="00AA7337" w14:paraId="110573D0" w14:textId="77777777" w:rsidTr="00DC7FEC">
        <w:tc>
          <w:tcPr>
            <w:tcW w:w="1133" w:type="dxa"/>
          </w:tcPr>
          <w:p w14:paraId="2F3BF787" w14:textId="77777777" w:rsidR="00AA7337" w:rsidRPr="00AA7337" w:rsidRDefault="00AA7337" w:rsidP="00AA7337">
            <w:pPr>
              <w:rPr>
                <w:rFonts w:ascii="Times New Roman" w:eastAsia="Calibri" w:hAnsi="Times New Roman" w:cs="Times New Roman"/>
                <w:sz w:val="20"/>
                <w:szCs w:val="20"/>
              </w:rPr>
            </w:pPr>
          </w:p>
        </w:tc>
        <w:tc>
          <w:tcPr>
            <w:tcW w:w="1061" w:type="dxa"/>
          </w:tcPr>
          <w:p w14:paraId="2A93D2A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4</w:t>
            </w:r>
          </w:p>
        </w:tc>
        <w:tc>
          <w:tcPr>
            <w:tcW w:w="1061" w:type="dxa"/>
          </w:tcPr>
          <w:p w14:paraId="04053DF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36" w:type="dxa"/>
          </w:tcPr>
          <w:p w14:paraId="5827ED4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18" w:type="dxa"/>
          </w:tcPr>
          <w:p w14:paraId="0EC6728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4" w:type="dxa"/>
          </w:tcPr>
          <w:p w14:paraId="6E2414D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68" w:type="dxa"/>
          </w:tcPr>
          <w:p w14:paraId="79410CC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idem</w:t>
            </w:r>
          </w:p>
        </w:tc>
        <w:tc>
          <w:tcPr>
            <w:tcW w:w="1339" w:type="dxa"/>
          </w:tcPr>
          <w:p w14:paraId="4F93BB1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Multiple species</w:t>
            </w:r>
          </w:p>
        </w:tc>
        <w:tc>
          <w:tcPr>
            <w:tcW w:w="1147" w:type="dxa"/>
          </w:tcPr>
          <w:p w14:paraId="717DD70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Ghana</w:t>
            </w:r>
          </w:p>
        </w:tc>
        <w:tc>
          <w:tcPr>
            <w:tcW w:w="1469" w:type="dxa"/>
          </w:tcPr>
          <w:p w14:paraId="03AFB1D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54" w:type="dxa"/>
          </w:tcPr>
          <w:p w14:paraId="06464DD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68" w:type="dxa"/>
          </w:tcPr>
          <w:p w14:paraId="5225D912" w14:textId="1AB4BFF6"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lang w:val="en-US"/>
              </w:rPr>
              <w:fldChar w:fldCharType="begin"/>
            </w:r>
            <w:r w:rsidR="00D1318F">
              <w:rPr>
                <w:rFonts w:ascii="Times New Roman" w:eastAsia="Calibri" w:hAnsi="Times New Roman" w:cs="Times New Roman"/>
                <w:sz w:val="20"/>
                <w:szCs w:val="20"/>
                <w:lang w:val="en-US"/>
              </w:rPr>
              <w:instrText xml:space="preserve"> ADDIN ZOTERO_ITEM CSL_CITATION {"citationID":"bv8QBhfs","properties":{"formattedCitation":"(Akande and Diei-Ouadi, 2010a)","plainCitation":"(Akande and Diei-Ouadi, 2010a)","dontUpdate":true,"noteIndex":0},"citationItems":[{"id":"wxrF0H4O/OVOKAxbR","uris":["http://zotero.org/users/local/1ar0Ddtp/items/4Q54PVN4"],"itemData":{"id":252,"type":"book","call-number":"639.202 84","collection-number":"550","collection-title":"FAO fisheries and aquaculture technical paper","event-place":"Rome","ISBN":"978-92-5-106671-3","language":"en","publisher":"FAO","publisher-place":"Rome","source":"BnF ISBN","title":"Post-harvest losses in small-scale fisheries: case studies in five sub-Saharan African countries","title-short":"Post-harvest losses in small-scale fisheries","author":[{"family":"Akande","given":"Gbola"},{"family":"Diei-Ouadi","given":"Yvette"}],"issued":{"date-parts":[["2010"]]}}}],"schema":"https://github.com/citation-style-language/schema/raw/master/csl-citation.json"} </w:instrText>
            </w:r>
            <w:r w:rsidRPr="00AA7337">
              <w:rPr>
                <w:rFonts w:ascii="Times New Roman" w:eastAsia="Calibri" w:hAnsi="Times New Roman" w:cs="Times New Roman"/>
                <w:sz w:val="20"/>
                <w:szCs w:val="20"/>
                <w:lang w:val="en-US"/>
              </w:rPr>
              <w:fldChar w:fldCharType="separate"/>
            </w:r>
            <w:r w:rsidRPr="00AA7337">
              <w:rPr>
                <w:rFonts w:ascii="Times New Roman" w:hAnsi="Times New Roman" w:cs="Times New Roman"/>
                <w:sz w:val="20"/>
              </w:rPr>
              <w:t>(Akande and Diei-Ouadi, 2010)</w:t>
            </w:r>
            <w:r w:rsidRPr="00AA7337">
              <w:rPr>
                <w:rFonts w:ascii="Times New Roman" w:eastAsia="Calibri" w:hAnsi="Times New Roman" w:cs="Times New Roman"/>
                <w:sz w:val="20"/>
                <w:szCs w:val="20"/>
                <w:lang w:val="en-US"/>
              </w:rPr>
              <w:fldChar w:fldCharType="end"/>
            </w:r>
          </w:p>
        </w:tc>
      </w:tr>
      <w:tr w:rsidR="00AA7337" w:rsidRPr="00AA7337" w14:paraId="454031CF" w14:textId="77777777" w:rsidTr="00DC7FEC">
        <w:tc>
          <w:tcPr>
            <w:tcW w:w="1133" w:type="dxa"/>
          </w:tcPr>
          <w:p w14:paraId="1938B819" w14:textId="77777777" w:rsidR="00AA7337" w:rsidRPr="00AA7337" w:rsidRDefault="00AA7337" w:rsidP="00AA7337">
            <w:pPr>
              <w:rPr>
                <w:rFonts w:ascii="Times New Roman" w:eastAsia="Calibri" w:hAnsi="Times New Roman" w:cs="Times New Roman"/>
                <w:sz w:val="20"/>
                <w:szCs w:val="20"/>
              </w:rPr>
            </w:pPr>
          </w:p>
        </w:tc>
        <w:tc>
          <w:tcPr>
            <w:tcW w:w="1061" w:type="dxa"/>
          </w:tcPr>
          <w:p w14:paraId="2FFB602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6</w:t>
            </w:r>
          </w:p>
        </w:tc>
        <w:tc>
          <w:tcPr>
            <w:tcW w:w="1061" w:type="dxa"/>
          </w:tcPr>
          <w:p w14:paraId="59A3FC6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36" w:type="dxa"/>
          </w:tcPr>
          <w:p w14:paraId="0315CAA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18" w:type="dxa"/>
          </w:tcPr>
          <w:p w14:paraId="760CA2C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4" w:type="dxa"/>
          </w:tcPr>
          <w:p w14:paraId="5DCE00B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68" w:type="dxa"/>
          </w:tcPr>
          <w:p w14:paraId="42FE5B7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idem</w:t>
            </w:r>
          </w:p>
        </w:tc>
        <w:tc>
          <w:tcPr>
            <w:tcW w:w="1339" w:type="dxa"/>
          </w:tcPr>
          <w:p w14:paraId="330724F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Tilapia (caught)</w:t>
            </w:r>
          </w:p>
        </w:tc>
        <w:tc>
          <w:tcPr>
            <w:tcW w:w="1147" w:type="dxa"/>
          </w:tcPr>
          <w:p w14:paraId="3422F26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Burkina Faso </w:t>
            </w:r>
          </w:p>
        </w:tc>
        <w:tc>
          <w:tcPr>
            <w:tcW w:w="1469" w:type="dxa"/>
          </w:tcPr>
          <w:p w14:paraId="3BBB046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54" w:type="dxa"/>
          </w:tcPr>
          <w:p w14:paraId="10A3F3B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68" w:type="dxa"/>
          </w:tcPr>
          <w:p w14:paraId="7CC8FA88" w14:textId="38D29FE0"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lang w:val="en-US"/>
              </w:rPr>
              <w:fldChar w:fldCharType="begin"/>
            </w:r>
            <w:r w:rsidR="00D1318F">
              <w:rPr>
                <w:rFonts w:ascii="Times New Roman" w:eastAsia="Calibri" w:hAnsi="Times New Roman" w:cs="Times New Roman"/>
                <w:sz w:val="20"/>
                <w:szCs w:val="20"/>
                <w:lang w:val="en-US"/>
              </w:rPr>
              <w:instrText xml:space="preserve"> ADDIN ZOTERO_ITEM CSL_CITATION {"citationID":"VGG5tlxt","properties":{"formattedCitation":"(Akande and Diei-Ouadi, 2010a)","plainCitation":"(Akande and Diei-Ouadi, 2010a)","dontUpdate":true,"noteIndex":0},"citationItems":[{"id":"wxrF0H4O/OVOKAxbR","uris":["http://zotero.org/users/local/1ar0Ddtp/items/4Q54PVN4"],"itemData":{"id":252,"type":"book","call-number":"639.202 84","collection-number":"550","collection-title":"FAO fisheries and aquaculture technical paper","event-place":"Rome","ISBN":"978-92-5-106671-3","language":"en","publisher":"FAO","publisher-place":"Rome","source":"BnF ISBN","title":"Post-harvest losses in small-scale fisheries: case studies in five sub-Saharan African countries","title-short":"Post-harvest losses in small-scale fisheries","author":[{"family":"Akande","given":"Gbola"},{"family":"Diei-Ouadi","given":"Yvette"}],"issued":{"date-parts":[["2010"]]}}}],"schema":"https://github.com/citation-style-language/schema/raw/master/csl-citation.json"} </w:instrText>
            </w:r>
            <w:r w:rsidRPr="00AA7337">
              <w:rPr>
                <w:rFonts w:ascii="Times New Roman" w:eastAsia="Calibri" w:hAnsi="Times New Roman" w:cs="Times New Roman"/>
                <w:sz w:val="20"/>
                <w:szCs w:val="20"/>
                <w:lang w:val="en-US"/>
              </w:rPr>
              <w:fldChar w:fldCharType="separate"/>
            </w:r>
            <w:r w:rsidRPr="00AA7337">
              <w:rPr>
                <w:rFonts w:ascii="Times New Roman" w:hAnsi="Times New Roman" w:cs="Times New Roman"/>
                <w:sz w:val="20"/>
              </w:rPr>
              <w:t>(Akande and Diei-Ouadi, 2010)</w:t>
            </w:r>
            <w:r w:rsidRPr="00AA7337">
              <w:rPr>
                <w:rFonts w:ascii="Times New Roman" w:eastAsia="Calibri" w:hAnsi="Times New Roman" w:cs="Times New Roman"/>
                <w:sz w:val="20"/>
                <w:szCs w:val="20"/>
                <w:lang w:val="en-US"/>
              </w:rPr>
              <w:fldChar w:fldCharType="end"/>
            </w:r>
            <w:r w:rsidRPr="00AA7337">
              <w:rPr>
                <w:rFonts w:ascii="Times New Roman" w:eastAsia="Calibri" w:hAnsi="Times New Roman" w:cs="Times New Roman"/>
                <w:sz w:val="20"/>
                <w:szCs w:val="20"/>
                <w:lang w:val="en-US"/>
              </w:rPr>
              <w:t xml:space="preserve"> </w:t>
            </w:r>
          </w:p>
        </w:tc>
      </w:tr>
      <w:tr w:rsidR="00AA7337" w:rsidRPr="00AA7337" w14:paraId="7858ACC3" w14:textId="77777777" w:rsidTr="00DC7FEC">
        <w:tc>
          <w:tcPr>
            <w:tcW w:w="1133" w:type="dxa"/>
          </w:tcPr>
          <w:p w14:paraId="4AC3BC86" w14:textId="77777777" w:rsidR="00AA7337" w:rsidRPr="00AA7337" w:rsidRDefault="00AA7337" w:rsidP="00AA7337">
            <w:pPr>
              <w:rPr>
                <w:rFonts w:ascii="Times New Roman" w:eastAsia="Calibri" w:hAnsi="Times New Roman" w:cs="Times New Roman"/>
                <w:sz w:val="20"/>
                <w:szCs w:val="20"/>
              </w:rPr>
            </w:pPr>
          </w:p>
        </w:tc>
        <w:tc>
          <w:tcPr>
            <w:tcW w:w="1061" w:type="dxa"/>
          </w:tcPr>
          <w:p w14:paraId="522430D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12.32</w:t>
            </w:r>
          </w:p>
        </w:tc>
        <w:tc>
          <w:tcPr>
            <w:tcW w:w="1061" w:type="dxa"/>
          </w:tcPr>
          <w:p w14:paraId="517302A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USD 6 M/</w:t>
            </w:r>
            <w:proofErr w:type="spellStart"/>
            <w:r w:rsidRPr="00AA7337">
              <w:rPr>
                <w:rFonts w:ascii="Times New Roman" w:eastAsia="Calibri" w:hAnsi="Times New Roman" w:cs="Times New Roman"/>
                <w:sz w:val="20"/>
                <w:szCs w:val="20"/>
              </w:rPr>
              <w:t>yr</w:t>
            </w:r>
            <w:proofErr w:type="spellEnd"/>
          </w:p>
        </w:tc>
        <w:tc>
          <w:tcPr>
            <w:tcW w:w="936" w:type="dxa"/>
          </w:tcPr>
          <w:p w14:paraId="443A546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18" w:type="dxa"/>
          </w:tcPr>
          <w:p w14:paraId="0CC4DE0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4" w:type="dxa"/>
          </w:tcPr>
          <w:p w14:paraId="778711A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68" w:type="dxa"/>
          </w:tcPr>
          <w:p w14:paraId="13BE173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idem</w:t>
            </w:r>
          </w:p>
        </w:tc>
        <w:tc>
          <w:tcPr>
            <w:tcW w:w="1339" w:type="dxa"/>
          </w:tcPr>
          <w:p w14:paraId="7E8CFB6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Multiple-species fisheries</w:t>
            </w:r>
          </w:p>
        </w:tc>
        <w:tc>
          <w:tcPr>
            <w:tcW w:w="1147" w:type="dxa"/>
          </w:tcPr>
          <w:p w14:paraId="0194C21C" w14:textId="77777777" w:rsidR="00AA7337" w:rsidRPr="00AA7337" w:rsidRDefault="00AA7337" w:rsidP="00AA7337">
            <w:pPr>
              <w:rPr>
                <w:rFonts w:ascii="Times New Roman" w:eastAsia="Calibri" w:hAnsi="Times New Roman" w:cs="Times New Roman"/>
                <w:sz w:val="20"/>
                <w:szCs w:val="20"/>
              </w:rPr>
            </w:pPr>
            <w:proofErr w:type="spellStart"/>
            <w:r w:rsidRPr="00AA7337">
              <w:rPr>
                <w:rFonts w:ascii="Times New Roman" w:eastAsia="Calibri" w:hAnsi="Times New Roman" w:cs="Times New Roman"/>
                <w:sz w:val="20"/>
                <w:szCs w:val="20"/>
              </w:rPr>
              <w:t>Barotse</w:t>
            </w:r>
            <w:proofErr w:type="spellEnd"/>
            <w:r w:rsidRPr="00AA7337">
              <w:rPr>
                <w:rFonts w:ascii="Times New Roman" w:eastAsia="Calibri" w:hAnsi="Times New Roman" w:cs="Times New Roman"/>
                <w:sz w:val="20"/>
                <w:szCs w:val="20"/>
              </w:rPr>
              <w:t xml:space="preserve"> Floodplain, Zambia</w:t>
            </w:r>
          </w:p>
        </w:tc>
        <w:tc>
          <w:tcPr>
            <w:tcW w:w="1469" w:type="dxa"/>
          </w:tcPr>
          <w:p w14:paraId="42E7680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Limited access to improved processing technology for women</w:t>
            </w:r>
          </w:p>
        </w:tc>
        <w:tc>
          <w:tcPr>
            <w:tcW w:w="1554" w:type="dxa"/>
          </w:tcPr>
          <w:p w14:paraId="428F267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Poor infrastructure and gendered labour divisions throughout the chain </w:t>
            </w:r>
          </w:p>
        </w:tc>
        <w:tc>
          <w:tcPr>
            <w:tcW w:w="1068" w:type="dxa"/>
          </w:tcPr>
          <w:p w14:paraId="08C4936F" w14:textId="7A40A0F8"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{"citationID":"wfqg1A3j","properties":{"formattedCitation":"(Kefi et al., 2017)","plainCitation":"(Kefi et al., 2017)","noteIndex":0},"citationItems":[{"id":509,"uris":["http://zotero.org/users/local/1ar0Ddtp/items/7D3AN533"],"itemData":{"id":509,"type":"article-journal","abstract":"The study was conducted in three districts of Western Province of Zambia namely; Mongu, Nalolo and Senanga that lie along the Zambezi River in the Barotse Floodplain. The study employed two main data tools aimed at understanding the extent of post-harvest losses in the fishing, processing and trading nodes in the fish value chain study sites. The tools were the Exploratory Fish Loss Assessment Method (EFLAM) study and a Quantitative Loss Assessment Method (QLAM) survey. The study found that physical fish losses occur at three nodes in the value chain and differ significantly (P &lt; 0.05) between the nodes. On average, the processors lose the largest volume of fish (7.42%) followed by the fish traders (2.9%). The fishers experience the least physical losses at 2% although, this is not significantly different (P &gt; 0.05) from the fish lost at trading node. The major cause of physical loss was found to be breakages at processing and trading nodes. There is need to introduce improved processing technologies that can reduce breakages. Furthermore, economic and nutrient losses should also be profiled to fully understand the total losses that occur within the Barotse Floodplain fish value chain.","container-title":"International Journal of Fisheries and Aquaculture","DOI":"10.5897/IJFA2017.0638","ISSN":"2006-9839","issue":"10","journalAbbreviation":"Int. J. Fish. Aquac.","language":"en","page":"98-107","source":"DOI.org (Crossref)","title":"Physical losses of fish along the value chain in Zambia: A case study of Barotse Floodplain","title-short":"Physical losses of fish along the value chain in Zambia","volume":"9","author":[{"family":"Kefi","given":"A. S."},{"family":"Cole","given":"S. M."},{"family":"Kaminski","given":"A. M."},{"family":"Ward","given":"A."},{"family":"Mkandawire","given":"N. L."}],"issued":{"date-parts":[["2017",11,30]]}}}],"schema":"https://github.com/citation-style-language/schema/raw/master/csl-citation.json"}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(Kefi et al., 2017)</w:t>
            </w:r>
            <w:r w:rsidRPr="00AA7337">
              <w:rPr>
                <w:rFonts w:ascii="Times New Roman" w:eastAsia="Calibri" w:hAnsi="Times New Roman" w:cs="Times New Roman"/>
                <w:sz w:val="20"/>
                <w:szCs w:val="20"/>
              </w:rPr>
              <w:fldChar w:fldCharType="end"/>
            </w:r>
            <w:r w:rsidRPr="00AA7337">
              <w:rPr>
                <w:rFonts w:ascii="Times New Roman" w:eastAsia="Calibri" w:hAnsi="Times New Roman" w:cs="Times New Roman"/>
                <w:sz w:val="20"/>
                <w:szCs w:val="20"/>
              </w:rPr>
              <w:t xml:space="preserve"> </w:t>
            </w:r>
          </w:p>
        </w:tc>
      </w:tr>
      <w:tr w:rsidR="00AA7337" w:rsidRPr="00AA7337" w14:paraId="150D8AEB" w14:textId="77777777" w:rsidTr="00DC7FEC">
        <w:tc>
          <w:tcPr>
            <w:tcW w:w="1133" w:type="dxa"/>
          </w:tcPr>
          <w:p w14:paraId="7CE8B1D1" w14:textId="77777777" w:rsidR="00AA7337" w:rsidRPr="00AA7337" w:rsidRDefault="00AA7337" w:rsidP="00AA7337">
            <w:pPr>
              <w:rPr>
                <w:rFonts w:ascii="Times New Roman" w:eastAsia="Calibri" w:hAnsi="Times New Roman" w:cs="Times New Roman"/>
                <w:sz w:val="20"/>
                <w:szCs w:val="20"/>
              </w:rPr>
            </w:pPr>
          </w:p>
        </w:tc>
        <w:tc>
          <w:tcPr>
            <w:tcW w:w="1061" w:type="dxa"/>
          </w:tcPr>
          <w:p w14:paraId="05FA9E3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20-40</w:t>
            </w:r>
          </w:p>
        </w:tc>
        <w:tc>
          <w:tcPr>
            <w:tcW w:w="1061" w:type="dxa"/>
          </w:tcPr>
          <w:p w14:paraId="7A95084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36" w:type="dxa"/>
          </w:tcPr>
          <w:p w14:paraId="426BC3F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18" w:type="dxa"/>
          </w:tcPr>
          <w:p w14:paraId="3B49C6D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4" w:type="dxa"/>
          </w:tcPr>
          <w:p w14:paraId="185E772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68" w:type="dxa"/>
          </w:tcPr>
          <w:p w14:paraId="7B0E0AD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idem</w:t>
            </w:r>
          </w:p>
        </w:tc>
        <w:tc>
          <w:tcPr>
            <w:tcW w:w="1339" w:type="dxa"/>
          </w:tcPr>
          <w:p w14:paraId="64C243E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Silver cyprinid</w:t>
            </w:r>
          </w:p>
        </w:tc>
        <w:tc>
          <w:tcPr>
            <w:tcW w:w="1147" w:type="dxa"/>
          </w:tcPr>
          <w:p w14:paraId="0BB4BDE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Tanzania</w:t>
            </w:r>
          </w:p>
        </w:tc>
        <w:tc>
          <w:tcPr>
            <w:tcW w:w="1469" w:type="dxa"/>
          </w:tcPr>
          <w:p w14:paraId="2FE71D5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54" w:type="dxa"/>
          </w:tcPr>
          <w:p w14:paraId="505D703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68" w:type="dxa"/>
          </w:tcPr>
          <w:p w14:paraId="2BA5DC9F" w14:textId="1744A0DA"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lang w:val="en-US"/>
              </w:rPr>
              <w:fldChar w:fldCharType="begin"/>
            </w:r>
            <w:r w:rsidR="00D1318F">
              <w:rPr>
                <w:rFonts w:ascii="Times New Roman" w:eastAsia="Calibri" w:hAnsi="Times New Roman" w:cs="Times New Roman"/>
                <w:sz w:val="20"/>
                <w:szCs w:val="20"/>
                <w:lang w:val="en-US"/>
              </w:rPr>
              <w:instrText xml:space="preserve"> ADDIN ZOTERO_ITEM CSL_CITATION {"citationID":"KyyxSrm4","properties":{"formattedCitation":"(Akande and Diei-Ouadi, 2010a)","plainCitation":"(Akande and Diei-Ouadi, 2010a)","dontUpdate":true,"noteIndex":0},"citationItems":[{"id":"wxrF0H4O/OVOKAxbR","uris":["http://zotero.org/users/local/1ar0Ddtp/items/4Q54PVN4"],"itemData":{"id":252,"type":"book","call-number":"639.202 84","collection-number":"550","collection-title":"FAO fisheries and aquaculture technical paper","event-place":"Rome","ISBN":"978-92-5-106671-3","language":"en","publisher":"FAO","publisher-place":"Rome","source":"BnF ISBN","title":"Post-harvest losses in small-scale fisheries: case studies in five sub-Saharan African countries","title-short":"Post-harvest losses in small-scale fisheries","author":[{"family":"Akande","given":"Gbola"},{"family":"Diei-Ouadi","given":"Yvette"}],"issued":{"date-parts":[["2010"]]}}}],"schema":"https://github.com/citation-style-language/schema/raw/master/csl-citation.json"} </w:instrText>
            </w:r>
            <w:r w:rsidRPr="00AA7337">
              <w:rPr>
                <w:rFonts w:ascii="Times New Roman" w:eastAsia="Calibri" w:hAnsi="Times New Roman" w:cs="Times New Roman"/>
                <w:sz w:val="20"/>
                <w:szCs w:val="20"/>
                <w:lang w:val="en-US"/>
              </w:rPr>
              <w:fldChar w:fldCharType="separate"/>
            </w:r>
            <w:r w:rsidRPr="00AA7337">
              <w:rPr>
                <w:rFonts w:ascii="Times New Roman" w:hAnsi="Times New Roman" w:cs="Times New Roman"/>
                <w:sz w:val="20"/>
              </w:rPr>
              <w:t>(Akande and Diei-Ouadi, 2010)</w:t>
            </w:r>
            <w:r w:rsidRPr="00AA7337">
              <w:rPr>
                <w:rFonts w:ascii="Times New Roman" w:eastAsia="Calibri" w:hAnsi="Times New Roman" w:cs="Times New Roman"/>
                <w:sz w:val="20"/>
                <w:szCs w:val="20"/>
                <w:lang w:val="en-US"/>
              </w:rPr>
              <w:fldChar w:fldCharType="end"/>
            </w:r>
          </w:p>
        </w:tc>
      </w:tr>
      <w:tr w:rsidR="00AA7337" w:rsidRPr="00AA7337" w14:paraId="2F8C6F6F" w14:textId="77777777" w:rsidTr="00DC7FEC">
        <w:tc>
          <w:tcPr>
            <w:tcW w:w="1133" w:type="dxa"/>
          </w:tcPr>
          <w:p w14:paraId="439713F7" w14:textId="77777777" w:rsidR="00AA7337" w:rsidRPr="00AA7337" w:rsidRDefault="00AA7337" w:rsidP="00AA7337">
            <w:pPr>
              <w:rPr>
                <w:rFonts w:ascii="Times New Roman" w:eastAsia="Calibri" w:hAnsi="Times New Roman" w:cs="Times New Roman"/>
                <w:sz w:val="20"/>
                <w:szCs w:val="20"/>
              </w:rPr>
            </w:pPr>
          </w:p>
        </w:tc>
        <w:tc>
          <w:tcPr>
            <w:tcW w:w="1061" w:type="dxa"/>
          </w:tcPr>
          <w:p w14:paraId="15E5C63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26-40</w:t>
            </w:r>
          </w:p>
        </w:tc>
        <w:tc>
          <w:tcPr>
            <w:tcW w:w="1061" w:type="dxa"/>
          </w:tcPr>
          <w:p w14:paraId="2AF223D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36" w:type="dxa"/>
          </w:tcPr>
          <w:p w14:paraId="2656C71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18" w:type="dxa"/>
          </w:tcPr>
          <w:p w14:paraId="6A2106E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4" w:type="dxa"/>
          </w:tcPr>
          <w:p w14:paraId="10130A0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68" w:type="dxa"/>
          </w:tcPr>
          <w:p w14:paraId="4573E81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idem</w:t>
            </w:r>
          </w:p>
        </w:tc>
        <w:tc>
          <w:tcPr>
            <w:tcW w:w="1339" w:type="dxa"/>
          </w:tcPr>
          <w:p w14:paraId="0A9C5DE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Silver cyprinid</w:t>
            </w:r>
          </w:p>
        </w:tc>
        <w:tc>
          <w:tcPr>
            <w:tcW w:w="1147" w:type="dxa"/>
          </w:tcPr>
          <w:p w14:paraId="2BCB37B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Uganda</w:t>
            </w:r>
          </w:p>
        </w:tc>
        <w:tc>
          <w:tcPr>
            <w:tcW w:w="1469" w:type="dxa"/>
          </w:tcPr>
          <w:p w14:paraId="2E2453C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54" w:type="dxa"/>
          </w:tcPr>
          <w:p w14:paraId="42AF926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68" w:type="dxa"/>
          </w:tcPr>
          <w:p w14:paraId="649126DA" w14:textId="4494D4BD"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lang w:val="en-US"/>
              </w:rPr>
              <w:fldChar w:fldCharType="begin"/>
            </w:r>
            <w:r w:rsidR="00D1318F">
              <w:rPr>
                <w:rFonts w:ascii="Times New Roman" w:eastAsia="Calibri" w:hAnsi="Times New Roman" w:cs="Times New Roman"/>
                <w:sz w:val="20"/>
                <w:szCs w:val="20"/>
                <w:lang w:val="en-US"/>
              </w:rPr>
              <w:instrText xml:space="preserve"> ADDIN ZOTERO_ITEM CSL_CITATION {"citationID":"6BHh4E3H","properties":{"formattedCitation":"(Akande and Diei-Ouadi, 2010a)","plainCitation":"(Akande and Diei-Ouadi, 2010a)","dontUpdate":true,"noteIndex":0},"citationItems":[{"id":"wxrF0H4O/OVOKAxbR","uris":["http://zotero.org/users/local/1ar0Ddtp/items/4Q54PVN4"],"itemData":{"id":252,"type":"book","call-number":"639.202 84","collection-number":"550","collection-title":"FAO fisheries and aquaculture technical paper","event-place":"Rome","ISBN":"978-92-5-106671-3","language":"en","publisher":"FAO","publisher-place":"Rome","source":"BnF ISBN","title":"Post-harvest losses in small-scale fisheries: case studies in five sub-Saharan African countries","title-short":"Post-harvest losses in small-scale fisheries","author":[{"family":"Akande","given":"Gbola"},{"family":"Diei-Ouadi","given":"Yvette"}],"issued":{"date-parts":[["2010"]]}}}],"schema":"https://github.com/citation-style-language/schema/raw/master/csl-citation.json"} </w:instrText>
            </w:r>
            <w:r w:rsidRPr="00AA7337">
              <w:rPr>
                <w:rFonts w:ascii="Times New Roman" w:eastAsia="Calibri" w:hAnsi="Times New Roman" w:cs="Times New Roman"/>
                <w:sz w:val="20"/>
                <w:szCs w:val="20"/>
                <w:lang w:val="en-US"/>
              </w:rPr>
              <w:fldChar w:fldCharType="separate"/>
            </w:r>
            <w:r w:rsidRPr="00AA7337">
              <w:rPr>
                <w:rFonts w:ascii="Times New Roman" w:hAnsi="Times New Roman" w:cs="Times New Roman"/>
                <w:sz w:val="20"/>
              </w:rPr>
              <w:t>(Akande and Diei-Ouadi, 2010)</w:t>
            </w:r>
            <w:r w:rsidRPr="00AA7337">
              <w:rPr>
                <w:rFonts w:ascii="Times New Roman" w:eastAsia="Calibri" w:hAnsi="Times New Roman" w:cs="Times New Roman"/>
                <w:sz w:val="20"/>
                <w:szCs w:val="20"/>
                <w:lang w:val="en-US"/>
              </w:rPr>
              <w:fldChar w:fldCharType="end"/>
            </w:r>
            <w:r w:rsidRPr="00AA7337">
              <w:rPr>
                <w:rFonts w:ascii="Times New Roman" w:eastAsia="Calibri" w:hAnsi="Times New Roman" w:cs="Times New Roman"/>
                <w:sz w:val="20"/>
                <w:szCs w:val="20"/>
                <w:lang w:val="en-US"/>
              </w:rPr>
              <w:t xml:space="preserve"> </w:t>
            </w:r>
            <w:r w:rsidRPr="00AA7337">
              <w:rPr>
                <w:rFonts w:ascii="Times New Roman" w:eastAsia="Calibri" w:hAnsi="Times New Roman" w:cs="Times New Roman"/>
                <w:sz w:val="20"/>
                <w:szCs w:val="20"/>
              </w:rPr>
              <w:t xml:space="preserve"> </w:t>
            </w:r>
          </w:p>
        </w:tc>
      </w:tr>
      <w:tr w:rsidR="00AA7337" w:rsidRPr="00AA7337" w14:paraId="43766798" w14:textId="77777777" w:rsidTr="00DC7FEC">
        <w:tc>
          <w:tcPr>
            <w:tcW w:w="1133" w:type="dxa"/>
          </w:tcPr>
          <w:p w14:paraId="399BC0ED" w14:textId="77777777" w:rsidR="00AA7337" w:rsidRPr="00AA7337" w:rsidRDefault="00AA7337" w:rsidP="00AA7337">
            <w:pPr>
              <w:rPr>
                <w:rFonts w:ascii="Times New Roman" w:eastAsia="Calibri" w:hAnsi="Times New Roman" w:cs="Times New Roman"/>
                <w:sz w:val="20"/>
                <w:szCs w:val="20"/>
              </w:rPr>
            </w:pPr>
          </w:p>
        </w:tc>
        <w:tc>
          <w:tcPr>
            <w:tcW w:w="1061" w:type="dxa"/>
          </w:tcPr>
          <w:p w14:paraId="2745288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32</w:t>
            </w:r>
          </w:p>
        </w:tc>
        <w:tc>
          <w:tcPr>
            <w:tcW w:w="1061" w:type="dxa"/>
          </w:tcPr>
          <w:p w14:paraId="232F9FA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36" w:type="dxa"/>
          </w:tcPr>
          <w:p w14:paraId="750B90E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18" w:type="dxa"/>
          </w:tcPr>
          <w:p w14:paraId="57C27DE0"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4" w:type="dxa"/>
          </w:tcPr>
          <w:p w14:paraId="5B63EEB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68" w:type="dxa"/>
          </w:tcPr>
          <w:p w14:paraId="23CAA5D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Surveys</w:t>
            </w:r>
          </w:p>
        </w:tc>
        <w:tc>
          <w:tcPr>
            <w:tcW w:w="1339" w:type="dxa"/>
          </w:tcPr>
          <w:p w14:paraId="304A345A" w14:textId="77777777" w:rsidR="00AA7337" w:rsidRPr="00AA7337" w:rsidRDefault="00AA7337" w:rsidP="00AA7337">
            <w:pPr>
              <w:rPr>
                <w:rFonts w:ascii="Times New Roman" w:eastAsia="Calibri" w:hAnsi="Times New Roman" w:cs="Times New Roman"/>
                <w:sz w:val="20"/>
                <w:szCs w:val="20"/>
                <w:lang w:val="it-IT"/>
              </w:rPr>
            </w:pPr>
            <w:r w:rsidRPr="00AA7337">
              <w:rPr>
                <w:rFonts w:ascii="Times New Roman" w:eastAsia="Calibri" w:hAnsi="Times New Roman" w:cs="Times New Roman"/>
                <w:sz w:val="20"/>
                <w:szCs w:val="20"/>
                <w:lang w:val="it-IT"/>
              </w:rPr>
              <w:t>Sardinella maderensis (</w:t>
            </w:r>
            <w:r w:rsidRPr="00AA7337">
              <w:rPr>
                <w:rFonts w:ascii="Times New Roman" w:eastAsia="Calibri" w:hAnsi="Times New Roman" w:cs="Times New Roman"/>
                <w:i/>
                <w:iCs/>
                <w:sz w:val="20"/>
                <w:szCs w:val="20"/>
                <w:lang w:val="it-IT"/>
              </w:rPr>
              <w:t>Madeiran sardinella</w:t>
            </w:r>
            <w:r w:rsidRPr="00AA7337">
              <w:rPr>
                <w:rFonts w:ascii="Times New Roman" w:eastAsia="Calibri" w:hAnsi="Times New Roman" w:cs="Times New Roman"/>
                <w:sz w:val="20"/>
                <w:szCs w:val="20"/>
                <w:lang w:val="it-IT"/>
              </w:rPr>
              <w:t xml:space="preserve">) and </w:t>
            </w:r>
            <w:r w:rsidRPr="00AA7337">
              <w:rPr>
                <w:rFonts w:ascii="Times New Roman" w:eastAsia="Calibri" w:hAnsi="Times New Roman" w:cs="Times New Roman"/>
                <w:i/>
                <w:iCs/>
                <w:sz w:val="20"/>
                <w:szCs w:val="20"/>
                <w:lang w:val="it-IT"/>
              </w:rPr>
              <w:t>S. aurita</w:t>
            </w:r>
            <w:r w:rsidRPr="00AA7337">
              <w:rPr>
                <w:rFonts w:ascii="Times New Roman" w:eastAsia="Calibri" w:hAnsi="Times New Roman" w:cs="Times New Roman"/>
                <w:sz w:val="20"/>
                <w:szCs w:val="20"/>
                <w:lang w:val="it-IT"/>
              </w:rPr>
              <w:t xml:space="preserve"> (Sardines)</w:t>
            </w:r>
          </w:p>
        </w:tc>
        <w:tc>
          <w:tcPr>
            <w:tcW w:w="1147" w:type="dxa"/>
          </w:tcPr>
          <w:p w14:paraId="29C7407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Albert </w:t>
            </w:r>
            <w:proofErr w:type="spellStart"/>
            <w:r w:rsidRPr="00AA7337">
              <w:rPr>
                <w:rFonts w:ascii="Times New Roman" w:eastAsia="Calibri" w:hAnsi="Times New Roman" w:cs="Times New Roman"/>
                <w:sz w:val="20"/>
                <w:szCs w:val="20"/>
              </w:rPr>
              <w:t>Bosomtwi</w:t>
            </w:r>
            <w:proofErr w:type="spellEnd"/>
            <w:r w:rsidRPr="00AA7337">
              <w:rPr>
                <w:rFonts w:ascii="Times New Roman" w:eastAsia="Calibri" w:hAnsi="Times New Roman" w:cs="Times New Roman"/>
                <w:sz w:val="20"/>
                <w:szCs w:val="20"/>
              </w:rPr>
              <w:t>-Sam fishing harbour, Western Region, Ghana</w:t>
            </w:r>
          </w:p>
          <w:p w14:paraId="5C008139" w14:textId="77777777" w:rsidR="00AA7337" w:rsidRPr="00AA7337" w:rsidRDefault="00AA7337" w:rsidP="00AA7337">
            <w:pPr>
              <w:rPr>
                <w:rFonts w:ascii="Times New Roman" w:eastAsia="Calibri" w:hAnsi="Times New Roman" w:cs="Times New Roman"/>
                <w:sz w:val="20"/>
                <w:szCs w:val="20"/>
              </w:rPr>
            </w:pPr>
          </w:p>
        </w:tc>
        <w:tc>
          <w:tcPr>
            <w:tcW w:w="1469" w:type="dxa"/>
          </w:tcPr>
          <w:p w14:paraId="1A6A54CE"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Limited access to improved processing technology for women </w:t>
            </w:r>
          </w:p>
        </w:tc>
        <w:tc>
          <w:tcPr>
            <w:tcW w:w="1554" w:type="dxa"/>
          </w:tcPr>
          <w:p w14:paraId="7C44284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Poor processing techniques, gear related injuries, extended stay at the harbour and inadequate ice </w:t>
            </w:r>
          </w:p>
        </w:tc>
        <w:tc>
          <w:tcPr>
            <w:tcW w:w="1068" w:type="dxa"/>
          </w:tcPr>
          <w:p w14:paraId="5DCAADB2" w14:textId="130395D1"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{"citationID":"PzG0Ag6K","properties":{"formattedCitation":"(Gyan et al., 2020)","plainCitation":"(Gyan et al., 2020)","noteIndex":0},"citationItems":[{"id":515,"uris":["http://zotero.org/users/local/1ar0Ddtp/items/VXE25YLQ"],"itemData":{"id":515,"type":"article-journal","container-title":"Marine Policy","DOI":"10.1016/j.marpol.2020.104120","ISSN":"0308597X","journalAbbreviation":"Marine Policy","language":"en","page":"104120","source":"DOI.org (Crossref)","title":"Assessment of postharvest fish losses: The case study of Albert Bosomtwi-Sam fishing harbour, Western Region, Ghana","title-short":"Assessment of postharvest fish losses","volume":"120","author":[{"family":"Gyan","given":"Watson Ray"},{"family":"Alhassan","given":"Elliot Haruna"},{"family":"Asase","given":"Amos"},{"family":"Akongyuure","given":"Daniel Nsoh"},{"family":"Qi-Hui","given":"Yang"}],"issued":{"date-parts":[["2020",10]]}}}],"schema":"https://github.com/citation-style-language/schema/raw/master/csl-citation.json"}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(Gyan et al., 2020)</w:t>
            </w:r>
            <w:r w:rsidRPr="00AA7337">
              <w:rPr>
                <w:rFonts w:ascii="Times New Roman" w:eastAsia="Calibri" w:hAnsi="Times New Roman" w:cs="Times New Roman"/>
                <w:sz w:val="20"/>
                <w:szCs w:val="20"/>
              </w:rPr>
              <w:fldChar w:fldCharType="end"/>
            </w:r>
          </w:p>
        </w:tc>
      </w:tr>
      <w:tr w:rsidR="00AA7337" w:rsidRPr="00AA7337" w14:paraId="6502BA2F" w14:textId="77777777" w:rsidTr="00DC7FEC">
        <w:tc>
          <w:tcPr>
            <w:tcW w:w="1133" w:type="dxa"/>
            <w:vMerge w:val="restart"/>
          </w:tcPr>
          <w:p w14:paraId="30711B9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Artisanal Fisheries</w:t>
            </w:r>
          </w:p>
        </w:tc>
        <w:tc>
          <w:tcPr>
            <w:tcW w:w="1061" w:type="dxa"/>
          </w:tcPr>
          <w:p w14:paraId="7E3B725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10</w:t>
            </w:r>
          </w:p>
        </w:tc>
        <w:tc>
          <w:tcPr>
            <w:tcW w:w="1061" w:type="dxa"/>
          </w:tcPr>
          <w:p w14:paraId="499EB70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36" w:type="dxa"/>
          </w:tcPr>
          <w:p w14:paraId="68E009D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18" w:type="dxa"/>
          </w:tcPr>
          <w:p w14:paraId="75E7555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4" w:type="dxa"/>
          </w:tcPr>
          <w:p w14:paraId="46C13C86"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68" w:type="dxa"/>
          </w:tcPr>
          <w:p w14:paraId="7E3BC5C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Surveys</w:t>
            </w:r>
          </w:p>
        </w:tc>
        <w:tc>
          <w:tcPr>
            <w:tcW w:w="1339" w:type="dxa"/>
          </w:tcPr>
          <w:p w14:paraId="561E7E9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Tilapia, </w:t>
            </w:r>
            <w:proofErr w:type="spellStart"/>
            <w:r w:rsidRPr="00AA7337">
              <w:rPr>
                <w:rFonts w:ascii="Times New Roman" w:eastAsia="Calibri" w:hAnsi="Times New Roman" w:cs="Times New Roman"/>
                <w:sz w:val="20"/>
                <w:szCs w:val="20"/>
              </w:rPr>
              <w:t>Kapenta</w:t>
            </w:r>
            <w:proofErr w:type="spellEnd"/>
            <w:r w:rsidRPr="00AA7337">
              <w:rPr>
                <w:rFonts w:ascii="Times New Roman" w:eastAsia="Calibri" w:hAnsi="Times New Roman" w:cs="Times New Roman"/>
                <w:sz w:val="20"/>
                <w:szCs w:val="20"/>
              </w:rPr>
              <w:t xml:space="preserve"> (</w:t>
            </w:r>
            <w:proofErr w:type="spellStart"/>
            <w:r w:rsidRPr="00AA7337">
              <w:rPr>
                <w:rFonts w:ascii="Times New Roman" w:eastAsia="Calibri" w:hAnsi="Times New Roman" w:cs="Times New Roman"/>
                <w:i/>
                <w:iCs/>
                <w:sz w:val="20"/>
                <w:szCs w:val="20"/>
              </w:rPr>
              <w:t>Limnothrissa</w:t>
            </w:r>
            <w:proofErr w:type="spellEnd"/>
            <w:r w:rsidRPr="00AA7337">
              <w:rPr>
                <w:rFonts w:ascii="Times New Roman" w:eastAsia="Calibri" w:hAnsi="Times New Roman" w:cs="Times New Roman"/>
                <w:i/>
                <w:iCs/>
                <w:sz w:val="20"/>
                <w:szCs w:val="20"/>
              </w:rPr>
              <w:t xml:space="preserve"> </w:t>
            </w:r>
            <w:proofErr w:type="spellStart"/>
            <w:r w:rsidRPr="00AA7337">
              <w:rPr>
                <w:rFonts w:ascii="Times New Roman" w:eastAsia="Calibri" w:hAnsi="Times New Roman" w:cs="Times New Roman"/>
                <w:i/>
                <w:iCs/>
                <w:sz w:val="20"/>
                <w:szCs w:val="20"/>
              </w:rPr>
              <w:t>miodon</w:t>
            </w:r>
            <w:proofErr w:type="spellEnd"/>
            <w:r w:rsidRPr="00AA7337">
              <w:rPr>
                <w:rFonts w:ascii="Times New Roman" w:eastAsia="Calibri" w:hAnsi="Times New Roman" w:cs="Times New Roman"/>
                <w:sz w:val="20"/>
                <w:szCs w:val="20"/>
              </w:rPr>
              <w:t>)</w:t>
            </w:r>
          </w:p>
        </w:tc>
        <w:tc>
          <w:tcPr>
            <w:tcW w:w="1147" w:type="dxa"/>
          </w:tcPr>
          <w:p w14:paraId="6AEB3BE6" w14:textId="77777777" w:rsidR="00AA7337" w:rsidRPr="00AA7337" w:rsidRDefault="00AA7337" w:rsidP="00AA7337">
            <w:pPr>
              <w:rPr>
                <w:rFonts w:ascii="Times New Roman" w:eastAsia="Calibri" w:hAnsi="Times New Roman" w:cs="Times New Roman"/>
                <w:sz w:val="20"/>
                <w:szCs w:val="20"/>
              </w:rPr>
            </w:pPr>
            <w:proofErr w:type="spellStart"/>
            <w:r w:rsidRPr="00AA7337">
              <w:rPr>
                <w:rFonts w:ascii="Times New Roman" w:eastAsia="Calibri" w:hAnsi="Times New Roman" w:cs="Times New Roman"/>
                <w:sz w:val="20"/>
                <w:szCs w:val="20"/>
              </w:rPr>
              <w:t>Siavonga</w:t>
            </w:r>
            <w:proofErr w:type="spellEnd"/>
            <w:r w:rsidRPr="00AA7337">
              <w:rPr>
                <w:rFonts w:ascii="Times New Roman" w:eastAsia="Calibri" w:hAnsi="Times New Roman" w:cs="Times New Roman"/>
                <w:sz w:val="20"/>
                <w:szCs w:val="20"/>
              </w:rPr>
              <w:t xml:space="preserve"> District, Zambia</w:t>
            </w:r>
          </w:p>
        </w:tc>
        <w:tc>
          <w:tcPr>
            <w:tcW w:w="1469" w:type="dxa"/>
          </w:tcPr>
          <w:p w14:paraId="5D65C69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Women minimally involved in fishing activities </w:t>
            </w:r>
          </w:p>
        </w:tc>
        <w:tc>
          <w:tcPr>
            <w:tcW w:w="1554" w:type="dxa"/>
          </w:tcPr>
          <w:p w14:paraId="248149C8"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Lack of cold storage facilities, long distances to markets, unfavourable weather conditions </w:t>
            </w:r>
          </w:p>
        </w:tc>
        <w:tc>
          <w:tcPr>
            <w:tcW w:w="1068" w:type="dxa"/>
          </w:tcPr>
          <w:p w14:paraId="0EF841D8" w14:textId="476200CB"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{"citationID":"n32pSsoy","properties":{"formattedCitation":"(Maulu et al., 2020)","plainCitation":"(Maulu et al., 2020)","noteIndex":0},"citationItems":[{"id":297,"uris":["http://zotero.org/users/local/1ar0Ddtp/items/IH7KVTAX"],"itemData":{"id":297,"type":"article-journal","abstract":"Fish is an extremely perishable food product which requires proper handling soon after harvest. The present study was aimed at assessing post-harvest fish losses and preservation practices in Siavonga district, Southern Zambia. Structured and semi-structured questionnaires were used to collect data on post-harvest fish losses and preservation practices from aquaculture producers, artisanal, and commercial fishers. All the fishers who landed on the lakeshore were interviewed, while aquaculture producers were randomly selected based on the information provided by the local department of fisheries. The results of the study revealed that all the fishers experienced post-harvest fish losses at varying degrees with those losing up to 10% of the total catch being in the majority. In contrast, aquaculture producers did not report any post-harvest fish losses. Most aquaculture producers commonly used chilling as preservation practice contrary to artisanal and commercial fishers who commonly used smoking and sun sun-drying respectively. Furthermore, fish product safety and quality control were poorly practiced in the district. Lack of cold storage facilities and fluctuating weather conditions were the major challenges impacting fish post-harvest activities. Therefore, to curb the loss of revenue due to post-harvest fish losses, we propose the introduction of new technology, self-development skills for fishing communities, and enhanced access to refrigeration facilities.","container-title":"Fisheries and Aquatic Sciences","DOI":"10.1186/s41240-020-00170-x","ISSN":"2234-1757","issue":"1","journalAbbreviation":"Fish Aquatic Sci","language":"en","page":"25","source":"DOI.org (Crossref)","title":"An assessment of post-harvest fish losses and preservation practices in Siavonga district, Southern Zambia","volume":"23","author":[{"family":"Maulu","given":"Sahya"},{"family":"Hasimuna","given":"Oliver J."},{"family":"Monde","given":"Concilia"},{"family":"Mweemba","given":"Malawo"}],"issued":{"date-parts":[["2020",12]]}}}],"schema":"https://github.com/citation-style-language/schema/raw/master/csl-citation.json"}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(Maulu et al., 2020)</w:t>
            </w:r>
            <w:r w:rsidRPr="00AA7337">
              <w:rPr>
                <w:rFonts w:ascii="Times New Roman" w:eastAsia="Calibri" w:hAnsi="Times New Roman" w:cs="Times New Roman"/>
                <w:sz w:val="20"/>
                <w:szCs w:val="20"/>
              </w:rPr>
              <w:fldChar w:fldCharType="end"/>
            </w:r>
          </w:p>
        </w:tc>
      </w:tr>
      <w:tr w:rsidR="00AA7337" w:rsidRPr="00AA7337" w14:paraId="4DB58642" w14:textId="77777777" w:rsidTr="00DC7FEC">
        <w:tc>
          <w:tcPr>
            <w:tcW w:w="1133" w:type="dxa"/>
            <w:vMerge/>
          </w:tcPr>
          <w:p w14:paraId="34AD7830" w14:textId="77777777" w:rsidR="00AA7337" w:rsidRPr="00AA7337" w:rsidRDefault="00AA7337" w:rsidP="00AA7337">
            <w:pPr>
              <w:rPr>
                <w:rFonts w:ascii="Times New Roman" w:eastAsia="Calibri" w:hAnsi="Times New Roman" w:cs="Times New Roman"/>
                <w:sz w:val="20"/>
                <w:szCs w:val="20"/>
              </w:rPr>
            </w:pPr>
          </w:p>
        </w:tc>
        <w:tc>
          <w:tcPr>
            <w:tcW w:w="1061" w:type="dxa"/>
          </w:tcPr>
          <w:p w14:paraId="7DE89E7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25% (total losses reported</w:t>
            </w:r>
          </w:p>
        </w:tc>
        <w:tc>
          <w:tcPr>
            <w:tcW w:w="1061" w:type="dxa"/>
          </w:tcPr>
          <w:p w14:paraId="6014B4B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USD 591/year per processor</w:t>
            </w:r>
          </w:p>
        </w:tc>
        <w:tc>
          <w:tcPr>
            <w:tcW w:w="936" w:type="dxa"/>
          </w:tcPr>
          <w:p w14:paraId="1566B1C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18" w:type="dxa"/>
          </w:tcPr>
          <w:p w14:paraId="1FBE96C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4" w:type="dxa"/>
          </w:tcPr>
          <w:p w14:paraId="6DAA28D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68" w:type="dxa"/>
          </w:tcPr>
          <w:p w14:paraId="33ED282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Combined Assessment</w:t>
            </w:r>
          </w:p>
        </w:tc>
        <w:tc>
          <w:tcPr>
            <w:tcW w:w="1339" w:type="dxa"/>
          </w:tcPr>
          <w:p w14:paraId="2C294F0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Sprat, Sardine, Perch</w:t>
            </w:r>
          </w:p>
        </w:tc>
        <w:tc>
          <w:tcPr>
            <w:tcW w:w="1147" w:type="dxa"/>
          </w:tcPr>
          <w:p w14:paraId="47C9C5F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Lake Tanganyika (Tanzania)</w:t>
            </w:r>
          </w:p>
        </w:tc>
        <w:tc>
          <w:tcPr>
            <w:tcW w:w="1469" w:type="dxa"/>
          </w:tcPr>
          <w:p w14:paraId="22BC695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Women involved heavily in processing but limited in decision-making</w:t>
            </w:r>
          </w:p>
        </w:tc>
        <w:tc>
          <w:tcPr>
            <w:tcW w:w="1554" w:type="dxa"/>
          </w:tcPr>
          <w:p w14:paraId="312171C4"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Lack of cold chain, poor handling practices, and limited market access</w:t>
            </w:r>
          </w:p>
        </w:tc>
        <w:tc>
          <w:tcPr>
            <w:tcW w:w="1068" w:type="dxa"/>
          </w:tcPr>
          <w:p w14:paraId="6B163328" w14:textId="780C430B"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{"citationID":"SlUExpNi","properties":{"formattedCitation":"(Sendall et al., 2022)","plainCitation":"(Sendall et al., 2022)","noteIndex":0},"citationItems":[{"id":517,"uris":["http://zotero.org/users/local/1ar0Ddtp/items/BU2H7GRH"],"itemData":{"id":517,"type":"report","event-place":"Rome","language":"en","publisher":"FAO","publisher-place":"Rome","source":"Zotero","title":"The Lake Tanganyika sprat, sardine, and perch value chain in the United Republic of Tanzania","author":[{"family":"Sendall","given":"A"},{"family":"Duong","given":"G"},{"family":"Ward","given":"A"},{"family":"Mushabe","given":"M"},{"family":"Muumin","given":"H"},{"family":"Luomba","given":"J"},{"family":"Mwakiluma","given":"Y"},{"family":"Khamis","given":"K"},{"family":"Mwaka","given":"I"}],"issued":{"date-parts":[["2022"]]}}}],"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(Sendall et al., 2022)</w:t>
            </w:r>
            <w:r w:rsidRPr="00AA7337">
              <w:rPr>
                <w:rFonts w:ascii="Times New Roman" w:eastAsia="Calibri" w:hAnsi="Times New Roman" w:cs="Times New Roman"/>
                <w:sz w:val="20"/>
                <w:szCs w:val="20"/>
              </w:rPr>
              <w:fldChar w:fldCharType="end"/>
            </w:r>
          </w:p>
        </w:tc>
      </w:tr>
      <w:tr w:rsidR="00AA7337" w:rsidRPr="00AA7337" w14:paraId="370A9776" w14:textId="77777777" w:rsidTr="00DC7FEC">
        <w:tc>
          <w:tcPr>
            <w:tcW w:w="1133" w:type="dxa"/>
            <w:vMerge/>
          </w:tcPr>
          <w:p w14:paraId="47EC6E37" w14:textId="77777777" w:rsidR="00AA7337" w:rsidRPr="00AA7337" w:rsidRDefault="00AA7337" w:rsidP="00AA7337">
            <w:pPr>
              <w:rPr>
                <w:rFonts w:ascii="Times New Roman" w:eastAsia="Calibri" w:hAnsi="Times New Roman" w:cs="Times New Roman"/>
                <w:sz w:val="20"/>
                <w:szCs w:val="20"/>
              </w:rPr>
            </w:pPr>
          </w:p>
        </w:tc>
        <w:tc>
          <w:tcPr>
            <w:tcW w:w="1061" w:type="dxa"/>
          </w:tcPr>
          <w:p w14:paraId="544CFE7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27.3</w:t>
            </w:r>
          </w:p>
        </w:tc>
        <w:tc>
          <w:tcPr>
            <w:tcW w:w="1061" w:type="dxa"/>
          </w:tcPr>
          <w:p w14:paraId="28CABD7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32–50% </w:t>
            </w:r>
          </w:p>
        </w:tc>
        <w:tc>
          <w:tcPr>
            <w:tcW w:w="936" w:type="dxa"/>
          </w:tcPr>
          <w:p w14:paraId="04D3A52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18" w:type="dxa"/>
          </w:tcPr>
          <w:p w14:paraId="46745722"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4" w:type="dxa"/>
          </w:tcPr>
          <w:p w14:paraId="783F9E7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68" w:type="dxa"/>
          </w:tcPr>
          <w:p w14:paraId="3BB0649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Literature review (secondary data)</w:t>
            </w:r>
          </w:p>
        </w:tc>
        <w:tc>
          <w:tcPr>
            <w:tcW w:w="1339" w:type="dxa"/>
          </w:tcPr>
          <w:p w14:paraId="7910222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Multi-species</w:t>
            </w:r>
          </w:p>
        </w:tc>
        <w:tc>
          <w:tcPr>
            <w:tcW w:w="1147" w:type="dxa"/>
          </w:tcPr>
          <w:p w14:paraId="7AFB8443"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Africa</w:t>
            </w:r>
          </w:p>
        </w:tc>
        <w:tc>
          <w:tcPr>
            <w:tcW w:w="1469" w:type="dxa"/>
          </w:tcPr>
          <w:p w14:paraId="1E0E0AD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54" w:type="dxa"/>
          </w:tcPr>
          <w:p w14:paraId="1BC25709"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Discoloration, bad weather, damage during handling and transportation, insect infestation, and spoilage </w:t>
            </w:r>
          </w:p>
        </w:tc>
        <w:tc>
          <w:tcPr>
            <w:tcW w:w="1068" w:type="dxa"/>
          </w:tcPr>
          <w:p w14:paraId="0991BCF4" w14:textId="7786C008"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00D1318F">
              <w:rPr>
                <w:rFonts w:ascii="Times New Roman" w:eastAsia="Calibri" w:hAnsi="Times New Roman" w:cs="Times New Roman"/>
                <w:sz w:val="20"/>
                <w:szCs w:val="20"/>
              </w:rPr>
              <w:instrText xml:space="preserve"> ADDIN ZOTERO_ITEM CSL_CITATION {"citationID":"TleTOgYh","properties":{"formattedCitation":"(Affognon et al., 2015)","plainCitation":"(Affognon et al., 2015)","noteIndex":0},"citationItems":[{"id":754,"uris":["http://zotero.org/users/local/1ar0Ddtp/items/WXWZPE2K"],"itemData":{"id":754,"type":"article-journal","abstract":"Reducing postharvest losses (PHL) is a key pathway to food and nutrition security in sub-Saharan Africa. However, knowledge of PHL magnitudes is limited. A meta-analysis has been conducted to expose nature and magnitude of PHL, and the kinds of interventions that have been attempted to mitigate the losses. Findings reveal inadequacies of loss assessment methodologies that result in inaccurate PHL estimates. Moreover, losses are often economic rather than physical product losses. Overall, technologies for loss mitigation fail to address dynamics of supply chains. Consequently, rigorous PHL assessment using systematic methodologies, as well as holistic approaches for losses mitigation are in need.","container-title":"World Development","DOI":"10.1016/j.worlddev.2014.08.002","ISSN":"0305750X","journalAbbreviation":"World Development","language":"en","page":"49-68","source":"DOI.org (Crossref)","title":"Unpacking Postharvest Losses in Sub-Saharan Africa: A Meta-Analysis","title-short":"Unpacking Postharvest Losses in Sub-Saharan Africa","volume":"66","author":[{"family":"Affognon","given":"Hippolyte"},{"family":"Mutungi","given":"Christopher"},{"family":"Sanginga","given":"Pascal"},{"family":"Borgemeister","given":"Christian"}],"issued":{"date-parts":[["2015",2]]}}}],"schema":"https://github.com/citation-style-language/schema/raw/master/csl-citation.json"} </w:instrText>
            </w:r>
            <w:r w:rsidRPr="00AA7337">
              <w:rPr>
                <w:rFonts w:ascii="Times New Roman" w:eastAsia="Calibri" w:hAnsi="Times New Roman" w:cs="Times New Roman"/>
                <w:sz w:val="20"/>
                <w:szCs w:val="20"/>
              </w:rPr>
              <w:fldChar w:fldCharType="separate"/>
            </w:r>
            <w:r w:rsidR="00D1318F" w:rsidRPr="00D1318F">
              <w:rPr>
                <w:rFonts w:ascii="Times New Roman" w:hAnsi="Times New Roman" w:cs="Times New Roman"/>
                <w:sz w:val="20"/>
              </w:rPr>
              <w:t>(Affognon et al., 2015)</w:t>
            </w:r>
            <w:r w:rsidRPr="00AA7337">
              <w:rPr>
                <w:rFonts w:ascii="Times New Roman" w:eastAsia="Calibri" w:hAnsi="Times New Roman" w:cs="Times New Roman"/>
                <w:sz w:val="20"/>
                <w:szCs w:val="20"/>
              </w:rPr>
              <w:fldChar w:fldCharType="end"/>
            </w:r>
          </w:p>
        </w:tc>
      </w:tr>
      <w:tr w:rsidR="00AA7337" w:rsidRPr="00AA7337" w14:paraId="66207D1F" w14:textId="77777777" w:rsidTr="00DC7FEC">
        <w:tc>
          <w:tcPr>
            <w:tcW w:w="1133" w:type="dxa"/>
            <w:vMerge/>
          </w:tcPr>
          <w:p w14:paraId="2C6153E6" w14:textId="77777777" w:rsidR="00AA7337" w:rsidRPr="00AA7337" w:rsidRDefault="00AA7337" w:rsidP="00AA7337">
            <w:pPr>
              <w:rPr>
                <w:rFonts w:ascii="Times New Roman" w:eastAsia="Calibri" w:hAnsi="Times New Roman" w:cs="Times New Roman"/>
                <w:sz w:val="20"/>
                <w:szCs w:val="20"/>
              </w:rPr>
            </w:pPr>
          </w:p>
        </w:tc>
        <w:tc>
          <w:tcPr>
            <w:tcW w:w="1061" w:type="dxa"/>
          </w:tcPr>
          <w:p w14:paraId="2CDC63B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61" w:type="dxa"/>
          </w:tcPr>
          <w:p w14:paraId="1DEA300F"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936" w:type="dxa"/>
          </w:tcPr>
          <w:p w14:paraId="3C427B5A"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4.4-13.5</w:t>
            </w:r>
          </w:p>
        </w:tc>
        <w:tc>
          <w:tcPr>
            <w:tcW w:w="918" w:type="dxa"/>
          </w:tcPr>
          <w:p w14:paraId="5D83059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94" w:type="dxa"/>
          </w:tcPr>
          <w:p w14:paraId="067B0A51"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168" w:type="dxa"/>
          </w:tcPr>
          <w:p w14:paraId="39477455"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 xml:space="preserve">Surveys </w:t>
            </w:r>
          </w:p>
        </w:tc>
        <w:tc>
          <w:tcPr>
            <w:tcW w:w="1339" w:type="dxa"/>
          </w:tcPr>
          <w:p w14:paraId="0546AF7C"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Nile perch</w:t>
            </w:r>
          </w:p>
        </w:tc>
        <w:tc>
          <w:tcPr>
            <w:tcW w:w="1147" w:type="dxa"/>
          </w:tcPr>
          <w:p w14:paraId="03C6C9EB"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Ghana</w:t>
            </w:r>
          </w:p>
        </w:tc>
        <w:tc>
          <w:tcPr>
            <w:tcW w:w="1469" w:type="dxa"/>
          </w:tcPr>
          <w:p w14:paraId="7C3CF3BD"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554" w:type="dxa"/>
          </w:tcPr>
          <w:p w14:paraId="495FA2C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t>-</w:t>
            </w:r>
          </w:p>
        </w:tc>
        <w:tc>
          <w:tcPr>
            <w:tcW w:w="1068" w:type="dxa"/>
          </w:tcPr>
          <w:p w14:paraId="74F495B7" w14:textId="77777777" w:rsidR="00AA7337" w:rsidRPr="00AA7337" w:rsidRDefault="00AA7337" w:rsidP="00AA7337">
            <w:pPr>
              <w:rPr>
                <w:rFonts w:ascii="Times New Roman" w:eastAsia="Calibri" w:hAnsi="Times New Roman" w:cs="Times New Roman"/>
                <w:sz w:val="20"/>
                <w:szCs w:val="20"/>
              </w:rPr>
            </w:pPr>
            <w:r w:rsidRPr="00AA7337">
              <w:rPr>
                <w:rFonts w:ascii="Times New Roman" w:eastAsia="Calibri" w:hAnsi="Times New Roman" w:cs="Times New Roman"/>
                <w:sz w:val="20"/>
                <w:szCs w:val="20"/>
              </w:rPr>
              <w:fldChar w:fldCharType="begin"/>
            </w:r>
            <w:r w:rsidRPr="00AA7337">
              <w:rPr>
                <w:rFonts w:ascii="Times New Roman" w:eastAsia="Calibri" w:hAnsi="Times New Roman" w:cs="Times New Roman"/>
                <w:sz w:val="20"/>
                <w:szCs w:val="20"/>
              </w:rPr>
              <w:instrText xml:space="preserve"> ADDIN ZOTERO_ITEM CSL_CITATION {"citationID":"V6GftGfy","properties":{"formattedCitation":"(Cheke and Ward, 1998b)","plainCitation":"(Cheke and Ward, 1998b)","dontUpdate":true,"noteIndex":0},"citationItems":[{"id":1025,"uris":["http://zotero.org/users/local/1ar0Ddtp/items/AGPANUJ3"],"itemData":{"id":1025,"type":"article-journal","container-title":"Fisheries Research","DOI":"10.1016/S0165-7836(98)00074-5","ISSN":"01657836","issue":"3","journalAbbreviation":"Fisheries Research","language":"en","license":"https://www.elsevier.com/tdm/userlicense/1.0/","page":"219-227","source":"DOI.org (Crossref)","title":"A model for evaluating interventions designed to reduce post-harvest fish losses","volume":"35","author":[{"family":"Cheke","given":"Robert A."},{"family":"Ward","given":"A.R."}],"issued":{"date-parts":[["1998",5]]}}}],"schema":"https://github.com/citation-style-language/schema/raw/master/csl-citation.json"} </w:instrText>
            </w:r>
            <w:r w:rsidRPr="00AA7337">
              <w:rPr>
                <w:rFonts w:ascii="Times New Roman" w:eastAsia="Calibri" w:hAnsi="Times New Roman" w:cs="Times New Roman"/>
                <w:sz w:val="20"/>
                <w:szCs w:val="20"/>
              </w:rPr>
              <w:fldChar w:fldCharType="separate"/>
            </w:r>
            <w:r w:rsidRPr="00AA7337">
              <w:rPr>
                <w:rFonts w:ascii="Times New Roman" w:hAnsi="Times New Roman" w:cs="Times New Roman"/>
                <w:sz w:val="20"/>
              </w:rPr>
              <w:t>(Cheke and Ward, 1998)</w:t>
            </w:r>
            <w:r w:rsidRPr="00AA7337">
              <w:rPr>
                <w:rFonts w:ascii="Times New Roman" w:eastAsia="Calibri" w:hAnsi="Times New Roman" w:cs="Times New Roman"/>
                <w:sz w:val="20"/>
                <w:szCs w:val="20"/>
              </w:rPr>
              <w:fldChar w:fldCharType="end"/>
            </w:r>
            <w:r w:rsidRPr="00AA7337">
              <w:rPr>
                <w:rFonts w:ascii="Times New Roman" w:eastAsia="Calibri" w:hAnsi="Times New Roman" w:cs="Times New Roman"/>
                <w:sz w:val="20"/>
                <w:szCs w:val="20"/>
              </w:rPr>
              <w:t xml:space="preserve"> </w:t>
            </w:r>
          </w:p>
        </w:tc>
      </w:tr>
    </w:tbl>
    <w:p w14:paraId="076D00FB" w14:textId="77777777" w:rsidR="00AA7337" w:rsidRPr="00AA7337" w:rsidRDefault="00AA7337" w:rsidP="00AA7337"/>
    <w:p w14:paraId="1C212244" w14:textId="77777777" w:rsidR="00567E1B" w:rsidRDefault="00567E1B"/>
    <w:p w14:paraId="59F17F46" w14:textId="5B777F21" w:rsidR="004F0EC2" w:rsidRPr="00A201EE" w:rsidRDefault="00852C47">
      <w:pPr>
        <w:rPr>
          <w:b/>
          <w:bCs/>
        </w:rPr>
      </w:pPr>
      <w:r>
        <w:rPr>
          <w:rFonts w:ascii="Times New Roman" w:eastAsia="Calibri" w:hAnsi="Times New Roman" w:cs="Times New Roman"/>
          <w:b/>
          <w:bCs/>
          <w:kern w:val="0"/>
          <w:sz w:val="24"/>
          <w:szCs w:val="24"/>
          <w:lang w:val="en-US"/>
          <w14:ligatures w14:val="none"/>
        </w:rPr>
        <w:lastRenderedPageBreak/>
        <w:t xml:space="preserve">Table </w:t>
      </w:r>
      <w:r w:rsidR="00AA7337">
        <w:rPr>
          <w:rFonts w:ascii="Times New Roman" w:eastAsia="Calibri" w:hAnsi="Times New Roman" w:cs="Times New Roman"/>
          <w:b/>
          <w:bCs/>
          <w:kern w:val="0"/>
          <w:sz w:val="24"/>
          <w:szCs w:val="24"/>
          <w:lang w:val="en-US"/>
          <w14:ligatures w14:val="none"/>
        </w:rPr>
        <w:t>3</w:t>
      </w:r>
      <w:r>
        <w:rPr>
          <w:rFonts w:ascii="Times New Roman" w:eastAsia="Calibri" w:hAnsi="Times New Roman" w:cs="Times New Roman"/>
          <w:b/>
          <w:bCs/>
          <w:kern w:val="0"/>
          <w:sz w:val="24"/>
          <w:szCs w:val="24"/>
          <w:lang w:val="en-US"/>
          <w14:ligatures w14:val="none"/>
        </w:rPr>
        <w:t xml:space="preserve">: </w:t>
      </w:r>
      <w:r w:rsidR="00505166" w:rsidRPr="00A201EE">
        <w:rPr>
          <w:rFonts w:ascii="Times New Roman" w:eastAsia="Calibri" w:hAnsi="Times New Roman" w:cs="Times New Roman"/>
          <w:b/>
          <w:bCs/>
          <w:kern w:val="0"/>
          <w:sz w:val="24"/>
          <w:szCs w:val="24"/>
          <w:lang w:val="en-US"/>
          <w14:ligatures w14:val="none"/>
        </w:rPr>
        <w:t xml:space="preserve">Drivers of fish losses and waste in low- and middle-income countries. </w:t>
      </w:r>
    </w:p>
    <w:tbl>
      <w:tblPr>
        <w:tblW w:w="12800" w:type="dxa"/>
        <w:tblLook w:val="04A0" w:firstRow="1" w:lastRow="0" w:firstColumn="1" w:lastColumn="0" w:noHBand="0" w:noVBand="1"/>
      </w:tblPr>
      <w:tblGrid>
        <w:gridCol w:w="1634"/>
        <w:gridCol w:w="2396"/>
        <w:gridCol w:w="2346"/>
        <w:gridCol w:w="2272"/>
        <w:gridCol w:w="2152"/>
        <w:gridCol w:w="2000"/>
      </w:tblGrid>
      <w:tr w:rsidR="004F0EC2" w:rsidRPr="00E84EB3" w14:paraId="6EAE01E1" w14:textId="77777777" w:rsidTr="00DC7FEC">
        <w:trPr>
          <w:trHeight w:val="600"/>
        </w:trPr>
        <w:tc>
          <w:tcPr>
            <w:tcW w:w="1634" w:type="dxa"/>
            <w:tcBorders>
              <w:top w:val="single" w:sz="4" w:space="0" w:color="auto"/>
              <w:left w:val="single" w:sz="4" w:space="0" w:color="auto"/>
              <w:bottom w:val="single" w:sz="4" w:space="0" w:color="auto"/>
              <w:right w:val="single" w:sz="4" w:space="0" w:color="auto"/>
            </w:tcBorders>
            <w:hideMark/>
          </w:tcPr>
          <w:p w14:paraId="377BAFAE" w14:textId="77777777" w:rsidR="004F0EC2" w:rsidRPr="00E84EB3" w:rsidRDefault="004F0EC2" w:rsidP="00DC7FEC">
            <w:pPr>
              <w:spacing w:after="0" w:line="240" w:lineRule="auto"/>
              <w:rPr>
                <w:rFonts w:ascii="Times New Roman" w:eastAsia="Times New Roman" w:hAnsi="Times New Roman" w:cs="Times New Roman"/>
                <w:b/>
                <w:bCs/>
                <w:kern w:val="0"/>
                <w:lang w:val="en-US"/>
                <w14:ligatures w14:val="none"/>
              </w:rPr>
            </w:pPr>
            <w:bookmarkStart w:id="15" w:name="_Hlk189747298"/>
            <w:r w:rsidRPr="00E84EB3">
              <w:rPr>
                <w:rFonts w:ascii="Times New Roman" w:eastAsia="Times New Roman" w:hAnsi="Times New Roman" w:cs="Times New Roman"/>
                <w:b/>
                <w:bCs/>
                <w:kern w:val="0"/>
                <w:lang w:val="en-US"/>
                <w14:ligatures w14:val="none"/>
              </w:rPr>
              <w:t>Category of fish loss driver</w:t>
            </w:r>
          </w:p>
        </w:tc>
        <w:tc>
          <w:tcPr>
            <w:tcW w:w="2256" w:type="dxa"/>
            <w:tcBorders>
              <w:top w:val="single" w:sz="4" w:space="0" w:color="auto"/>
              <w:left w:val="nil"/>
              <w:bottom w:val="single" w:sz="4" w:space="0" w:color="auto"/>
              <w:right w:val="single" w:sz="4" w:space="0" w:color="auto"/>
            </w:tcBorders>
            <w:hideMark/>
          </w:tcPr>
          <w:p w14:paraId="1F0F7291" w14:textId="77777777" w:rsidR="004F0EC2" w:rsidRPr="00E84EB3" w:rsidRDefault="004F0EC2" w:rsidP="00DC7FEC">
            <w:pPr>
              <w:spacing w:after="0" w:line="240" w:lineRule="auto"/>
              <w:rPr>
                <w:rFonts w:ascii="Times New Roman" w:eastAsia="Times New Roman" w:hAnsi="Times New Roman" w:cs="Times New Roman"/>
                <w:b/>
                <w:bCs/>
                <w:kern w:val="0"/>
                <w:lang w:val="en-US"/>
                <w14:ligatures w14:val="none"/>
              </w:rPr>
            </w:pPr>
            <w:r w:rsidRPr="00E84EB3">
              <w:rPr>
                <w:rFonts w:ascii="Times New Roman" w:eastAsia="Times New Roman" w:hAnsi="Times New Roman" w:cs="Times New Roman"/>
                <w:b/>
                <w:kern w:val="0"/>
                <w:lang w:val="en-US"/>
                <w14:ligatures w14:val="none"/>
              </w:rPr>
              <w:t>Value chain stage</w:t>
            </w:r>
          </w:p>
        </w:tc>
        <w:tc>
          <w:tcPr>
            <w:tcW w:w="2403" w:type="dxa"/>
            <w:tcBorders>
              <w:top w:val="single" w:sz="4" w:space="0" w:color="auto"/>
              <w:left w:val="nil"/>
              <w:bottom w:val="single" w:sz="4" w:space="0" w:color="auto"/>
              <w:right w:val="single" w:sz="4" w:space="0" w:color="auto"/>
            </w:tcBorders>
            <w:hideMark/>
          </w:tcPr>
          <w:p w14:paraId="2EAADBAD" w14:textId="77777777" w:rsidR="004F0EC2" w:rsidRPr="00E84EB3" w:rsidRDefault="004F0EC2" w:rsidP="00DC7FEC">
            <w:pPr>
              <w:spacing w:after="0" w:line="240" w:lineRule="auto"/>
              <w:rPr>
                <w:rFonts w:ascii="Times New Roman" w:eastAsia="Times New Roman" w:hAnsi="Times New Roman" w:cs="Times New Roman"/>
                <w:b/>
                <w:bCs/>
                <w:kern w:val="0"/>
                <w:lang w:val="en-US"/>
                <w14:ligatures w14:val="none"/>
              </w:rPr>
            </w:pPr>
            <w:r w:rsidRPr="00E84EB3">
              <w:rPr>
                <w:rFonts w:ascii="Times New Roman" w:eastAsia="Times New Roman" w:hAnsi="Times New Roman" w:cs="Times New Roman"/>
                <w:b/>
                <w:bCs/>
                <w:kern w:val="0"/>
                <w:lang w:val="en-US"/>
                <w14:ligatures w14:val="none"/>
              </w:rPr>
              <w:t>Drivers of fish losses</w:t>
            </w:r>
          </w:p>
        </w:tc>
        <w:tc>
          <w:tcPr>
            <w:tcW w:w="2350" w:type="dxa"/>
            <w:tcBorders>
              <w:top w:val="single" w:sz="4" w:space="0" w:color="auto"/>
              <w:left w:val="nil"/>
              <w:bottom w:val="single" w:sz="4" w:space="0" w:color="auto"/>
              <w:right w:val="single" w:sz="4" w:space="0" w:color="auto"/>
            </w:tcBorders>
            <w:hideMark/>
          </w:tcPr>
          <w:p w14:paraId="6BBA3BC2" w14:textId="77777777" w:rsidR="004F0EC2" w:rsidRPr="00E84EB3" w:rsidRDefault="004F0EC2" w:rsidP="00DC7FEC">
            <w:pPr>
              <w:spacing w:after="0" w:line="240" w:lineRule="auto"/>
              <w:rPr>
                <w:rFonts w:ascii="Times New Roman" w:eastAsia="Times New Roman" w:hAnsi="Times New Roman" w:cs="Times New Roman"/>
                <w:b/>
                <w:bCs/>
                <w:kern w:val="0"/>
                <w:lang w:val="en-US"/>
                <w14:ligatures w14:val="none"/>
              </w:rPr>
            </w:pPr>
            <w:r w:rsidRPr="00E84EB3">
              <w:rPr>
                <w:rFonts w:ascii="Times New Roman" w:eastAsia="Times New Roman" w:hAnsi="Times New Roman" w:cs="Times New Roman"/>
                <w:b/>
                <w:kern w:val="0"/>
                <w:lang w:val="en-US"/>
                <w14:ligatures w14:val="none"/>
              </w:rPr>
              <w:t xml:space="preserve">Recommendation  </w:t>
            </w:r>
          </w:p>
        </w:tc>
        <w:tc>
          <w:tcPr>
            <w:tcW w:w="2157" w:type="dxa"/>
            <w:tcBorders>
              <w:top w:val="single" w:sz="4" w:space="0" w:color="auto"/>
              <w:left w:val="nil"/>
              <w:bottom w:val="single" w:sz="4" w:space="0" w:color="auto"/>
              <w:right w:val="single" w:sz="4" w:space="0" w:color="auto"/>
            </w:tcBorders>
            <w:hideMark/>
          </w:tcPr>
          <w:p w14:paraId="62937F5B" w14:textId="77777777" w:rsidR="004F0EC2" w:rsidRPr="00E84EB3" w:rsidRDefault="004F0EC2" w:rsidP="00DC7FEC">
            <w:pPr>
              <w:spacing w:after="0" w:line="240" w:lineRule="auto"/>
              <w:rPr>
                <w:rFonts w:ascii="Times New Roman" w:eastAsia="Times New Roman" w:hAnsi="Times New Roman" w:cs="Times New Roman"/>
                <w:b/>
                <w:bCs/>
                <w:kern w:val="0"/>
                <w:lang w:val="en-US"/>
                <w14:ligatures w14:val="none"/>
              </w:rPr>
            </w:pPr>
            <w:r w:rsidRPr="00E84EB3">
              <w:rPr>
                <w:rFonts w:ascii="Times New Roman" w:eastAsia="Times New Roman" w:hAnsi="Times New Roman" w:cs="Times New Roman"/>
                <w:b/>
                <w:bCs/>
                <w:kern w:val="0"/>
                <w:lang w:val="en-US"/>
                <w14:ligatures w14:val="none"/>
              </w:rPr>
              <w:t>Fish species</w:t>
            </w:r>
          </w:p>
        </w:tc>
        <w:tc>
          <w:tcPr>
            <w:tcW w:w="2000" w:type="dxa"/>
            <w:tcBorders>
              <w:top w:val="single" w:sz="4" w:space="0" w:color="auto"/>
              <w:left w:val="nil"/>
              <w:bottom w:val="single" w:sz="4" w:space="0" w:color="auto"/>
              <w:right w:val="single" w:sz="4" w:space="0" w:color="auto"/>
            </w:tcBorders>
            <w:hideMark/>
          </w:tcPr>
          <w:p w14:paraId="4F89A5E4" w14:textId="77777777" w:rsidR="004F0EC2" w:rsidRPr="00E84EB3" w:rsidRDefault="004F0EC2" w:rsidP="00DC7FEC">
            <w:pPr>
              <w:spacing w:after="0" w:line="240" w:lineRule="auto"/>
              <w:rPr>
                <w:rFonts w:ascii="Times New Roman" w:eastAsia="Times New Roman" w:hAnsi="Times New Roman" w:cs="Times New Roman"/>
                <w:b/>
                <w:bCs/>
                <w:kern w:val="0"/>
                <w:lang w:val="en-US"/>
                <w14:ligatures w14:val="none"/>
              </w:rPr>
            </w:pPr>
            <w:r w:rsidRPr="00E84EB3">
              <w:rPr>
                <w:rFonts w:ascii="Times New Roman" w:eastAsia="Times New Roman" w:hAnsi="Times New Roman" w:cs="Times New Roman"/>
                <w:b/>
                <w:bCs/>
                <w:kern w:val="0"/>
                <w:lang w:val="en-US"/>
                <w14:ligatures w14:val="none"/>
              </w:rPr>
              <w:t>Case studies (Country/Loss assessment method/Reference)</w:t>
            </w:r>
          </w:p>
        </w:tc>
      </w:tr>
      <w:tr w:rsidR="004F0EC2" w:rsidRPr="00E84EB3" w14:paraId="0880FFCE" w14:textId="77777777" w:rsidTr="00DC7FEC">
        <w:trPr>
          <w:trHeight w:val="2100"/>
        </w:trPr>
        <w:tc>
          <w:tcPr>
            <w:tcW w:w="1634" w:type="dxa"/>
            <w:tcBorders>
              <w:top w:val="nil"/>
              <w:left w:val="single" w:sz="4" w:space="0" w:color="auto"/>
              <w:bottom w:val="single" w:sz="4" w:space="0" w:color="auto"/>
              <w:right w:val="single" w:sz="4" w:space="0" w:color="auto"/>
            </w:tcBorders>
            <w:hideMark/>
          </w:tcPr>
          <w:p w14:paraId="248AFDB7" w14:textId="77777777" w:rsidR="004F0EC2" w:rsidRPr="00E84EB3" w:rsidRDefault="004F0EC2" w:rsidP="00DC7FEC">
            <w:pPr>
              <w:spacing w:after="0" w:line="240" w:lineRule="auto"/>
              <w:rPr>
                <w:rFonts w:ascii="Times New Roman" w:eastAsia="Times New Roman" w:hAnsi="Times New Roman" w:cs="Times New Roman"/>
                <w:b/>
                <w:bCs/>
                <w:kern w:val="0"/>
                <w:lang w:val="en-US"/>
                <w14:ligatures w14:val="none"/>
              </w:rPr>
            </w:pPr>
            <w:r w:rsidRPr="00E84EB3">
              <w:rPr>
                <w:rFonts w:ascii="Times New Roman" w:eastAsia="Times New Roman" w:hAnsi="Times New Roman" w:cs="Times New Roman"/>
                <w:b/>
                <w:bCs/>
                <w:kern w:val="0"/>
                <w:lang w:val="en-US"/>
                <w14:ligatures w14:val="none"/>
              </w:rPr>
              <w:t>Economic factors</w:t>
            </w:r>
          </w:p>
        </w:tc>
        <w:tc>
          <w:tcPr>
            <w:tcW w:w="2256" w:type="dxa"/>
            <w:tcBorders>
              <w:top w:val="nil"/>
              <w:left w:val="nil"/>
              <w:bottom w:val="single" w:sz="4" w:space="0" w:color="auto"/>
              <w:right w:val="single" w:sz="4" w:space="0" w:color="auto"/>
            </w:tcBorders>
            <w:hideMark/>
          </w:tcPr>
          <w:p w14:paraId="03341B65"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kern w:val="0"/>
                <w:lang w:val="en-US"/>
                <w14:ligatures w14:val="none"/>
              </w:rPr>
              <w:t xml:space="preserve"> Marketing </w:t>
            </w:r>
          </w:p>
        </w:tc>
        <w:tc>
          <w:tcPr>
            <w:tcW w:w="2403" w:type="dxa"/>
            <w:tcBorders>
              <w:top w:val="nil"/>
              <w:left w:val="nil"/>
              <w:bottom w:val="single" w:sz="4" w:space="0" w:color="auto"/>
              <w:right w:val="single" w:sz="4" w:space="0" w:color="auto"/>
            </w:tcBorders>
            <w:hideMark/>
          </w:tcPr>
          <w:p w14:paraId="010B90DE"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
                <w:bCs/>
                <w:kern w:val="0"/>
                <w:lang w:val="en-US"/>
                <w14:ligatures w14:val="none"/>
              </w:rPr>
              <w:t>a</w:t>
            </w:r>
            <w:r w:rsidRPr="00E84EB3">
              <w:rPr>
                <w:rFonts w:ascii="Times New Roman" w:eastAsia="Times New Roman" w:hAnsi="Times New Roman" w:cs="Times New Roman"/>
                <w:kern w:val="0"/>
                <w:lang w:val="en-US"/>
                <w14:ligatures w14:val="none"/>
              </w:rPr>
              <w:t xml:space="preserve">. </w:t>
            </w:r>
            <w:r w:rsidRPr="00E84EB3">
              <w:rPr>
                <w:rFonts w:ascii="Times New Roman" w:eastAsia="Times New Roman" w:hAnsi="Times New Roman" w:cs="Times New Roman"/>
                <w:b/>
                <w:bCs/>
                <w:kern w:val="0"/>
                <w:lang w:val="en-US"/>
                <w14:ligatures w14:val="none"/>
              </w:rPr>
              <w:t>Lack of markets</w:t>
            </w:r>
            <w:r w:rsidRPr="00E84EB3">
              <w:rPr>
                <w:rFonts w:ascii="Times New Roman" w:eastAsia="Times New Roman" w:hAnsi="Times New Roman" w:cs="Times New Roman"/>
                <w:kern w:val="0"/>
                <w:lang w:val="en-US"/>
                <w14:ligatures w14:val="none"/>
              </w:rPr>
              <w:t> – Poor buyer turnout cause delays in sales which create a time phase critical in deterioration of fish especially when there are no proper handling and storage facilities such as ice.</w:t>
            </w:r>
          </w:p>
          <w:p w14:paraId="33C13758" w14:textId="77777777" w:rsidR="004F0EC2" w:rsidRPr="00E84EB3" w:rsidRDefault="004F0EC2" w:rsidP="00DC7FEC">
            <w:pPr>
              <w:rPr>
                <w:rFonts w:ascii="Times New Roman" w:eastAsia="Calibri" w:hAnsi="Times New Roman" w:cs="Times New Roman"/>
                <w:kern w:val="0"/>
                <w:lang w:val="en-US"/>
                <w14:ligatures w14:val="none"/>
              </w:rPr>
            </w:pPr>
            <w:r w:rsidRPr="00E84EB3">
              <w:rPr>
                <w:rFonts w:ascii="Times New Roman" w:eastAsia="Calibri" w:hAnsi="Times New Roman" w:cs="Times New Roman"/>
                <w:b/>
                <w:bCs/>
                <w:kern w:val="0"/>
                <w:lang w:val="en-US"/>
                <w14:ligatures w14:val="none"/>
              </w:rPr>
              <w:t xml:space="preserve">b. Consumer habits </w:t>
            </w:r>
            <w:r w:rsidRPr="00E84EB3">
              <w:rPr>
                <w:rFonts w:ascii="Times New Roman" w:eastAsia="Calibri" w:hAnsi="Times New Roman" w:cs="Times New Roman"/>
                <w:kern w:val="0"/>
                <w:lang w:val="en-US"/>
                <w14:ligatures w14:val="none"/>
              </w:rPr>
              <w:t xml:space="preserve">- Preference of some fish species over others result in in loss of market for </w:t>
            </w:r>
            <w:proofErr w:type="spellStart"/>
            <w:r w:rsidRPr="00E84EB3">
              <w:rPr>
                <w:rFonts w:ascii="Times New Roman" w:eastAsia="Calibri" w:hAnsi="Times New Roman" w:cs="Times New Roman"/>
                <w:kern w:val="0"/>
                <w:lang w:val="en-US"/>
                <w14:ligatures w14:val="none"/>
              </w:rPr>
              <w:t>unpreferred</w:t>
            </w:r>
            <w:proofErr w:type="spellEnd"/>
            <w:r w:rsidRPr="00E84EB3">
              <w:rPr>
                <w:rFonts w:ascii="Times New Roman" w:eastAsia="Calibri" w:hAnsi="Times New Roman" w:cs="Times New Roman"/>
                <w:kern w:val="0"/>
                <w:lang w:val="en-US"/>
                <w14:ligatures w14:val="none"/>
              </w:rPr>
              <w:t xml:space="preserve"> species </w:t>
            </w:r>
            <w:r w:rsidRPr="00E84EB3">
              <w:rPr>
                <w:rFonts w:ascii="Times New Roman" w:eastAsia="Calibri" w:hAnsi="Times New Roman" w:cs="Times New Roman"/>
                <w:kern w:val="0"/>
                <w:lang w:val="en-US"/>
                <w14:ligatures w14:val="none"/>
              </w:rPr>
              <w:fldChar w:fldCharType="begin"/>
            </w:r>
            <w:r>
              <w:rPr>
                <w:rFonts w:ascii="Times New Roman" w:eastAsia="Calibri" w:hAnsi="Times New Roman" w:cs="Times New Roman"/>
                <w:kern w:val="0"/>
                <w:lang w:val="en-US"/>
                <w14:ligatures w14:val="none"/>
              </w:rPr>
              <w:instrText xml:space="preserve"> ADDIN ZOTERO_ITEM CSL_CITATION {"citationID":"3C8sBYj8","properties":{"formattedCitation":"(FAO, 2024)","plainCitation":"(FAO, 2024)","noteIndex":0},"citationItems":[{"id":561,"uris":["http://zotero.org/users/local/1ar0Ddtp/items/P5XW2Y2X"],"itemData":{"id":561,"type":"report","event-place":"Rome","language":"en","note":"DOI: 10.4060/cd0690en","publisher":"Blue Transformation in action","publisher-place":"Rome","source":"DOI.org (Crossref)","title":"In Brief to The State of World Fisheries and Aquaculture 2024","URL":"https://openknowledge.fao.org/handle/20.500.14283/cd0690en","author":[{"family":"FAO","given":""}],"accessed":{"date-parts":[["2024",11,27]]},"issued":{"date-parts":[["2024",6,7]]}}}],"schema":"https://github.com/citation-style-language/schema/raw/master/csl-citation.json"} </w:instrText>
            </w:r>
            <w:r w:rsidRPr="00E84EB3">
              <w:rPr>
                <w:rFonts w:ascii="Times New Roman" w:eastAsia="Calibri" w:hAnsi="Times New Roman" w:cs="Times New Roman"/>
                <w:kern w:val="0"/>
                <w:lang w:val="en-US"/>
                <w14:ligatures w14:val="none"/>
              </w:rPr>
              <w:fldChar w:fldCharType="separate"/>
            </w:r>
            <w:r w:rsidRPr="00056A89">
              <w:rPr>
                <w:rFonts w:ascii="Times New Roman" w:hAnsi="Times New Roman" w:cs="Times New Roman"/>
              </w:rPr>
              <w:t>(FAO, 2024)</w:t>
            </w:r>
            <w:r w:rsidRPr="00E84EB3">
              <w:rPr>
                <w:rFonts w:ascii="Times New Roman" w:eastAsia="Calibri" w:hAnsi="Times New Roman" w:cs="Times New Roman"/>
                <w:kern w:val="0"/>
                <w:lang w:val="en-US"/>
                <w14:ligatures w14:val="none"/>
              </w:rPr>
              <w:fldChar w:fldCharType="end"/>
            </w:r>
            <w:r w:rsidRPr="00E84EB3">
              <w:rPr>
                <w:rFonts w:ascii="Times New Roman" w:eastAsia="Calibri" w:hAnsi="Times New Roman" w:cs="Times New Roman"/>
                <w:kern w:val="0"/>
                <w:lang w:val="en-US"/>
                <w14:ligatures w14:val="none"/>
              </w:rPr>
              <w:t>.</w:t>
            </w:r>
          </w:p>
          <w:p w14:paraId="1674F944" w14:textId="77777777" w:rsidR="004F0EC2" w:rsidRPr="00E84EB3" w:rsidRDefault="004F0EC2" w:rsidP="00DC7FEC">
            <w:pPr>
              <w:rPr>
                <w:rFonts w:ascii="Times New Roman" w:eastAsia="Calibri" w:hAnsi="Times New Roman" w:cs="Times New Roman"/>
                <w:kern w:val="0"/>
                <w:lang w:val="en-US"/>
                <w14:ligatures w14:val="none"/>
              </w:rPr>
            </w:pPr>
            <w:r w:rsidRPr="00E84EB3">
              <w:rPr>
                <w:rFonts w:ascii="Times New Roman" w:eastAsia="Calibri" w:hAnsi="Times New Roman" w:cs="Times New Roman"/>
                <w:b/>
                <w:bCs/>
                <w:kern w:val="0"/>
                <w:lang w:val="en-US"/>
                <w14:ligatures w14:val="none"/>
              </w:rPr>
              <w:t>c. Date marking</w:t>
            </w:r>
            <w:r w:rsidRPr="00E84EB3">
              <w:rPr>
                <w:rFonts w:ascii="Times New Roman" w:eastAsia="Calibri" w:hAnsi="Times New Roman" w:cs="Times New Roman"/>
                <w:kern w:val="0"/>
                <w:lang w:val="en-US"/>
                <w14:ligatures w14:val="none"/>
              </w:rPr>
              <w:t xml:space="preserve">-  </w:t>
            </w:r>
            <w:r w:rsidRPr="00E84EB3">
              <w:rPr>
                <w:rFonts w:ascii="Times New Roman" w:eastAsia="Calibri" w:hAnsi="Times New Roman" w:cs="Times New Roman"/>
                <w:kern w:val="0"/>
                <w14:ligatures w14:val="none"/>
              </w:rPr>
              <w:t>Failure to properly package and indicate the shelf life of fish results in rejection of the product</w:t>
            </w:r>
            <w:r w:rsidRPr="00E84EB3">
              <w:rPr>
                <w:rFonts w:ascii="Times New Roman" w:eastAsia="Calibri" w:hAnsi="Times New Roman" w:cs="Times New Roman"/>
                <w:kern w:val="0"/>
                <w:lang w:val="en-US"/>
                <w14:ligatures w14:val="none"/>
              </w:rPr>
              <w:t xml:space="preserve"> </w:t>
            </w:r>
            <w:r w:rsidRPr="00E84EB3">
              <w:rPr>
                <w:rFonts w:ascii="Times New Roman" w:eastAsia="Calibri" w:hAnsi="Times New Roman" w:cs="Times New Roman"/>
                <w:kern w:val="0"/>
                <w:lang w:val="en-US"/>
                <w14:ligatures w14:val="none"/>
              </w:rPr>
              <w:fldChar w:fldCharType="begin"/>
            </w:r>
            <w:r>
              <w:rPr>
                <w:rFonts w:ascii="Times New Roman" w:eastAsia="Calibri" w:hAnsi="Times New Roman" w:cs="Times New Roman"/>
                <w:kern w:val="0"/>
                <w:lang w:val="en-US"/>
                <w14:ligatures w14:val="none"/>
              </w:rPr>
              <w:instrText xml:space="preserve"> ADDIN ZOTERO_ITEM CSL_CITATION {"citationID":"RwLrzizF","properties":{"formattedCitation":"(FAO, 2024)","plainCitation":"(FAO, 2024)","noteIndex":0},"citationItems":[{"id":561,"uris":["http://zotero.org/users/local/1ar0Ddtp/items/P5XW2Y2X"],"itemData":{"id":561,"type":"report","event-place":"Rome","language":"en","note":"DOI: 10.4060/cd0690en","publisher":"Blue Transformation in action","publisher-place":"Rome","source":"DOI.org (Crossref)","title":"In Brief to The State of World Fisheries and Aquaculture 2024","URL":"https://openknowledge.fao.org/handle/20.500.14283/cd0690en","author":[{"family":"FAO","given":""}],"accessed":{"date-parts":[["2024",11,27]]},"issued":{"date-parts":[["2024",6,7]]}}}],"schema":"https://github.com/citation-style-language/schema/raw/master/csl-citation.json"} </w:instrText>
            </w:r>
            <w:r w:rsidRPr="00E84EB3">
              <w:rPr>
                <w:rFonts w:ascii="Times New Roman" w:eastAsia="Calibri" w:hAnsi="Times New Roman" w:cs="Times New Roman"/>
                <w:kern w:val="0"/>
                <w:lang w:val="en-US"/>
                <w14:ligatures w14:val="none"/>
              </w:rPr>
              <w:fldChar w:fldCharType="separate"/>
            </w:r>
            <w:r w:rsidRPr="00056A89">
              <w:rPr>
                <w:rFonts w:ascii="Times New Roman" w:hAnsi="Times New Roman" w:cs="Times New Roman"/>
              </w:rPr>
              <w:t>(FAO, 2024)</w:t>
            </w:r>
            <w:r w:rsidRPr="00E84EB3">
              <w:rPr>
                <w:rFonts w:ascii="Times New Roman" w:eastAsia="Calibri" w:hAnsi="Times New Roman" w:cs="Times New Roman"/>
                <w:kern w:val="0"/>
                <w:lang w:val="en-US"/>
                <w14:ligatures w14:val="none"/>
              </w:rPr>
              <w:fldChar w:fldCharType="end"/>
            </w:r>
            <w:r w:rsidRPr="00E84EB3">
              <w:rPr>
                <w:rFonts w:ascii="Times New Roman" w:eastAsia="Calibri" w:hAnsi="Times New Roman" w:cs="Times New Roman"/>
                <w:kern w:val="0"/>
                <w:lang w:val="en-US"/>
                <w14:ligatures w14:val="none"/>
              </w:rPr>
              <w:t>.</w:t>
            </w:r>
          </w:p>
        </w:tc>
        <w:tc>
          <w:tcPr>
            <w:tcW w:w="2350" w:type="dxa"/>
            <w:tcBorders>
              <w:top w:val="nil"/>
              <w:left w:val="nil"/>
              <w:bottom w:val="single" w:sz="4" w:space="0" w:color="auto"/>
              <w:right w:val="single" w:sz="4" w:space="0" w:color="auto"/>
            </w:tcBorders>
            <w:hideMark/>
          </w:tcPr>
          <w:p w14:paraId="208B6548"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kern w:val="0"/>
                <w14:ligatures w14:val="none"/>
              </w:rPr>
              <w:t>Strengthen collaboration between Asian countries through shared access to market intelligence and technology transfer is essential.</w:t>
            </w:r>
          </w:p>
          <w:p w14:paraId="1EB94680" w14:textId="43B5A950"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kern w:val="0"/>
                <w:lang w:val="en-US"/>
                <w14:ligatures w14:val="none"/>
              </w:rPr>
              <w:t xml:space="preserve">Also offer government subsidy and financial incentives in acquiring fish postharvest technologies and services to improve fish value chains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{"citationID":"CJlzFZIu","properties":{"formattedCitation":"(Emam et al., 2021)","plainCitation":"(Emam et al., 2021)","noteIndex":0},"citationItems":[{"id":599,"uris":["http://zotero.org/users/local/1ar0Ddtp/items/NZLPAELZ"],"itemData":{"id":599,"type":"article-journal","abstract":"The per-capita demand of ﬁsh and ﬁsh products, and paired to it, their production and trade, have substantially increased during the last few decades. For many developing countries these developments open a channel for sustainable economic progress. Against this background, this article investigates whether ﬁsh exports Granger-cause long-run economic growth of the agricultural sector (“ﬁsh export-led growth”) in a panel of eight South and Southeast Asian countries. A dynamic panel autoregressive distributed lag (ARDL) model is estimated based on data for the years 2000 to 2018. The results indicate that ﬁsh exports have a signiﬁcant positive impact on the growth of the agricultural sector in the long run. These ﬁndings apply to both the lower- and the upper-middleincome countries included in the analysis. Long-run Granger causality tests within a panel vector error correction model indicate that agricultural value added per worker reacts to deviations from the long-run equilibrium, whereas ﬁsh exports per worker are weakly exogenous. Thus, the paper ﬁnds supporting evidence for ﬁsh export-led growth. The paper concludes with some thoughts about how this ﬁnding can help policymakers in their attempt to induce sustainable agricultural development to eradicate poverty and to enhance living standards.","container-title":"Sustainability","DOI":"10.3390/su132011177","ISSN":"2071-1050","issue":"20","journalAbbreviation":"Sustainability","language":"en","license":"https://creativecommons.org/licenses/by/4.0/","page":"11177","source":"DOI.org (Crossref)","title":"Fish Exports and the Growth of the Agricultural Sector: The Case of South and Southeast Asian Countries","title-short":"Fish Exports and the Growth of the Agricultural Sector","volume":"13","author":[{"family":"Emam","given":"Md Ali"},{"family":"Leibrecht","given":"Markus"},{"family":"Chen","given":"Tinggui"}],"issued":{"date-parts":[["2021",10,10]]}}}],"schema":"https://github.com/citation-style-language/schema/raw/master/csl-citation.json"}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(Emam et al., 2021)</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en-US"/>
                <w14:ligatures w14:val="none"/>
              </w:rPr>
              <w:t>.</w:t>
            </w:r>
            <w:r w:rsidRPr="00E84EB3">
              <w:rPr>
                <w:rFonts w:ascii="Times New Roman" w:eastAsia="Times New Roman" w:hAnsi="Times New Roman" w:cs="Times New Roman"/>
                <w:b/>
                <w:kern w:val="0"/>
                <w:lang w:val="en-US"/>
                <w14:ligatures w14:val="none"/>
              </w:rPr>
              <w:t xml:space="preserve"> </w:t>
            </w:r>
          </w:p>
          <w:p w14:paraId="44D25555" w14:textId="77777777" w:rsidR="004F0EC2" w:rsidRPr="00E84EB3" w:rsidRDefault="004F0EC2" w:rsidP="00DC7FEC">
            <w:pPr>
              <w:spacing w:after="0" w:line="240" w:lineRule="auto"/>
              <w:rPr>
                <w:rFonts w:ascii="Times New Roman" w:eastAsia="Times New Roman" w:hAnsi="Times New Roman" w:cs="Times New Roman"/>
                <w:b/>
                <w:bCs/>
                <w:kern w:val="0"/>
                <w:lang w:val="en-US"/>
                <w14:ligatures w14:val="none"/>
              </w:rPr>
            </w:pPr>
          </w:p>
          <w:p w14:paraId="5420823F"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p>
        </w:tc>
        <w:tc>
          <w:tcPr>
            <w:tcW w:w="2157" w:type="dxa"/>
            <w:tcBorders>
              <w:top w:val="nil"/>
              <w:left w:val="nil"/>
              <w:bottom w:val="single" w:sz="4" w:space="0" w:color="auto"/>
              <w:right w:val="single" w:sz="4" w:space="0" w:color="auto"/>
            </w:tcBorders>
            <w:hideMark/>
          </w:tcPr>
          <w:p w14:paraId="7E317D4E" w14:textId="77777777" w:rsidR="004F0EC2" w:rsidRPr="00E84EB3" w:rsidRDefault="004F0EC2" w:rsidP="004F0EC2">
            <w:pPr>
              <w:numPr>
                <w:ilvl w:val="0"/>
                <w:numId w:val="8"/>
              </w:numPr>
              <w:spacing w:after="0" w:line="240" w:lineRule="auto"/>
              <w:contextualSpacing/>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kern w:val="0"/>
                <w:lang w:val="en-US"/>
                <w14:ligatures w14:val="none"/>
              </w:rPr>
              <w:t xml:space="preserve"> Catfish </w:t>
            </w:r>
            <w:r w:rsidRPr="00E84EB3">
              <w:rPr>
                <w:rFonts w:ascii="Times New Roman" w:eastAsia="Times New Roman" w:hAnsi="Times New Roman" w:cs="Times New Roman"/>
                <w:i/>
                <w:kern w:val="0"/>
                <w:lang w:val="en-US"/>
                <w14:ligatures w14:val="none"/>
              </w:rPr>
              <w:t xml:space="preserve">Arius </w:t>
            </w:r>
            <w:proofErr w:type="spellStart"/>
            <w:r w:rsidRPr="00E84EB3">
              <w:rPr>
                <w:rFonts w:ascii="Times New Roman" w:eastAsia="Times New Roman" w:hAnsi="Times New Roman" w:cs="Times New Roman"/>
                <w:i/>
                <w:kern w:val="0"/>
                <w:lang w:val="en-US"/>
                <w14:ligatures w14:val="none"/>
              </w:rPr>
              <w:t>heudeloti</w:t>
            </w:r>
            <w:proofErr w:type="spellEnd"/>
            <w:r w:rsidRPr="00E84EB3">
              <w:rPr>
                <w:rFonts w:ascii="Times New Roman" w:eastAsia="Times New Roman" w:hAnsi="Times New Roman" w:cs="Times New Roman"/>
                <w:kern w:val="0"/>
                <w:lang w:val="en-US"/>
                <w14:ligatures w14:val="none"/>
              </w:rPr>
              <w:t>,</w:t>
            </w:r>
          </w:p>
          <w:p w14:paraId="4BA1120C" w14:textId="77777777" w:rsidR="004F0EC2" w:rsidRPr="00E84EB3" w:rsidRDefault="004F0EC2" w:rsidP="004F0EC2">
            <w:pPr>
              <w:numPr>
                <w:ilvl w:val="0"/>
                <w:numId w:val="8"/>
              </w:numPr>
              <w:spacing w:after="0" w:line="240" w:lineRule="auto"/>
              <w:contextualSpacing/>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kern w:val="0"/>
                <w:lang w:val="en-US"/>
                <w14:ligatures w14:val="none"/>
              </w:rPr>
              <w:t xml:space="preserve">Croaker </w:t>
            </w:r>
            <w:proofErr w:type="spellStart"/>
            <w:r w:rsidRPr="00E84EB3">
              <w:rPr>
                <w:rFonts w:ascii="Times New Roman" w:eastAsia="Times New Roman" w:hAnsi="Times New Roman" w:cs="Times New Roman"/>
                <w:i/>
                <w:kern w:val="0"/>
                <w:lang w:val="en-US"/>
                <w14:ligatures w14:val="none"/>
              </w:rPr>
              <w:t>Pseudotolithus</w:t>
            </w:r>
            <w:proofErr w:type="spellEnd"/>
            <w:r w:rsidRPr="00E84EB3">
              <w:rPr>
                <w:rFonts w:ascii="Times New Roman" w:eastAsia="Times New Roman" w:hAnsi="Times New Roman" w:cs="Times New Roman"/>
                <w:i/>
                <w:kern w:val="0"/>
                <w:lang w:val="en-US"/>
                <w14:ligatures w14:val="none"/>
              </w:rPr>
              <w:t xml:space="preserve"> elongatus</w:t>
            </w:r>
            <w:r w:rsidRPr="00E84EB3">
              <w:rPr>
                <w:rFonts w:ascii="Times New Roman" w:eastAsia="Times New Roman" w:hAnsi="Times New Roman" w:cs="Times New Roman"/>
                <w:kern w:val="0"/>
                <w:lang w:val="en-US"/>
                <w14:ligatures w14:val="none"/>
              </w:rPr>
              <w:t>,</w:t>
            </w:r>
          </w:p>
          <w:p w14:paraId="7D3E21CF" w14:textId="77777777" w:rsidR="004F0EC2" w:rsidRPr="00E84EB3" w:rsidRDefault="004F0EC2" w:rsidP="004F0EC2">
            <w:pPr>
              <w:numPr>
                <w:ilvl w:val="0"/>
                <w:numId w:val="8"/>
              </w:numPr>
              <w:spacing w:after="0" w:line="240" w:lineRule="auto"/>
              <w:contextualSpacing/>
              <w:rPr>
                <w:rFonts w:ascii="Times New Roman" w:eastAsia="Times New Roman" w:hAnsi="Times New Roman" w:cs="Times New Roman"/>
                <w:kern w:val="0"/>
                <w:lang w:val="en-US"/>
                <w14:ligatures w14:val="none"/>
              </w:rPr>
            </w:pPr>
            <w:proofErr w:type="spellStart"/>
            <w:r w:rsidRPr="00E84EB3">
              <w:rPr>
                <w:rFonts w:ascii="Times New Roman" w:eastAsia="Times New Roman" w:hAnsi="Times New Roman" w:cs="Times New Roman"/>
                <w:i/>
                <w:kern w:val="0"/>
                <w:lang w:val="en-US"/>
                <w14:ligatures w14:val="none"/>
              </w:rPr>
              <w:t>Nematopalaemon</w:t>
            </w:r>
            <w:proofErr w:type="spellEnd"/>
            <w:r w:rsidRPr="00E84EB3">
              <w:rPr>
                <w:rFonts w:ascii="Times New Roman" w:eastAsia="Times New Roman" w:hAnsi="Times New Roman" w:cs="Times New Roman"/>
                <w:i/>
                <w:kern w:val="0"/>
                <w:lang w:val="en-US"/>
                <w14:ligatures w14:val="none"/>
              </w:rPr>
              <w:t xml:space="preserve"> </w:t>
            </w:r>
            <w:proofErr w:type="spellStart"/>
            <w:r w:rsidRPr="00E84EB3">
              <w:rPr>
                <w:rFonts w:ascii="Times New Roman" w:eastAsia="Times New Roman" w:hAnsi="Times New Roman" w:cs="Times New Roman"/>
                <w:i/>
                <w:kern w:val="0"/>
                <w:lang w:val="en-US"/>
                <w14:ligatures w14:val="none"/>
              </w:rPr>
              <w:t>hastatus</w:t>
            </w:r>
            <w:proofErr w:type="spellEnd"/>
          </w:p>
        </w:tc>
        <w:tc>
          <w:tcPr>
            <w:tcW w:w="2000" w:type="dxa"/>
            <w:tcBorders>
              <w:top w:val="nil"/>
              <w:left w:val="nil"/>
              <w:bottom w:val="single" w:sz="4" w:space="0" w:color="auto"/>
              <w:right w:val="single" w:sz="4" w:space="0" w:color="auto"/>
            </w:tcBorders>
            <w:hideMark/>
          </w:tcPr>
          <w:p w14:paraId="53A3FF07" w14:textId="2AC71812" w:rsidR="004F0EC2" w:rsidRPr="00E84EB3" w:rsidRDefault="004F0EC2" w:rsidP="00DC7FEC">
            <w:pPr>
              <w:spacing w:after="0" w:line="240" w:lineRule="auto"/>
              <w:rPr>
                <w:rFonts w:ascii="Times New Roman" w:eastAsia="Times New Roman" w:hAnsi="Times New Roman" w:cs="Times New Roman"/>
                <w:kern w:val="0"/>
                <w:lang w:val="en-US"/>
                <w14:ligatures w14:val="none"/>
              </w:rPr>
            </w:pPr>
            <w:proofErr w:type="spellStart"/>
            <w:r w:rsidRPr="00E84EB3">
              <w:rPr>
                <w:rFonts w:ascii="Times New Roman" w:eastAsia="Times New Roman" w:hAnsi="Times New Roman" w:cs="Times New Roman"/>
                <w:b/>
                <w:kern w:val="0"/>
                <w:lang w:val="en-US"/>
                <w14:ligatures w14:val="none"/>
              </w:rPr>
              <w:t>i</w:t>
            </w:r>
            <w:proofErr w:type="spellEnd"/>
            <w:r w:rsidRPr="00E84EB3">
              <w:rPr>
                <w:rFonts w:ascii="Times New Roman" w:eastAsia="Times New Roman" w:hAnsi="Times New Roman" w:cs="Times New Roman"/>
                <w:b/>
                <w:kern w:val="0"/>
                <w:lang w:val="en-US"/>
                <w14:ligatures w14:val="none"/>
              </w:rPr>
              <w:t>. Malawi</w:t>
            </w:r>
            <w:r w:rsidRPr="00E84EB3">
              <w:rPr>
                <w:rFonts w:ascii="Times New Roman" w:eastAsia="Times New Roman" w:hAnsi="Times New Roman" w:cs="Times New Roman"/>
                <w:kern w:val="0"/>
                <w:lang w:val="en-US"/>
                <w14:ligatures w14:val="none"/>
              </w:rPr>
              <w:t xml:space="preserve">. QLAM, IFLAM.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{"citationID":"EjUHEvCN","properties":{"formattedCitation":"(Torell et al., 2020)","plainCitation":"(Torell et al., 2020)","noteIndex":0},"citationItems":[{"id":326,"uris":["http://zotero.org/users/local/1ar0Ddtp/items/FLIF74EA"],"itemData":{"id":326,"type":"article-journal","abstract":"This paper presents the findings from a qualitative and quantitative fisheries value chain and post-harvest loss study conducted in four Malawian lakes: Malawi, Malombe, Chilwa and Chiuta. The research found that the estimated total value of the fisheries value chain was US $454 million in 2016 – or 7.2% of the projected 2017 GDP. This is over 2.5 times the previously reported (Government of Malawi, 2017) beach landing site value. The study found that 43%, 54% and 69% of fish have physical and quality losses at the beach, processing and marketing nodes, respectively. However, high quality loss is not proportionately affecting economic loss. The fisheries value chain experiences less than 10% annual economic losses mainly due to low pricing sensitivity of existing products. The overall economic losses are nine percent, being highest at the beach node (19.3%) and smallest at the market node (2.1%). The main reason for this unusual relationship is that pricing is not sensitive to quality, which means that almost all types of quality of product is sold resulting in a recorded relatively low overall physical loss of 4.1%. An important conclusion of the assessment is that even though the economic losses are relatively modest in relation to the total value, the quality losses, which range between 43% and 69% depending on the node, indicate that the potential for health impacts and nutritional value loss are high throughout the value chain. Value chain improvements are recommended to provide economic and nutritional benefits for end-users and value chain actors.","container-title":"World Development Perspectives","DOI":"10.1016/j.wdp.2020.100224","ISSN":"24522929","journalAbbreviation":"World Development Perspectives","language":"en","license":"https://www.elsevier.com/tdm/userlicense/1.0/","page":"100224","source":"DOI.org (Crossref)","title":"Assessing the economic impacts of post-harvest fisheries losses in Malawi","volume":"19","author":[{"family":"Torell","given":"Elin C."},{"family":"Jamu","given":"Daniel M."},{"family":"Kanyerere","given":"Geoffrey Z."},{"family":"Chiwaula","given":"Levison"},{"family":"Nagoli","given":"Joseph"},{"family":"Kambewa","given":"Patrick"},{"family":"Brooks","given":"Alan"},{"family":"Freeman","given":"Peter"}],"issued":{"date-parts":[["2020",9]]}}}],"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(Torell et al., 2020)</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en-US"/>
                <w14:ligatures w14:val="none"/>
              </w:rPr>
              <w:t>.</w:t>
            </w:r>
          </w:p>
          <w:p w14:paraId="557BA10F" w14:textId="29622496" w:rsidR="004F0EC2" w:rsidRPr="00E84EB3" w:rsidRDefault="004F0EC2" w:rsidP="00DC7FEC">
            <w:pPr>
              <w:spacing w:after="0" w:line="240" w:lineRule="auto"/>
              <w:rPr>
                <w:rFonts w:ascii="Times New Roman" w:eastAsia="Times New Roman" w:hAnsi="Times New Roman" w:cs="Times New Roman"/>
                <w:kern w:val="0"/>
                <w:lang w:val="pt-PT"/>
                <w14:ligatures w14:val="none"/>
              </w:rPr>
            </w:pPr>
            <w:r w:rsidRPr="00E84EB3">
              <w:rPr>
                <w:rFonts w:ascii="Times New Roman" w:eastAsia="Times New Roman" w:hAnsi="Times New Roman" w:cs="Times New Roman"/>
                <w:b/>
                <w:kern w:val="0"/>
                <w:lang w:val="pt-PT"/>
                <w14:ligatures w14:val="none"/>
              </w:rPr>
              <w:t>ii. Nigeria</w:t>
            </w:r>
            <w:r w:rsidRPr="00E84EB3">
              <w:rPr>
                <w:rFonts w:ascii="Times New Roman" w:eastAsia="Times New Roman" w:hAnsi="Times New Roman" w:cs="Times New Roman"/>
                <w:kern w:val="0"/>
                <w:lang w:val="pt-PT"/>
                <w14:ligatures w14:val="none"/>
              </w:rPr>
              <w:t xml:space="preserve">. QLAM.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pt-PT"/>
                <w14:ligatures w14:val="none"/>
              </w:rPr>
              <w:instrText xml:space="preserve"> ADDIN ZOTERO_ITEM CSL_CITATION {"citationID":"lvpmDK8n","properties":{"formattedCitation":"(Adelaja et al., 2018)","plainCitation":"(Adelaja et al., 2018)","noteIndex":0},"citationItems":[{"id":508,"uris":["http://zotero.org/users/local/1ar0Ddtp/items/GKK2HTTZ"],"itemData":{"id":508,"type":"article-journal","abstract":"The study assess post-harvest ﬁsh losses among three (3) dominant marine ﬁsh species along coastal areas of Ondo State, Nigeria. Simple random sampling was used to select 100 ﬁshermen from 5 viable ﬁshing communities along coastal areas of Ondo State while questionnaire was used for data collection. Descriptive statistics shows that small-scale ﬁshing is dominated by males with mean age of 39 years. The ﬁshermen incurred average post-harvest ﬁsh losses of 8.15% for croaker, 7.76% for catﬁsh and 7.57% for shrimp respectively. Causes of post-harvest ﬁsh losses in the study area includes lengthy duration of ﬁshing cycle, poor handling practices, lack of covering facilities, failure to use ice, lack of storage facilities and lack of good means of transportation. Regression model revealed a statistical signiﬁcant relationship (P &lt; 0.05) with age, educational level, ﬁshing experience, duration of ﬁshing cycle, storage and transportation facilities against percentage ﬁsh losses (Croaker: Pseudotolithus elongatus, Catﬁsh: Arius heudeloti and Shrimp: Nematopalaemon hastatus). In order to ensure food security, post-harvest ﬁsh losses needs to be reduced to the barest minimum. Government should provide adequate infrastructural facilities to the small-scale ﬁsheries sector in order to improve their standard of living and increase their income level.","container-title":"Aquaculture and Fisheries","DOI":"10.1016/j.aaf.2018.05.002","ISSN":"2468550X","issue":"5","journalAbbreviation":"Aquaculture and Fisheries","language":"en","license":"https://www.elsevier.com/tdm/userlicense/1.0/","page":"209-216","source":"DOI.org (Crossref)","title":"Assessment of post-harvest fish losses Croaker Pseudotolithus elongatus, (Bowdich, 1825), Catfish Arius heudeloti, (Valenciennes, 1840) and Shrimp Nematopalaemon hastatus (Aurivillius, 1898) in Ondo State, Nigeria","volume":"3","author":[{"family":"Adelaja","given":"Olusumbo Adeolu"},{"family":"Kamaruddin","given":"Roslina Binti"},{"family":"Chiat","given":"Lee Wen"}],"issued":{"date-parts":[["2018",9]]}}}],"schema":"https://github.com/citation-style-language/schema/raw/master/csl-citation.json"}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(Adelaja et al., 2018)</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pt-PT"/>
                <w14:ligatures w14:val="none"/>
              </w:rPr>
              <w:t>.</w:t>
            </w:r>
          </w:p>
          <w:p w14:paraId="02DE9D69" w14:textId="63011638" w:rsidR="004F0EC2" w:rsidRPr="00E84EB3" w:rsidRDefault="004F0EC2" w:rsidP="00DC7FEC">
            <w:pPr>
              <w:spacing w:after="0" w:line="240" w:lineRule="auto"/>
              <w:rPr>
                <w:rFonts w:ascii="Times New Roman" w:eastAsia="Times New Roman" w:hAnsi="Times New Roman" w:cs="Times New Roman"/>
                <w:kern w:val="0"/>
                <w:lang w:val="pt-PT"/>
                <w14:ligatures w14:val="none"/>
              </w:rPr>
            </w:pPr>
            <w:r w:rsidRPr="00E84EB3">
              <w:rPr>
                <w:rFonts w:ascii="Times New Roman" w:eastAsia="Times New Roman" w:hAnsi="Times New Roman" w:cs="Times New Roman"/>
                <w:b/>
                <w:kern w:val="0"/>
                <w:lang w:val="it-IT"/>
                <w14:ligatures w14:val="none"/>
              </w:rPr>
              <w:t>iii. Tanzania, Mali, Uganda, Kenya, Ghana.</w:t>
            </w:r>
            <w:r w:rsidRPr="00E84EB3">
              <w:rPr>
                <w:rFonts w:ascii="Times New Roman" w:eastAsia="Times New Roman" w:hAnsi="Times New Roman" w:cs="Times New Roman"/>
                <w:kern w:val="0"/>
                <w:lang w:val="it-IT"/>
                <w14:ligatures w14:val="none"/>
              </w:rPr>
              <w:t xml:space="preserve"> </w:t>
            </w:r>
            <w:r w:rsidRPr="00E84EB3">
              <w:rPr>
                <w:rFonts w:ascii="Times New Roman" w:eastAsia="Times New Roman" w:hAnsi="Times New Roman" w:cs="Times New Roman"/>
                <w:kern w:val="0"/>
                <w:lang w:val="pt-PT"/>
                <w14:ligatures w14:val="none"/>
              </w:rPr>
              <w:t xml:space="preserve">QLAM &amp; IFLAM.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{"citationID":"wt3S3nne","properties":{"formattedCitation":"(Akande and Diei-Ouadi, 2010a)","plainCitation":"(Akande and Diei-Ouadi, 2010a)","dontUpdate":true,"noteIndex":0},"citationItems":[{"id":"wxrF0H4O/OVOKAxbR","uris":["http://zotero.org/users/local/1ar0Ddtp/items/4Q54PVN4"],"itemData":{"id":252,"type":"book","call-number":"639.202 84","collection-number":"550","collection-title":"FAO fisheries and aquaculture technical paper","event-place":"Rome","ISBN":"978-92-5-106671-3","language":"en","publisher":"FAO","publisher-place":"Rome","source":"BnF ISBN","title":"Post-harvest losses in small-scale fisheries: case studies in five sub-Saharan African countries","title-short":"Post-harvest losses in small-scale fisheries","author":[{"family":"Akande","given":"Gbola"},{"family":"Diei-Ouadi","given":"Yvette"}],"issued":{"date-parts":[["2010"]]}}}],"schema":"https://github.com/citation-style-language/schema/raw/master/csl-citation.json"}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Pr="00056A89">
              <w:rPr>
                <w:rFonts w:ascii="Times New Roman" w:hAnsi="Times New Roman" w:cs="Times New Roman"/>
              </w:rPr>
              <w:t>(Akande and Diei-Ouadi, 2010)</w:t>
            </w:r>
            <w:r w:rsidRPr="00E84EB3">
              <w:rPr>
                <w:rFonts w:ascii="Times New Roman" w:eastAsia="Times New Roman" w:hAnsi="Times New Roman" w:cs="Times New Roman"/>
                <w:kern w:val="0"/>
                <w:lang w:val="pt-PT"/>
                <w14:ligatures w14:val="none"/>
              </w:rPr>
              <w:fldChar w:fldCharType="end"/>
            </w:r>
            <w:r w:rsidRPr="00E84EB3">
              <w:rPr>
                <w:rFonts w:ascii="Times New Roman" w:eastAsia="Times New Roman" w:hAnsi="Times New Roman" w:cs="Times New Roman"/>
                <w:kern w:val="0"/>
                <w:lang w:val="pt-PT"/>
                <w14:ligatures w14:val="none"/>
              </w:rPr>
              <w:t>.</w:t>
            </w:r>
          </w:p>
          <w:p w14:paraId="31497A45" w14:textId="77777777" w:rsidR="004F0EC2" w:rsidRPr="00E84EB3" w:rsidRDefault="004F0EC2" w:rsidP="00DC7FEC">
            <w:pPr>
              <w:spacing w:after="0" w:line="240" w:lineRule="auto"/>
              <w:rPr>
                <w:rFonts w:ascii="Times New Roman" w:eastAsia="Times New Roman" w:hAnsi="Times New Roman" w:cs="Times New Roman"/>
                <w:kern w:val="0"/>
                <w:lang w:val="pt-PT"/>
                <w14:ligatures w14:val="none"/>
              </w:rPr>
            </w:pPr>
            <w:r w:rsidRPr="00E84EB3">
              <w:rPr>
                <w:rFonts w:ascii="Times New Roman" w:eastAsia="Times New Roman" w:hAnsi="Times New Roman" w:cs="Times New Roman"/>
                <w:b/>
                <w:kern w:val="0"/>
                <w:lang w:val="pt-PT"/>
                <w14:ligatures w14:val="none"/>
              </w:rPr>
              <w:t>iv. India</w:t>
            </w:r>
            <w:r w:rsidRPr="00E84EB3">
              <w:rPr>
                <w:rFonts w:ascii="Times New Roman" w:eastAsia="Times New Roman" w:hAnsi="Times New Roman" w:cs="Times New Roman"/>
                <w:kern w:val="0"/>
                <w:lang w:val="pt-PT"/>
                <w14:ligatures w14:val="none"/>
              </w:rPr>
              <w:t xml:space="preserve">. LR. </w:t>
            </w:r>
            <w:r w:rsidRPr="00E84EB3">
              <w:rPr>
                <w:rFonts w:ascii="Times New Roman" w:eastAsia="Times New Roman" w:hAnsi="Times New Roman" w:cs="Times New Roman"/>
                <w:kern w:val="0"/>
                <w:lang w:val="en-US"/>
                <w14:ligatures w14:val="none"/>
              </w:rPr>
              <w:fldChar w:fldCharType="begin"/>
            </w:r>
            <w:r>
              <w:rPr>
                <w:rFonts w:ascii="Times New Roman" w:eastAsia="Times New Roman" w:hAnsi="Times New Roman" w:cs="Times New Roman"/>
                <w:kern w:val="0"/>
                <w:lang w:val="pt-PT"/>
                <w14:ligatures w14:val="none"/>
              </w:rPr>
              <w:instrText xml:space="preserve"> ADDIN ZOTERO_ITEM CSL_CITATION {"citationID":"wkdGGabU","properties":{"formattedCitation":"(Keerthana et al., 2022)","plainCitation":"(Keerthana et al., 2022)","dontUpdate":true,"noteIndex":0},"citationItems":[{"id":223,"uris":["http://zotero.org/users/local/1ar0Ddtp/items/A8ZUN9VM"],"itemData":{"id":223,"type":"article-journal","abstract":"Post-harvest loss in fisheries (PHFL) denotes the loss of harvested fish due to physical, quality and other unavoidable circumstances in the market. Here, the fish is being either discarded or disposed at a relatively inferior price. About 35% of the total harvest from world fisheries are subjected to PFHL annually. The detailed categorization of causes of PHFL include loss in nutritional value, physical damage, quality deterioration, economic/market force losses, loss due to traditional methods of processing, distribution and storage losses and insect contamination. The features that make the Indian fisheries and aquaculture as an important food producing sectors are, that it provides nutritional security, contributes to the agricultural productivity and engages about 14 million people in primary and secondary activities. India faces an annual post-harvest loss of ₹61,000 crores, which in turn results in huge deficits in the income of fishermen. This could be a probable reason for the sector that is yet to achieve a higher annual growth rate than that recorded in the recent years, which is only 7%. In this paper, we highlight the post-harvest loss relating to value chain-based assessment, economic loss assessment, food securitybased assessment and the impact of pandemics. The recognized tools used in the estimation of PHFL are informal fish loss assessment (IFLAM), load tracking method (LT) and questionnaire-based loss assessment (QLAM) method. There should be strategies such as developing standard package of practices, live fish marketing systems and capacity building programmes for fishermen and processors to minimize the PHFL.","container-title":"International Journal of Fisheries and Aquatic Studies","DOI":"10.22271/fish.2022.v10.i4b.2691","ISSN":"23940506, 23475129","issue":"4","journalAbbreviation":"Int. J. Fish. Aquat. Stud.","language":"en","page":"101-108","source":"DOI.org (Crossref)","title":"Post-harvest losses in the fisheries sector-facts, figures, challenges and strategies","volume":"10","author":[{"family":"Keerthana","given":"PS"},{"family":"Gopan","given":"Soorya"},{"family":"Rajabudeen","given":"Rubeena"},{"family":"Fathima","given":"Rinu"},{"family":"Shibu","given":"Kavya"},{"family":"R","given":"Nisha"},{"family":"Udayan","given":"Pooja"},{"family":"Elvis","given":"Teena"},{"family":"T","given":"Gifty"},{"family":"Nh","given":"Arun Das"},{"family":"K","given":"Dinesh"},{"family":"Mp","given":"Safeena"},{"family":"Gb","given":"Sreekanth"}],"issued":{"date-parts":[["2022",7,1]]}}}],"schema":"https://github.com/citation-style-language/schema/raw/master/csl-citation.json"}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Pr="00E84EB3">
              <w:rPr>
                <w:rFonts w:ascii="Times New Roman" w:eastAsia="Calibri" w:hAnsi="Times New Roman" w:cs="Times New Roman"/>
                <w:kern w:val="0"/>
                <w:lang w:val="pt-PT"/>
                <w14:ligatures w14:val="none"/>
              </w:rPr>
              <w:t>Keerthana et al. (2022)</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pt-PT"/>
                <w14:ligatures w14:val="none"/>
              </w:rPr>
              <w:t>.</w:t>
            </w:r>
          </w:p>
          <w:p w14:paraId="6AE47A97" w14:textId="286472F6" w:rsidR="004F0EC2" w:rsidRPr="00E84EB3" w:rsidRDefault="004F0EC2" w:rsidP="00DC7FEC">
            <w:pPr>
              <w:spacing w:after="0" w:line="240" w:lineRule="auto"/>
              <w:rPr>
                <w:rFonts w:ascii="Times New Roman" w:eastAsia="Times New Roman" w:hAnsi="Times New Roman" w:cs="Times New Roman"/>
                <w:kern w:val="0"/>
                <w:lang w:val="pt-PT"/>
                <w14:ligatures w14:val="none"/>
              </w:rPr>
            </w:pPr>
            <w:r w:rsidRPr="00E84EB3">
              <w:rPr>
                <w:rFonts w:ascii="Times New Roman" w:eastAsia="Times New Roman" w:hAnsi="Times New Roman" w:cs="Times New Roman"/>
                <w:b/>
                <w:kern w:val="0"/>
                <w:lang w:val="pt-PT"/>
                <w14:ligatures w14:val="none"/>
              </w:rPr>
              <w:t>v. Ethiopia</w:t>
            </w:r>
            <w:r w:rsidRPr="00E84EB3">
              <w:rPr>
                <w:rFonts w:ascii="Times New Roman" w:eastAsia="Times New Roman" w:hAnsi="Times New Roman" w:cs="Times New Roman"/>
                <w:kern w:val="0"/>
                <w:lang w:val="pt-PT"/>
                <w14:ligatures w14:val="none"/>
              </w:rPr>
              <w:t xml:space="preserve">. QLAM.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pt-PT"/>
                <w14:ligatures w14:val="none"/>
              </w:rPr>
              <w:instrText xml:space="preserve"> ADDIN ZOTERO_ITEM CSL_CITATION {"citationID":"yYUP6cSL","properties":{"formattedCitation":"(Tesfay &amp; Teferi, 2017)","plainCitation":"(Tesfay &amp; Teferi, 2017)","noteIndex":0},"citationItems":[{"id":321,"uris":["http://zotero.org/users/local/1ar0Ddtp/items/BICHLUZ2"],"itemData":{"id":321,"type":"article-journal","abstract":"Background: Fish are perishable and hence susceptible to high post-harvest losses. Post-harvest losses in fisheries include material losses of fish due to spoilage, breakage, size, discarding of by-catches and operational losses. This research was conducted to propose a management strategy to reduce post-harvest losses suffered by Tekeze dam and Lake Hashenge fishery associations.\nMethods: This research was conducted in Tekeze dam and Lake Hashenge fishery associations. The data were collected from primary and secondary quantifiable information on post-harvest losses. A total of eight official associations were surveyed during the study period.\nResults: Each of these associations was found to own at least a refrigerator and a boat with (7.67 ± 3.82) nets. The mean (±SD) number of refrigerators owned at present is (11.13 ± 10.09), and 94.9% of the respondents involved in the study were males. Fish loss and yield per year of the associations showed a positive strong significant correlation (r = 0.948, df = 6, p &lt; 0.01).\nConclusion: Physical loss was the most common loss observed causing high economic loss. Improvement of facilities from the point of production until it reaches the consumer is vital, and fish must be stored and distributed under chilled temperature conditions.","container-title":"Agriculture &amp; Food Security","DOI":"10.1186/s40066-016-0081-5","ISSN":"2048-7010","issue":"1","journalAbbreviation":"Agric &amp; Food Secur","language":"en","page":"4","source":"DOI.org (Crossref)","title":"Assessment of fish post-harvest losses in Tekeze dam and Lake Hashenge fishery associations: northern Ethiopia","title-short":"Assessment of fish post-harvest losses in Tekeze dam and Lake Hashenge fishery associations","volume":"6","author":[{"family":"Tesfay","given":"Solomon"},{"family":"Teferi","given":"Mekonen"}],"issued":{"date-parts":[["2017",12]]}}}],"schema":"https://github.com/citation-style-language/schema/raw/master/csl-citation.json"}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(Tesfay &amp; Teferi, 2017)</w:t>
            </w:r>
            <w:r w:rsidRPr="00E84EB3">
              <w:rPr>
                <w:rFonts w:ascii="Times New Roman" w:eastAsia="Times New Roman" w:hAnsi="Times New Roman" w:cs="Times New Roman"/>
                <w:kern w:val="0"/>
                <w:lang w:val="en-US"/>
                <w14:ligatures w14:val="none"/>
              </w:rPr>
              <w:fldChar w:fldCharType="end"/>
            </w:r>
          </w:p>
          <w:p w14:paraId="5A3FD54F" w14:textId="557F422D" w:rsidR="004F0EC2" w:rsidRPr="00E84EB3" w:rsidRDefault="004F0EC2" w:rsidP="00DC7FEC">
            <w:pPr>
              <w:spacing w:after="0" w:line="240" w:lineRule="auto"/>
              <w:rPr>
                <w:rFonts w:ascii="Times New Roman" w:eastAsia="Times New Roman" w:hAnsi="Times New Roman" w:cs="Times New Roman"/>
                <w:kern w:val="0"/>
                <w:lang w:val="pt-PT"/>
                <w14:ligatures w14:val="none"/>
              </w:rPr>
            </w:pPr>
            <w:r w:rsidRPr="00E84EB3">
              <w:rPr>
                <w:rFonts w:ascii="Times New Roman" w:eastAsia="Times New Roman" w:hAnsi="Times New Roman" w:cs="Times New Roman"/>
                <w:b/>
                <w:kern w:val="0"/>
                <w:lang w:val="pt-PT"/>
                <w14:ligatures w14:val="none"/>
              </w:rPr>
              <w:t>vi. Ethiopia</w:t>
            </w:r>
            <w:r w:rsidRPr="00E84EB3">
              <w:rPr>
                <w:rFonts w:ascii="Times New Roman" w:eastAsia="Times New Roman" w:hAnsi="Times New Roman" w:cs="Times New Roman"/>
                <w:kern w:val="0"/>
                <w:lang w:val="pt-PT"/>
                <w14:ligatures w14:val="none"/>
              </w:rPr>
              <w:t xml:space="preserve">. LT, QLAM, IFLAM. </w:t>
            </w:r>
            <w:r w:rsidRPr="00E84EB3">
              <w:rPr>
                <w:rFonts w:ascii="Times New Roman" w:eastAsia="Times New Roman" w:hAnsi="Times New Roman" w:cs="Times New Roman"/>
                <w:bCs/>
                <w:kern w:val="0"/>
                <w:lang w:val="en-US"/>
                <w14:ligatures w14:val="none"/>
              </w:rPr>
              <w:fldChar w:fldCharType="begin"/>
            </w:r>
            <w:r w:rsidR="00D1318F">
              <w:rPr>
                <w:rFonts w:ascii="Times New Roman" w:eastAsia="Times New Roman" w:hAnsi="Times New Roman" w:cs="Times New Roman"/>
                <w:kern w:val="0"/>
                <w:lang w:val="pt-PT"/>
                <w14:ligatures w14:val="none"/>
              </w:rPr>
              <w:instrText xml:space="preserve"> ADDIN ZOTERO_ITEM CSL_CITATION {"citationID":"PejlQwfa","properties":{"formattedCitation":"(Assefa et al., 2018)","plainCitation":"(Assefa et al., 2018)","noteIndex":0},"citationItems":[{"id":506,"uris":["http://zotero.org/users/local/1ar0Ddtp/items/DN69QEGA"],"itemData":{"id":506,"type":"article-journal","container-title":"Heliyon","DOI":"10.1016/j.heliyon.2018.e00949","ISSN":"24058440","issue":"11","journalAbbreviation":"Heliyon","language":"en","page":"e00949","source":"DOI.org (Crossref)","title":"Assessment of post-harvest fish losses in two selected lakes of Amhara Region, Northern Ethiopia","volume":"4","author":[{"family":"Assefa","given":"Ayalew"},{"family":"Abunna","given":"Fufa"},{"family":"Biset","given":"Wubet"},{"family":"Leta","given":"Samson"}],"issued":{"date-parts":[["2018",11]]}}}],"schema":"https://github.com/citation-style-language/schema/raw/master/csl-citation.json"} </w:instrText>
            </w:r>
            <w:r w:rsidRPr="00E84EB3">
              <w:rPr>
                <w:rFonts w:ascii="Times New Roman" w:eastAsia="Times New Roman" w:hAnsi="Times New Roman" w:cs="Times New Roman"/>
                <w:bCs/>
                <w:kern w:val="0"/>
                <w:lang w:val="en-US"/>
                <w14:ligatures w14:val="none"/>
              </w:rPr>
              <w:fldChar w:fldCharType="separate"/>
            </w:r>
            <w:r w:rsidR="00D1318F" w:rsidRPr="00D1318F">
              <w:rPr>
                <w:rFonts w:ascii="Times New Roman" w:hAnsi="Times New Roman" w:cs="Times New Roman"/>
              </w:rPr>
              <w:t>(Assefa et al., 2018)</w:t>
            </w:r>
            <w:r w:rsidRPr="00E84EB3">
              <w:rPr>
                <w:rFonts w:ascii="Times New Roman" w:eastAsia="Times New Roman" w:hAnsi="Times New Roman" w:cs="Times New Roman"/>
                <w:bCs/>
                <w:kern w:val="0"/>
                <w:lang w:val="en-US"/>
                <w14:ligatures w14:val="none"/>
              </w:rPr>
              <w:fldChar w:fldCharType="end"/>
            </w:r>
          </w:p>
          <w:p w14:paraId="5DE72B9D" w14:textId="2DDFC708"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
                <w:bCs/>
                <w:kern w:val="0"/>
                <w:lang w:val="pt-PT"/>
                <w14:ligatures w14:val="none"/>
              </w:rPr>
              <w:t>vii.</w:t>
            </w:r>
            <w:r w:rsidRPr="00E84EB3">
              <w:rPr>
                <w:rFonts w:ascii="Times New Roman" w:eastAsia="Times New Roman" w:hAnsi="Times New Roman" w:cs="Times New Roman"/>
                <w:kern w:val="0"/>
                <w:lang w:val="pt-PT"/>
                <w14:ligatures w14:val="none"/>
              </w:rPr>
              <w:t xml:space="preserve">  </w:t>
            </w:r>
            <w:r w:rsidRPr="00E84EB3">
              <w:rPr>
                <w:rFonts w:ascii="Times New Roman" w:eastAsia="Times New Roman" w:hAnsi="Times New Roman" w:cs="Times New Roman"/>
                <w:b/>
                <w:kern w:val="0"/>
                <w:lang w:val="en-US"/>
                <w14:ligatures w14:val="none"/>
              </w:rPr>
              <w:t>China</w:t>
            </w:r>
            <w:r w:rsidRPr="00E84EB3">
              <w:rPr>
                <w:rFonts w:ascii="Times New Roman" w:eastAsia="Times New Roman" w:hAnsi="Times New Roman" w:cs="Times New Roman"/>
                <w:kern w:val="0"/>
                <w:lang w:val="en-US"/>
                <w14:ligatures w14:val="none"/>
              </w:rPr>
              <w:t xml:space="preserve">. LR.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{"citationID":"olsXfb3G","properties":{"formattedCitation":"(Emam et al., 2021)","plainCitation":"(Emam et al., 2021)","noteIndex":0},"citationItems":[{"id":599,"uris":["http://zotero.org/users/local/1ar0Ddtp/items/NZLPAELZ"],"itemData":{"id":599,"type":"article-journal","abstract":"The per-capita demand of ﬁsh and ﬁsh products, and paired to it, their production and trade, have substantially increased during the last few decades. For many developing countries these developments open a channel for sustainable economic progress. Against this background, this article investigates whether ﬁsh exports Granger-cause long-run economic growth of the agricultural sector (“ﬁsh export-led growth”) in a panel of eight South and Southeast Asian countries. A dynamic panel autoregressive distributed lag (ARDL) model is estimated based on data for the years 2000 to 2018. The results indicate that ﬁsh exports have a signiﬁcant positive impact on the growth of the agricultural sector in the long run. These ﬁndings apply to both the lower- and the upper-middleincome countries included in the analysis. Long-run Granger causality tests within a panel vector error correction model indicate that agricultural value added per worker reacts to deviations from the long-run equilibrium, whereas ﬁsh exports per worker are weakly exogenous. Thus, the paper ﬁnds supporting evidence for ﬁsh export-led growth. The paper concludes with some thoughts about how this ﬁnding can help policymakers in their attempt to induce sustainable agricultural development to eradicate poverty and to enhance living standards.","container-title":"Sustainability","DOI":"10.3390/su132011177","ISSN":"2071-1050","issue":"20","journalAbbreviation":"Sustainability","language":"en","license":"https://creativecommons.org/licenses/by/4.0/","page":"11177","source":"DOI.org (Crossref)","title":"Fish Exports and the Growth of the Agricultural Sector: The Case of South and Southeast Asian Countries","title-short":"Fish Exports and the Growth of the Agricultural Sector","volume":"13","author":[{"family":"Emam","given":"Md Ali"},{"family":"Leibrecht","given":"Markus"},{"family":"Chen","given":"Tinggui"}],"issued":{"date-parts":[["2021",10,10]]}}}],"schema":"https://github.com/citation-style-language/schema/raw/master/csl-citation.json"}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(Emam et al., 2021)</w:t>
            </w:r>
            <w:r w:rsidRPr="00E84EB3">
              <w:rPr>
                <w:rFonts w:ascii="Times New Roman" w:eastAsia="Times New Roman" w:hAnsi="Times New Roman" w:cs="Times New Roman"/>
                <w:kern w:val="0"/>
                <w:lang w:val="en-US"/>
                <w14:ligatures w14:val="none"/>
              </w:rPr>
              <w:fldChar w:fldCharType="end"/>
            </w:r>
          </w:p>
        </w:tc>
      </w:tr>
      <w:tr w:rsidR="004F0EC2" w:rsidRPr="00E84EB3" w14:paraId="0AA816F0" w14:textId="77777777" w:rsidTr="00DC7FEC">
        <w:trPr>
          <w:trHeight w:val="2100"/>
        </w:trPr>
        <w:tc>
          <w:tcPr>
            <w:tcW w:w="1634" w:type="dxa"/>
            <w:tcBorders>
              <w:top w:val="nil"/>
              <w:left w:val="single" w:sz="4" w:space="0" w:color="auto"/>
              <w:bottom w:val="single" w:sz="4" w:space="0" w:color="auto"/>
              <w:right w:val="single" w:sz="4" w:space="0" w:color="auto"/>
            </w:tcBorders>
          </w:tcPr>
          <w:p w14:paraId="57E2262D" w14:textId="77777777" w:rsidR="004F0EC2" w:rsidRPr="00E84EB3" w:rsidRDefault="004F0EC2" w:rsidP="00DC7FEC">
            <w:pPr>
              <w:spacing w:after="0" w:line="240" w:lineRule="auto"/>
              <w:rPr>
                <w:rFonts w:ascii="Times New Roman" w:eastAsia="Times New Roman" w:hAnsi="Times New Roman" w:cs="Times New Roman"/>
                <w:b/>
                <w:bCs/>
                <w:kern w:val="0"/>
                <w:lang w:val="en-US"/>
                <w14:ligatures w14:val="none"/>
              </w:rPr>
            </w:pPr>
          </w:p>
        </w:tc>
        <w:tc>
          <w:tcPr>
            <w:tcW w:w="2256" w:type="dxa"/>
            <w:tcBorders>
              <w:top w:val="nil"/>
              <w:left w:val="nil"/>
              <w:bottom w:val="single" w:sz="4" w:space="0" w:color="auto"/>
              <w:right w:val="single" w:sz="4" w:space="0" w:color="auto"/>
            </w:tcBorders>
          </w:tcPr>
          <w:p w14:paraId="19DF69DC" w14:textId="77777777" w:rsidR="004F0EC2" w:rsidRPr="00E84EB3" w:rsidRDefault="004F0EC2" w:rsidP="00DC7FEC">
            <w:pPr>
              <w:spacing w:after="0" w:line="240" w:lineRule="auto"/>
              <w:rPr>
                <w:rFonts w:ascii="Times New Roman" w:eastAsia="Times New Roman" w:hAnsi="Times New Roman" w:cs="Times New Roman"/>
                <w:bCs/>
                <w:kern w:val="0"/>
                <w:lang w:val="en-US"/>
                <w14:ligatures w14:val="none"/>
              </w:rPr>
            </w:pPr>
            <w:r w:rsidRPr="00E84EB3">
              <w:rPr>
                <w:rFonts w:ascii="Times New Roman" w:eastAsia="Times New Roman" w:hAnsi="Times New Roman" w:cs="Times New Roman"/>
                <w:bCs/>
                <w:kern w:val="0"/>
                <w:lang w:val="en-US"/>
                <w14:ligatures w14:val="none"/>
              </w:rPr>
              <w:t xml:space="preserve">Landing stage for capture fisheries </w:t>
            </w:r>
          </w:p>
        </w:tc>
        <w:tc>
          <w:tcPr>
            <w:tcW w:w="2403" w:type="dxa"/>
            <w:tcBorders>
              <w:top w:val="nil"/>
              <w:left w:val="nil"/>
              <w:bottom w:val="single" w:sz="4" w:space="0" w:color="auto"/>
              <w:right w:val="single" w:sz="4" w:space="0" w:color="auto"/>
            </w:tcBorders>
          </w:tcPr>
          <w:p w14:paraId="2AECEAC6"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
                <w:bCs/>
                <w:kern w:val="0"/>
                <w:lang w:val="en-US"/>
                <w14:ligatures w14:val="none"/>
              </w:rPr>
              <w:t>a.</w:t>
            </w:r>
            <w:r w:rsidRPr="00E84EB3">
              <w:rPr>
                <w:rFonts w:ascii="Times New Roman" w:eastAsia="Times New Roman" w:hAnsi="Times New Roman" w:cs="Times New Roman"/>
                <w:kern w:val="0"/>
                <w:lang w:val="en-US"/>
                <w14:ligatures w14:val="none"/>
              </w:rPr>
              <w:t xml:space="preserve"> </w:t>
            </w:r>
            <w:r w:rsidRPr="00E84EB3">
              <w:rPr>
                <w:rFonts w:ascii="Times New Roman" w:eastAsia="Times New Roman" w:hAnsi="Times New Roman" w:cs="Times New Roman"/>
                <w:b/>
                <w:bCs/>
                <w:kern w:val="0"/>
                <w:lang w:val="en-US"/>
                <w14:ligatures w14:val="none"/>
              </w:rPr>
              <w:t xml:space="preserve">Fish size and species discrimination </w:t>
            </w:r>
            <w:r w:rsidRPr="00E84EB3">
              <w:rPr>
                <w:rFonts w:ascii="Times New Roman" w:eastAsia="Times New Roman" w:hAnsi="Times New Roman" w:cs="Times New Roman"/>
                <w:kern w:val="0"/>
                <w:lang w:val="en-US"/>
                <w14:ligatures w14:val="none"/>
              </w:rPr>
              <w:t>- Indiscriminate harvesting results in small fish or undesired species being thrown away at landing resulting in loss.</w:t>
            </w:r>
          </w:p>
          <w:p w14:paraId="5DF77D34" w14:textId="7B78F15E"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
                <w:bCs/>
                <w:kern w:val="0"/>
                <w:lang w:val="en-US"/>
                <w14:ligatures w14:val="none"/>
              </w:rPr>
              <w:t>b.</w:t>
            </w:r>
            <w:r w:rsidRPr="00E84EB3">
              <w:rPr>
                <w:rFonts w:ascii="Times New Roman" w:eastAsia="Times New Roman" w:hAnsi="Times New Roman" w:cs="Times New Roman"/>
                <w:kern w:val="0"/>
                <w:lang w:val="en-US"/>
                <w14:ligatures w14:val="none"/>
              </w:rPr>
              <w:t xml:space="preserve"> </w:t>
            </w:r>
            <w:r w:rsidRPr="00E84EB3">
              <w:rPr>
                <w:rFonts w:ascii="Times New Roman" w:eastAsia="Times New Roman" w:hAnsi="Times New Roman" w:cs="Times New Roman"/>
                <w:b/>
                <w:kern w:val="0"/>
                <w:lang w:val="en-US"/>
                <w14:ligatures w14:val="none"/>
              </w:rPr>
              <w:t>Discarded parts of fish</w:t>
            </w:r>
            <w:r w:rsidRPr="00E84EB3">
              <w:rPr>
                <w:rFonts w:ascii="Times New Roman" w:eastAsia="Times New Roman" w:hAnsi="Times New Roman" w:cs="Times New Roman"/>
                <w:kern w:val="0"/>
                <w:lang w:val="en-US"/>
                <w14:ligatures w14:val="none"/>
              </w:rPr>
              <w:t xml:space="preserve"> e.g. fish heads - Fish heads, skin and bones are sometimes discarded and this is common among Asian and African fish consumers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{"citationID":"MkZ7UBoj","properties":{"formattedCitation":"(Ling Wen Xia et al., 2024)","plainCitation":"(Ling Wen Xia et al., 2024)","noteIndex":0},"citationItems":[{"id":543,"uris":["http://zotero.org/users/local/1ar0Ddtp/items/E42M6T3N"],"itemData":{"id":543,"type":"article-journal","abstract":"Seafood by-products from various organisms like fish, shellfish, squids, and bivalves are often thrown away as waste, even though they could be utilized in creating new types of valuable foods. Up to 75% of the entire organism consists of industrial processing wastes, which can lead to a loss of profit and ecological sustainability if natural resources are not recycled efficiently. Various types of fish parts and byproducts, such as heads, viscera, skin, bones, scales, exoskeletons, pens, ink, and clam shells, can be categorized as valuable waste based on their weight percentages, which vary depending on the species and taxonomy. This review paper delves into the extraction and valorization strategies of seafood by-products, with a focus on transforming waste into valuable resources. Marine by-products can provide bioactive substances such as collagen, peptides, polyunsaturated fatty acids, antioxidants, chitin, and catalysts for biodiesel production. This review highlights the utilization of innovative techniques like microwave- and ultrasound-assisted extraction as well as supercritical fluid extraction and subcritical water extraction to extract bioactive compounds from seafood waste efficiently. This section also discusses the optimization of extraction processes to enhance efficiency and yield. Furthermore, the paper explores the potential applications of seafood by-products across various industries, emphasizing sustainable resource utilization and the creation of high-value products to be applied in our current circular economy.","container-title":"Waste Management Bulletin","DOI":"10.1016/j.wmb.2024.06.008","ISSN":"29497507","issue":"3","journalAbbreviation":"Waste Management Bulletin","language":"en","page":"84-100","source":"DOI.org (Crossref)","title":"Turning waste into value: Extraction and effective valorization strategies of seafood by-products","title-short":"Turning waste into value","volume":"2","author":[{"family":"Ling Wen Xia","given":"Felicia"},{"family":"Supri","given":"Sarifah"},{"family":"Djamaludin","given":"Heder"},{"family":"Nurdiani","given":"Rahmi"},{"family":"Leong Seng","given":"Lim"},{"family":"Wee Yin","given":"Koh"},{"family":"Rovina","given":"Kobun"}],"issued":{"date-parts":[["2024",9]]}}}],"schema":"https://github.com/citation-style-language/schema/raw/master/csl-citation.json"}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(Ling Wen Xia et al., 2024)</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en-US"/>
                <w14:ligatures w14:val="none"/>
              </w:rPr>
              <w:t xml:space="preserve">. </w:t>
            </w:r>
          </w:p>
          <w:p w14:paraId="7A8B1478"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p>
          <w:p w14:paraId="449D44F7" w14:textId="4CEC64F4"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kern w:val="0"/>
                <w:lang w:val="en-US"/>
                <w14:ligatures w14:val="none"/>
              </w:rPr>
              <w:t xml:space="preserve">Less skilled workers can also waste fish when separating flesh and bones resulting in losses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{"citationID":"ujH3uQIQ","properties":{"formattedCitation":"(Smithrithee &amp; Chamsai, 2023)","plainCitation":"(Smithrithee &amp; Chamsai, 2023)","noteIndex":0},"citationItems":[{"id":747,"uris":["http://zotero.org/users/local/1ar0Ddtp/items/FXCBC7SL"],"itemData":{"id":747,"type":"article-journal","container-title":"Fish for the People","DOI":"10.4060/cc5034en","issue":"2","language":"en","page":"2-13","source":"DOI.org (Crossref)","title":"Driving the sustainability of small-scale fisheries and aquaculture in Southeast Asia","volume":"20","author":[{"family":"Smithrithee","given":"Malinee"},{"family":"Chamsai","given":"Sawitree"}],"issued":{"date-parts":[["2023",3,30]]}}}],"schema":"https://github.com/citation-style-language/schema/raw/master/csl-citation.json"}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(Smithrithee &amp; Chamsai, 2023)</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en-US"/>
                <w14:ligatures w14:val="none"/>
              </w:rPr>
              <w:t>.</w:t>
            </w:r>
          </w:p>
          <w:p w14:paraId="606B9DDB"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p>
        </w:tc>
        <w:tc>
          <w:tcPr>
            <w:tcW w:w="2350" w:type="dxa"/>
            <w:tcBorders>
              <w:top w:val="nil"/>
              <w:left w:val="nil"/>
              <w:bottom w:val="single" w:sz="4" w:space="0" w:color="auto"/>
              <w:right w:val="single" w:sz="4" w:space="0" w:color="auto"/>
            </w:tcBorders>
          </w:tcPr>
          <w:p w14:paraId="1B93CA81"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kern w:val="0"/>
                <w:lang w:val="en-US"/>
                <w14:ligatures w14:val="none"/>
              </w:rPr>
              <w:t>Not mentioned</w:t>
            </w:r>
          </w:p>
        </w:tc>
        <w:tc>
          <w:tcPr>
            <w:tcW w:w="2157" w:type="dxa"/>
            <w:tcBorders>
              <w:top w:val="nil"/>
              <w:left w:val="nil"/>
              <w:bottom w:val="single" w:sz="4" w:space="0" w:color="auto"/>
              <w:right w:val="single" w:sz="4" w:space="0" w:color="auto"/>
            </w:tcBorders>
          </w:tcPr>
          <w:p w14:paraId="0FCC7894" w14:textId="77777777" w:rsidR="004F0EC2" w:rsidRPr="00E84EB3" w:rsidRDefault="004F0EC2" w:rsidP="00DC7FEC">
            <w:pPr>
              <w:spacing w:after="0" w:line="240" w:lineRule="auto"/>
              <w:ind w:left="360"/>
              <w:contextualSpacing/>
              <w:rPr>
                <w:rFonts w:ascii="Times New Roman" w:eastAsia="Times New Roman" w:hAnsi="Times New Roman" w:cs="Times New Roman"/>
                <w:kern w:val="0"/>
                <w:lang w:val="en-US"/>
                <w14:ligatures w14:val="none"/>
              </w:rPr>
            </w:pPr>
          </w:p>
        </w:tc>
        <w:tc>
          <w:tcPr>
            <w:tcW w:w="2000" w:type="dxa"/>
            <w:tcBorders>
              <w:top w:val="nil"/>
              <w:left w:val="nil"/>
              <w:bottom w:val="single" w:sz="4" w:space="0" w:color="auto"/>
              <w:right w:val="single" w:sz="4" w:space="0" w:color="auto"/>
            </w:tcBorders>
          </w:tcPr>
          <w:p w14:paraId="323A84B5" w14:textId="44A03490" w:rsidR="004F0EC2" w:rsidRPr="00E84EB3" w:rsidRDefault="004F0EC2" w:rsidP="00DC7FEC">
            <w:pPr>
              <w:spacing w:after="0" w:line="240" w:lineRule="auto"/>
              <w:rPr>
                <w:rFonts w:ascii="Times New Roman" w:eastAsia="Times New Roman" w:hAnsi="Times New Roman" w:cs="Times New Roman"/>
                <w:kern w:val="0"/>
                <w:lang w:val="pt-PT"/>
                <w14:ligatures w14:val="none"/>
              </w:rPr>
            </w:pPr>
            <w:r w:rsidRPr="00E84EB3">
              <w:rPr>
                <w:rFonts w:ascii="Times New Roman" w:eastAsia="Times New Roman" w:hAnsi="Times New Roman" w:cs="Times New Roman"/>
                <w:b/>
                <w:bCs/>
                <w:kern w:val="0"/>
                <w:lang w:val="it-IT"/>
                <w14:ligatures w14:val="none"/>
              </w:rPr>
              <w:t>i.</w:t>
            </w:r>
            <w:r w:rsidRPr="00E84EB3">
              <w:rPr>
                <w:rFonts w:ascii="Times New Roman" w:eastAsia="Times New Roman" w:hAnsi="Times New Roman" w:cs="Times New Roman"/>
                <w:kern w:val="0"/>
                <w:lang w:val="it-IT"/>
                <w14:ligatures w14:val="none"/>
              </w:rPr>
              <w:t xml:space="preserve"> </w:t>
            </w:r>
            <w:r w:rsidRPr="00E84EB3">
              <w:rPr>
                <w:rFonts w:ascii="Times New Roman" w:eastAsia="Times New Roman" w:hAnsi="Times New Roman" w:cs="Times New Roman"/>
                <w:b/>
                <w:kern w:val="0"/>
                <w:lang w:val="it-IT"/>
                <w14:ligatures w14:val="none"/>
              </w:rPr>
              <w:t>Tanzania, Mali, Uganda, Kenya, Ghana</w:t>
            </w:r>
            <w:r w:rsidRPr="00E84EB3">
              <w:rPr>
                <w:rFonts w:ascii="Times New Roman" w:eastAsia="Times New Roman" w:hAnsi="Times New Roman" w:cs="Times New Roman"/>
                <w:kern w:val="0"/>
                <w:lang w:val="it-IT"/>
                <w14:ligatures w14:val="none"/>
              </w:rPr>
              <w:t xml:space="preserve">. </w:t>
            </w:r>
            <w:r w:rsidRPr="00E84EB3">
              <w:rPr>
                <w:rFonts w:ascii="Times New Roman" w:eastAsia="Times New Roman" w:hAnsi="Times New Roman" w:cs="Times New Roman"/>
                <w:kern w:val="0"/>
                <w:lang w:val="pt-PT"/>
                <w14:ligatures w14:val="none"/>
              </w:rPr>
              <w:t>QLAM &amp; IFLAM</w:t>
            </w:r>
            <w:r w:rsidRPr="00E84EB3">
              <w:rPr>
                <w:rFonts w:ascii="Times New Roman" w:eastAsia="Calibri" w:hAnsi="Times New Roman" w:cs="Times New Roman"/>
                <w:kern w:val="0"/>
                <w:sz w:val="20"/>
                <w:szCs w:val="20"/>
                <w:lang w:val="en-US"/>
                <w14:ligatures w14:val="none"/>
              </w:rPr>
              <w:t xml:space="preserve">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{"citationID":"aFMK2Bis","properties":{"formattedCitation":"(Akande and Diei-Ouadi, 2010a)","plainCitation":"(Akande and Diei-Ouadi, 2010a)","dontUpdate":true,"noteIndex":0},"citationItems":[{"id":"wxrF0H4O/OVOKAxbR","uris":["http://zotero.org/users/local/1ar0Ddtp/items/4Q54PVN4"],"itemData":{"id":252,"type":"book","call-number":"639.202 84","collection-number":"550","collection-title":"FAO fisheries and aquaculture technical paper","event-place":"Rome","ISBN":"978-92-5-106671-3","language":"en","publisher":"FAO","publisher-place":"Rome","source":"BnF ISBN","title":"Post-harvest losses in small-scale fisheries: case studies in five sub-Saharan African countries","title-short":"Post-harvest losses in small-scale fisheries","author":[{"family":"Akande","given":"Gbola"},{"family":"Diei-Ouadi","given":"Yvette"}],"issued":{"date-parts":[["2010"]]}}}],"schema":"https://github.com/citation-style-language/schema/raw/master/csl-citation.json"}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Pr="00056A89">
              <w:rPr>
                <w:rFonts w:ascii="Times New Roman" w:hAnsi="Times New Roman" w:cs="Times New Roman"/>
              </w:rPr>
              <w:t>(Akande and Diei-Ouadi, 2010)</w:t>
            </w:r>
            <w:r w:rsidRPr="00E84EB3">
              <w:rPr>
                <w:rFonts w:ascii="Times New Roman" w:eastAsia="Times New Roman" w:hAnsi="Times New Roman" w:cs="Times New Roman"/>
                <w:kern w:val="0"/>
                <w:lang w:val="pt-PT"/>
                <w14:ligatures w14:val="none"/>
              </w:rPr>
              <w:fldChar w:fldCharType="end"/>
            </w:r>
            <w:r w:rsidRPr="00E84EB3">
              <w:rPr>
                <w:rFonts w:ascii="Times New Roman" w:eastAsia="Times New Roman" w:hAnsi="Times New Roman" w:cs="Times New Roman"/>
                <w:kern w:val="0"/>
                <w:lang w:val="pt-PT"/>
                <w14:ligatures w14:val="none"/>
              </w:rPr>
              <w:t xml:space="preserve">. </w:t>
            </w:r>
          </w:p>
          <w:p w14:paraId="0A01DD69" w14:textId="03D32FF9"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
                <w:bCs/>
                <w:kern w:val="0"/>
                <w:lang w:val="pt-PT"/>
                <w14:ligatures w14:val="none"/>
              </w:rPr>
              <w:t>ii.</w:t>
            </w:r>
            <w:r w:rsidRPr="00E84EB3">
              <w:rPr>
                <w:rFonts w:ascii="Times New Roman" w:eastAsia="Times New Roman" w:hAnsi="Times New Roman" w:cs="Times New Roman"/>
                <w:kern w:val="0"/>
                <w:lang w:val="pt-PT"/>
                <w14:ligatures w14:val="none"/>
              </w:rPr>
              <w:t xml:space="preserve"> </w:t>
            </w:r>
            <w:r w:rsidRPr="00E84EB3">
              <w:rPr>
                <w:rFonts w:ascii="Times New Roman" w:eastAsia="Times New Roman" w:hAnsi="Times New Roman" w:cs="Times New Roman"/>
                <w:b/>
                <w:kern w:val="0"/>
                <w:lang w:val="pt-PT"/>
                <w14:ligatures w14:val="none"/>
              </w:rPr>
              <w:t>Ethiopia</w:t>
            </w:r>
            <w:r w:rsidRPr="00E84EB3">
              <w:rPr>
                <w:rFonts w:ascii="Times New Roman" w:eastAsia="Times New Roman" w:hAnsi="Times New Roman" w:cs="Times New Roman"/>
                <w:kern w:val="0"/>
                <w:lang w:val="pt-PT"/>
                <w14:ligatures w14:val="none"/>
              </w:rPr>
              <w:t xml:space="preserve">. LT, QLAM, IFLAM. </w:t>
            </w:r>
            <w:r w:rsidRPr="00E84EB3">
              <w:rPr>
                <w:rFonts w:ascii="Times New Roman" w:eastAsia="Times New Roman" w:hAnsi="Times New Roman" w:cs="Times New Roman"/>
                <w:bCs/>
                <w:kern w:val="0"/>
                <w:lang w:val="en-US"/>
                <w14:ligatures w14:val="none"/>
              </w:rPr>
              <w:fldChar w:fldCharType="begin"/>
            </w:r>
            <w:r w:rsidR="00D1318F">
              <w:rPr>
                <w:rFonts w:ascii="Times New Roman" w:eastAsia="Times New Roman" w:hAnsi="Times New Roman" w:cs="Times New Roman"/>
                <w:kern w:val="0"/>
                <w:lang w:val="pt-PT"/>
                <w14:ligatures w14:val="none"/>
              </w:rPr>
              <w:instrText xml:space="preserve"> ADDIN ZOTERO_ITEM CSL_CITATION {"citationID":"f0TJghZ7","properties":{"formattedCitation":"(Assefa et al., 2018)","plainCitation":"(Assefa et al., 2018)","noteIndex":0},"citationItems":[{"id":506,"uris":["http://zotero.org/users/local/1ar0Ddtp/items/DN69QEGA"],"itemData":{"id":506,"type":"article-journal","container-title":"Heliyon","DOI":"10.1016/j.heliyon.2018.e00949","ISSN":"24058440","issue":"11","journalAbbreviation":"Heliyon","language":"en","page":"e00949","source":"DOI.org (Crossref)","title":"Assessment of post-harvest fish losses in two selected lakes of Amhara Region, Northern Ethiopia","volume":"4","author":[{"family":"Assefa","given":"Ayalew"},{"family":"Abunna","given":"Fufa"},{"family":"Biset","given":"Wubet"},{"family":"Leta","given":"Samson"}],"issued":{"date-parts":[["2018",11]]}}}],"schema":"https://github.com/citation-style-language/schema/raw/master/csl-citation.json"} </w:instrText>
            </w:r>
            <w:r w:rsidRPr="00E84EB3">
              <w:rPr>
                <w:rFonts w:ascii="Times New Roman" w:eastAsia="Times New Roman" w:hAnsi="Times New Roman" w:cs="Times New Roman"/>
                <w:bCs/>
                <w:kern w:val="0"/>
                <w:lang w:val="en-US"/>
                <w14:ligatures w14:val="none"/>
              </w:rPr>
              <w:fldChar w:fldCharType="separate"/>
            </w:r>
            <w:r w:rsidR="00D1318F" w:rsidRPr="00D1318F">
              <w:rPr>
                <w:rFonts w:ascii="Times New Roman" w:hAnsi="Times New Roman" w:cs="Times New Roman"/>
              </w:rPr>
              <w:t>(Assefa et al., 2018)</w:t>
            </w:r>
            <w:r w:rsidRPr="00E84EB3">
              <w:rPr>
                <w:rFonts w:ascii="Times New Roman" w:eastAsia="Times New Roman" w:hAnsi="Times New Roman" w:cs="Times New Roman"/>
                <w:bCs/>
                <w:kern w:val="0"/>
                <w:lang w:val="en-US"/>
                <w14:ligatures w14:val="none"/>
              </w:rPr>
              <w:fldChar w:fldCharType="end"/>
            </w:r>
          </w:p>
          <w:p w14:paraId="0497CDD4" w14:textId="4DE8C35B"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
                <w:bCs/>
                <w:kern w:val="0"/>
                <w:lang w:val="en-US"/>
                <w14:ligatures w14:val="none"/>
              </w:rPr>
              <w:t>iii.</w:t>
            </w:r>
            <w:r w:rsidRPr="00E84EB3">
              <w:rPr>
                <w:rFonts w:ascii="Times New Roman" w:eastAsia="Times New Roman" w:hAnsi="Times New Roman" w:cs="Times New Roman"/>
                <w:kern w:val="0"/>
                <w:lang w:val="en-US"/>
                <w14:ligatures w14:val="none"/>
              </w:rPr>
              <w:t xml:space="preserve"> </w:t>
            </w:r>
            <w:r w:rsidRPr="00E84EB3">
              <w:rPr>
                <w:rFonts w:ascii="Times New Roman" w:eastAsia="Times New Roman" w:hAnsi="Times New Roman" w:cs="Times New Roman"/>
                <w:b/>
                <w:kern w:val="0"/>
                <w:lang w:val="en-US"/>
                <w14:ligatures w14:val="none"/>
              </w:rPr>
              <w:t xml:space="preserve">Ethiopia. </w:t>
            </w:r>
            <w:r w:rsidRPr="00E84EB3">
              <w:rPr>
                <w:rFonts w:ascii="Times New Roman" w:eastAsia="Times New Roman" w:hAnsi="Times New Roman" w:cs="Times New Roman"/>
                <w:kern w:val="0"/>
                <w:lang w:val="en-US"/>
                <w14:ligatures w14:val="none"/>
              </w:rPr>
              <w:t xml:space="preserve">Lake </w:t>
            </w:r>
            <w:proofErr w:type="spellStart"/>
            <w:r w:rsidRPr="00E84EB3">
              <w:rPr>
                <w:rFonts w:ascii="Times New Roman" w:eastAsia="Times New Roman" w:hAnsi="Times New Roman" w:cs="Times New Roman"/>
                <w:kern w:val="0"/>
                <w:lang w:val="en-US"/>
                <w14:ligatures w14:val="none"/>
              </w:rPr>
              <w:t>Chamo</w:t>
            </w:r>
            <w:proofErr w:type="spellEnd"/>
            <w:r w:rsidRPr="00E84EB3">
              <w:rPr>
                <w:rFonts w:ascii="Times New Roman" w:eastAsia="Times New Roman" w:hAnsi="Times New Roman" w:cs="Times New Roman"/>
                <w:kern w:val="0"/>
                <w:lang w:val="en-US"/>
                <w14:ligatures w14:val="none"/>
              </w:rPr>
              <w:t xml:space="preserve">. LT, QLAM, IFLAM.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{"citationID":"sMM4zRO3","properties":{"formattedCitation":"(Tigabu &amp; Tadesse, 2020)","plainCitation":"(Tigabu &amp; Tadesse, 2020)","noteIndex":0},"citationItems":[{"id":1030,"uris":["http://zotero.org/users/local/1ar0Ddtp/items/RFFYPXYA"],"itemData":{"id":1030,"type":"article-journal","container-title":"Livestock Research Results","page":"563","title":"Fish post-harvest losses along the valuechain: from the landing sites of Lake Chamo to Addis Ababa","volume":"2020","author":[{"family":"Tigabu","given":"Y"},{"family":"Tadesse","given":"H"}],"issued":{"date-parts":[["2020"]]}}}],"schema":"https://github.com/citation-style-language/schema/raw/master/csl-citation.json"}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(Tigabu &amp; Tadesse, 2020)</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en-US"/>
                <w14:ligatures w14:val="none"/>
              </w:rPr>
              <w:t xml:space="preserve">. </w:t>
            </w:r>
          </w:p>
          <w:p w14:paraId="4EBFF8D5" w14:textId="0ADCCEB7"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
                <w:bCs/>
                <w:kern w:val="0"/>
                <w:lang w:val="en-US"/>
                <w14:ligatures w14:val="none"/>
              </w:rPr>
              <w:t>iv.</w:t>
            </w:r>
            <w:r w:rsidRPr="00E84EB3">
              <w:rPr>
                <w:rFonts w:ascii="Times New Roman" w:eastAsia="Times New Roman" w:hAnsi="Times New Roman" w:cs="Times New Roman"/>
                <w:kern w:val="0"/>
                <w:lang w:val="en-US"/>
                <w14:ligatures w14:val="none"/>
              </w:rPr>
              <w:t xml:space="preserve"> </w:t>
            </w:r>
            <w:r w:rsidRPr="00E84EB3">
              <w:rPr>
                <w:rFonts w:ascii="Times New Roman" w:eastAsia="Times New Roman" w:hAnsi="Times New Roman" w:cs="Times New Roman"/>
                <w:b/>
                <w:kern w:val="0"/>
                <w:lang w:val="en-US"/>
                <w14:ligatures w14:val="none"/>
              </w:rPr>
              <w:t xml:space="preserve">Ethiopia. </w:t>
            </w:r>
            <w:r w:rsidRPr="00E84EB3">
              <w:rPr>
                <w:rFonts w:ascii="Times New Roman" w:eastAsia="Times New Roman" w:hAnsi="Times New Roman" w:cs="Times New Roman"/>
                <w:kern w:val="0"/>
                <w:lang w:val="en-US"/>
                <w14:ligatures w14:val="none"/>
              </w:rPr>
              <w:t xml:space="preserve">Lake Tana. LR, QLAM, IFLAM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{"citationID":"9yUEbV42","properties":{"formattedCitation":"(Tigabu &amp; Tefera, 2014)","plainCitation":"(Tigabu &amp; Tefera, 2014)","noteIndex":0},"citationItems":[{"id":1032,"uris":["http://zotero.org/users/local/1ar0Ddtp/items/42XF4HTZ"],"itemData":{"id":1032,"type":"article-journal","container-title":"Results of Livestock Research","page":"153","title":"Fish post-harvest losses and intervention measures in Gilgel Gibe reservoir","volume":"2014","author":[{"family":"Tigabu","given":"Y"},{"family":"Tefera","given":"F"}],"issued":{"date-parts":[["2014"]]}}}],"schema":"https://github.com/citation-style-language/schema/raw/master/csl-citation.json"}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(Tigabu &amp; Tefera, 2014)</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en-US"/>
                <w14:ligatures w14:val="none"/>
              </w:rPr>
              <w:t>.</w:t>
            </w:r>
          </w:p>
          <w:p w14:paraId="35B9F3C6" w14:textId="0BA94B4E"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
                <w:bCs/>
                <w:kern w:val="0"/>
                <w:lang w:val="en-US"/>
                <w14:ligatures w14:val="none"/>
              </w:rPr>
              <w:t>v.</w:t>
            </w:r>
            <w:r w:rsidRPr="00E84EB3">
              <w:rPr>
                <w:rFonts w:ascii="Times New Roman" w:eastAsia="Times New Roman" w:hAnsi="Times New Roman" w:cs="Times New Roman"/>
                <w:kern w:val="0"/>
                <w:lang w:val="en-US"/>
                <w14:ligatures w14:val="none"/>
              </w:rPr>
              <w:t xml:space="preserve"> </w:t>
            </w:r>
            <w:r w:rsidRPr="00E84EB3">
              <w:rPr>
                <w:rFonts w:ascii="Times New Roman" w:eastAsia="Times New Roman" w:hAnsi="Times New Roman" w:cs="Times New Roman"/>
                <w:b/>
                <w:kern w:val="0"/>
                <w:lang w:val="en-US"/>
                <w14:ligatures w14:val="none"/>
              </w:rPr>
              <w:t>Malaysia.</w:t>
            </w:r>
            <w:r w:rsidRPr="00E84EB3">
              <w:rPr>
                <w:rFonts w:ascii="Times New Roman" w:eastAsia="Times New Roman" w:hAnsi="Times New Roman" w:cs="Times New Roman"/>
                <w:kern w:val="0"/>
                <w:lang w:val="en-US"/>
                <w14:ligatures w14:val="none"/>
              </w:rPr>
              <w:t xml:space="preserve"> LR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{"citationID":"6p6YbJIv","properties":{"formattedCitation":"(Ling Wen Xia et al., 2024)","plainCitation":"(Ling Wen Xia et al., 2024)","noteIndex":0},"citationItems":[{"id":543,"uris":["http://zotero.org/users/local/1ar0Ddtp/items/E42M6T3N"],"itemData":{"id":543,"type":"article-journal","abstract":"Seafood by-products from various organisms like fish, shellfish, squids, and bivalves are often thrown away as waste, even though they could be utilized in creating new types of valuable foods. Up to 75% of the entire organism consists of industrial processing wastes, which can lead to a loss of profit and ecological sustainability if natural resources are not recycled efficiently. Various types of fish parts and byproducts, such as heads, viscera, skin, bones, scales, exoskeletons, pens, ink, and clam shells, can be categorized as valuable waste based on their weight percentages, which vary depending on the species and taxonomy. This review paper delves into the extraction and valorization strategies of seafood by-products, with a focus on transforming waste into valuable resources. Marine by-products can provide bioactive substances such as collagen, peptides, polyunsaturated fatty acids, antioxidants, chitin, and catalysts for biodiesel production. This review highlights the utilization of innovative techniques like microwave- and ultrasound-assisted extraction as well as supercritical fluid extraction and subcritical water extraction to extract bioactive compounds from seafood waste efficiently. This section also discusses the optimization of extraction processes to enhance efficiency and yield. Furthermore, the paper explores the potential applications of seafood by-products across various industries, emphasizing sustainable resource utilization and the creation of high-value products to be applied in our current circular economy.","container-title":"Waste Management Bulletin","DOI":"10.1016/j.wmb.2024.06.008","ISSN":"29497507","issue":"3","journalAbbreviation":"Waste Management Bulletin","language":"en","page":"84-100","source":"DOI.org (Crossref)","title":"Turning waste into value: Extraction and effective valorization strategies of seafood by-products","title-short":"Turning waste into value","volume":"2","author":[{"family":"Ling Wen Xia","given":"Felicia"},{"family":"Supri","given":"Sarifah"},{"family":"Djamaludin","given":"Heder"},{"family":"Nurdiani","given":"Rahmi"},{"family":"Leong Seng","given":"Lim"},{"family":"Wee Yin","given":"Koh"},{"family":"Rovina","given":"Kobun"}],"issued":{"date-parts":[["2024",9]]}}}],"schema":"https://github.com/citation-style-language/schema/raw/master/csl-citation.json"}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(Ling Wen Xia et al., 2024)</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en-US"/>
                <w14:ligatures w14:val="none"/>
              </w:rPr>
              <w:t>.</w:t>
            </w:r>
          </w:p>
          <w:p w14:paraId="39C9B817" w14:textId="3E6BBC08" w:rsidR="004F0EC2" w:rsidRPr="00E84EB3" w:rsidRDefault="004F0EC2" w:rsidP="00DC7FEC">
            <w:pPr>
              <w:spacing w:after="0" w:line="240" w:lineRule="auto"/>
              <w:rPr>
                <w:rFonts w:ascii="Times New Roman" w:eastAsia="Times New Roman" w:hAnsi="Times New Roman" w:cs="Times New Roman"/>
                <w:b/>
                <w:kern w:val="0"/>
                <w:lang w:val="en-US"/>
                <w14:ligatures w14:val="none"/>
              </w:rPr>
            </w:pPr>
            <w:r w:rsidRPr="00E84EB3">
              <w:rPr>
                <w:rFonts w:ascii="Times New Roman" w:eastAsia="Times New Roman" w:hAnsi="Times New Roman" w:cs="Times New Roman"/>
                <w:b/>
                <w:bCs/>
                <w:kern w:val="0"/>
                <w:lang w:val="en-US"/>
                <w14:ligatures w14:val="none"/>
              </w:rPr>
              <w:t>vi.</w:t>
            </w:r>
            <w:r w:rsidRPr="00E84EB3">
              <w:rPr>
                <w:rFonts w:ascii="Times New Roman" w:eastAsia="Times New Roman" w:hAnsi="Times New Roman" w:cs="Times New Roman"/>
                <w:kern w:val="0"/>
                <w:lang w:val="en-US"/>
                <w14:ligatures w14:val="none"/>
              </w:rPr>
              <w:t xml:space="preserve"> </w:t>
            </w:r>
            <w:r w:rsidRPr="00E84EB3">
              <w:rPr>
                <w:rFonts w:ascii="Times New Roman" w:eastAsia="Times New Roman" w:hAnsi="Times New Roman" w:cs="Times New Roman"/>
                <w:b/>
                <w:kern w:val="0"/>
                <w:lang w:val="en-US"/>
                <w14:ligatures w14:val="none"/>
              </w:rPr>
              <w:t>Southeast Asia</w:t>
            </w:r>
            <w:r w:rsidRPr="00E84EB3">
              <w:rPr>
                <w:rFonts w:ascii="Times New Roman" w:eastAsia="Times New Roman" w:hAnsi="Times New Roman" w:cs="Times New Roman"/>
                <w:kern w:val="0"/>
                <w:lang w:val="en-US"/>
                <w14:ligatures w14:val="none"/>
              </w:rPr>
              <w:t xml:space="preserve">. LR.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{"citationID":"WZ8qFUWg","properties":{"formattedCitation":"(Smithrithee &amp; Chamsai, 2023)","plainCitation":"(Smithrithee &amp; Chamsai, 2023)","noteIndex":0},"citationItems":[{"id":747,"uris":["http://zotero.org/users/local/1ar0Ddtp/items/FXCBC7SL"],"itemData":{"id":747,"type":"article-journal","container-title":"Fish for the People","DOI":"10.4060/cc5034en","issue":"2","language":"en","page":"2-13","source":"DOI.org (Crossref)","title":"Driving the sustainability of small-scale fisheries and aquaculture in Southeast Asia","volume":"20","author":[{"family":"Smithrithee","given":"Malinee"},{"family":"Chamsai","given":"Sawitree"}],"issued":{"date-parts":[["2023",3,30]]}}}],"schema":"https://github.com/citation-style-language/schema/raw/master/csl-citation.json"}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(Smithrithee &amp; Chamsai, 2023)</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sz w:val="20"/>
                <w:szCs w:val="20"/>
                <w:lang w:val="en-US"/>
                <w14:ligatures w14:val="none"/>
              </w:rPr>
              <w:t>.</w:t>
            </w:r>
          </w:p>
        </w:tc>
      </w:tr>
      <w:tr w:rsidR="004F0EC2" w:rsidRPr="00E84EB3" w14:paraId="6AD99CFB" w14:textId="77777777" w:rsidTr="00DC7FEC">
        <w:trPr>
          <w:trHeight w:val="2100"/>
        </w:trPr>
        <w:tc>
          <w:tcPr>
            <w:tcW w:w="1634" w:type="dxa"/>
            <w:tcBorders>
              <w:top w:val="nil"/>
              <w:left w:val="single" w:sz="4" w:space="0" w:color="auto"/>
              <w:bottom w:val="single" w:sz="4" w:space="0" w:color="auto"/>
              <w:right w:val="single" w:sz="4" w:space="0" w:color="auto"/>
            </w:tcBorders>
          </w:tcPr>
          <w:p w14:paraId="6D849AB9" w14:textId="77777777" w:rsidR="004F0EC2" w:rsidRPr="00E84EB3" w:rsidRDefault="004F0EC2" w:rsidP="00DC7FEC">
            <w:pPr>
              <w:spacing w:after="0" w:line="240" w:lineRule="auto"/>
              <w:rPr>
                <w:rFonts w:ascii="Times New Roman" w:eastAsia="Times New Roman" w:hAnsi="Times New Roman" w:cs="Times New Roman"/>
                <w:b/>
                <w:bCs/>
                <w:kern w:val="0"/>
                <w:lang w:val="en-US"/>
                <w14:ligatures w14:val="none"/>
              </w:rPr>
            </w:pPr>
          </w:p>
        </w:tc>
        <w:tc>
          <w:tcPr>
            <w:tcW w:w="2256" w:type="dxa"/>
            <w:tcBorders>
              <w:top w:val="nil"/>
              <w:left w:val="nil"/>
              <w:bottom w:val="single" w:sz="4" w:space="0" w:color="auto"/>
              <w:right w:val="single" w:sz="4" w:space="0" w:color="auto"/>
            </w:tcBorders>
          </w:tcPr>
          <w:p w14:paraId="1330AB7D"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kern w:val="0"/>
                <w:lang w:val="en-US"/>
                <w14:ligatures w14:val="none"/>
              </w:rPr>
              <w:t xml:space="preserve">Marketing </w:t>
            </w:r>
          </w:p>
        </w:tc>
        <w:tc>
          <w:tcPr>
            <w:tcW w:w="2403" w:type="dxa"/>
            <w:tcBorders>
              <w:top w:val="nil"/>
              <w:left w:val="nil"/>
              <w:bottom w:val="single" w:sz="4" w:space="0" w:color="auto"/>
              <w:right w:val="single" w:sz="4" w:space="0" w:color="auto"/>
            </w:tcBorders>
          </w:tcPr>
          <w:p w14:paraId="4D2F8CB0"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
                <w:bCs/>
                <w:kern w:val="0"/>
                <w:lang w:val="en-US"/>
                <w14:ligatures w14:val="none"/>
              </w:rPr>
              <w:t xml:space="preserve">a. Demand versus supply </w:t>
            </w:r>
            <w:r w:rsidRPr="00E84EB3">
              <w:rPr>
                <w:rFonts w:ascii="Times New Roman" w:eastAsia="Times New Roman" w:hAnsi="Times New Roman" w:cs="Times New Roman"/>
                <w:kern w:val="0"/>
                <w:lang w:val="en-US"/>
                <w14:ligatures w14:val="none"/>
              </w:rPr>
              <w:t xml:space="preserve">- </w:t>
            </w:r>
            <w:r w:rsidRPr="00E84EB3">
              <w:rPr>
                <w:rFonts w:ascii="Times New Roman" w:eastAsia="Times New Roman" w:hAnsi="Times New Roman" w:cs="Times New Roman"/>
                <w:kern w:val="0"/>
                <w14:ligatures w14:val="none"/>
              </w:rPr>
              <w:t>During peak supply periods, fish is overproduced beyond market demand, resulting in a significant portion of the catch spoiling before it can be sold</w:t>
            </w:r>
            <w:r w:rsidRPr="00E84EB3">
              <w:rPr>
                <w:rFonts w:ascii="Times New Roman" w:eastAsia="Times New Roman" w:hAnsi="Times New Roman" w:cs="Times New Roman"/>
                <w:kern w:val="0"/>
                <w:lang w:val="en-US"/>
                <w14:ligatures w14:val="none"/>
              </w:rPr>
              <w:t xml:space="preserve">. </w:t>
            </w:r>
          </w:p>
        </w:tc>
        <w:tc>
          <w:tcPr>
            <w:tcW w:w="2350" w:type="dxa"/>
            <w:tcBorders>
              <w:top w:val="nil"/>
              <w:left w:val="nil"/>
              <w:bottom w:val="single" w:sz="4" w:space="0" w:color="auto"/>
              <w:right w:val="single" w:sz="4" w:space="0" w:color="auto"/>
            </w:tcBorders>
          </w:tcPr>
          <w:p w14:paraId="34351135"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kern w:val="0"/>
                <w:lang w:val="en-US"/>
                <w14:ligatures w14:val="none"/>
              </w:rPr>
              <w:t xml:space="preserve">Improve fish handling facilities deployment such as cold rooms, cooler boxes and establishment of processing initiatives such as drying and canning. </w:t>
            </w:r>
          </w:p>
        </w:tc>
        <w:tc>
          <w:tcPr>
            <w:tcW w:w="2157" w:type="dxa"/>
            <w:tcBorders>
              <w:top w:val="nil"/>
              <w:left w:val="nil"/>
              <w:bottom w:val="single" w:sz="4" w:space="0" w:color="auto"/>
              <w:right w:val="single" w:sz="4" w:space="0" w:color="auto"/>
            </w:tcBorders>
          </w:tcPr>
          <w:p w14:paraId="72E1ECDA" w14:textId="77777777" w:rsidR="004F0EC2" w:rsidRPr="00E84EB3" w:rsidRDefault="004F0EC2" w:rsidP="004F0EC2">
            <w:pPr>
              <w:numPr>
                <w:ilvl w:val="0"/>
                <w:numId w:val="7"/>
              </w:numPr>
              <w:spacing w:after="0" w:line="240" w:lineRule="auto"/>
              <w:contextualSpacing/>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i/>
                <w:kern w:val="0"/>
                <w:lang w:val="en-US"/>
                <w14:ligatures w14:val="none"/>
              </w:rPr>
              <w:t xml:space="preserve">Arius </w:t>
            </w:r>
            <w:proofErr w:type="spellStart"/>
            <w:r w:rsidRPr="00E84EB3">
              <w:rPr>
                <w:rFonts w:ascii="Times New Roman" w:eastAsia="Times New Roman" w:hAnsi="Times New Roman" w:cs="Times New Roman"/>
                <w:i/>
                <w:kern w:val="0"/>
                <w:lang w:val="en-US"/>
                <w14:ligatures w14:val="none"/>
              </w:rPr>
              <w:t>heudeloti</w:t>
            </w:r>
            <w:proofErr w:type="spellEnd"/>
            <w:r w:rsidRPr="00E84EB3">
              <w:rPr>
                <w:rFonts w:ascii="Times New Roman" w:eastAsia="Times New Roman" w:hAnsi="Times New Roman" w:cs="Times New Roman"/>
                <w:kern w:val="0"/>
                <w:lang w:val="en-US"/>
                <w14:ligatures w14:val="none"/>
              </w:rPr>
              <w:t>,</w:t>
            </w:r>
          </w:p>
          <w:p w14:paraId="604855CA" w14:textId="77777777" w:rsidR="004F0EC2" w:rsidRPr="00E84EB3" w:rsidRDefault="004F0EC2" w:rsidP="004F0EC2">
            <w:pPr>
              <w:numPr>
                <w:ilvl w:val="0"/>
                <w:numId w:val="7"/>
              </w:numPr>
              <w:spacing w:after="0" w:line="240" w:lineRule="auto"/>
              <w:contextualSpacing/>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kern w:val="0"/>
                <w:lang w:val="en-US"/>
                <w14:ligatures w14:val="none"/>
              </w:rPr>
              <w:t xml:space="preserve">Croaker </w:t>
            </w:r>
            <w:proofErr w:type="spellStart"/>
            <w:r w:rsidRPr="00E84EB3">
              <w:rPr>
                <w:rFonts w:ascii="Times New Roman" w:eastAsia="Times New Roman" w:hAnsi="Times New Roman" w:cs="Times New Roman"/>
                <w:i/>
                <w:kern w:val="0"/>
                <w:lang w:val="en-US"/>
                <w14:ligatures w14:val="none"/>
              </w:rPr>
              <w:t>Pseudotolithus</w:t>
            </w:r>
            <w:proofErr w:type="spellEnd"/>
            <w:r w:rsidRPr="00E84EB3">
              <w:rPr>
                <w:rFonts w:ascii="Times New Roman" w:eastAsia="Times New Roman" w:hAnsi="Times New Roman" w:cs="Times New Roman"/>
                <w:i/>
                <w:kern w:val="0"/>
                <w:lang w:val="en-US"/>
                <w14:ligatures w14:val="none"/>
              </w:rPr>
              <w:t xml:space="preserve"> elongatus</w:t>
            </w:r>
            <w:r w:rsidRPr="00E84EB3">
              <w:rPr>
                <w:rFonts w:ascii="Times New Roman" w:eastAsia="Times New Roman" w:hAnsi="Times New Roman" w:cs="Times New Roman"/>
                <w:kern w:val="0"/>
                <w:lang w:val="en-US"/>
                <w14:ligatures w14:val="none"/>
              </w:rPr>
              <w:t>,</w:t>
            </w:r>
          </w:p>
          <w:p w14:paraId="5210041E" w14:textId="77777777" w:rsidR="004F0EC2" w:rsidRPr="00E84EB3" w:rsidRDefault="004F0EC2" w:rsidP="004F0EC2">
            <w:pPr>
              <w:numPr>
                <w:ilvl w:val="0"/>
                <w:numId w:val="7"/>
              </w:numPr>
              <w:spacing w:after="0" w:line="240" w:lineRule="auto"/>
              <w:contextualSpacing/>
              <w:rPr>
                <w:rFonts w:ascii="Times New Roman" w:eastAsia="Times New Roman" w:hAnsi="Times New Roman" w:cs="Times New Roman"/>
                <w:kern w:val="0"/>
                <w:lang w:val="en-US"/>
                <w14:ligatures w14:val="none"/>
              </w:rPr>
            </w:pPr>
            <w:proofErr w:type="spellStart"/>
            <w:r w:rsidRPr="00E84EB3">
              <w:rPr>
                <w:rFonts w:ascii="Times New Roman" w:eastAsia="Times New Roman" w:hAnsi="Times New Roman" w:cs="Times New Roman"/>
                <w:i/>
                <w:kern w:val="0"/>
                <w:lang w:val="en-US"/>
                <w14:ligatures w14:val="none"/>
              </w:rPr>
              <w:t>Nematopalaemon</w:t>
            </w:r>
            <w:proofErr w:type="spellEnd"/>
            <w:r w:rsidRPr="00E84EB3">
              <w:rPr>
                <w:rFonts w:ascii="Times New Roman" w:eastAsia="Times New Roman" w:hAnsi="Times New Roman" w:cs="Times New Roman"/>
                <w:i/>
                <w:kern w:val="0"/>
                <w:lang w:val="en-US"/>
                <w14:ligatures w14:val="none"/>
              </w:rPr>
              <w:t xml:space="preserve"> </w:t>
            </w:r>
            <w:proofErr w:type="spellStart"/>
            <w:r w:rsidRPr="00E84EB3">
              <w:rPr>
                <w:rFonts w:ascii="Times New Roman" w:eastAsia="Times New Roman" w:hAnsi="Times New Roman" w:cs="Times New Roman"/>
                <w:i/>
                <w:kern w:val="0"/>
                <w:lang w:val="en-US"/>
                <w14:ligatures w14:val="none"/>
              </w:rPr>
              <w:t>hastatus</w:t>
            </w:r>
            <w:proofErr w:type="spellEnd"/>
            <w:r w:rsidRPr="00E84EB3">
              <w:rPr>
                <w:rFonts w:ascii="Times New Roman" w:eastAsia="Times New Roman" w:hAnsi="Times New Roman" w:cs="Times New Roman"/>
                <w:kern w:val="0"/>
                <w:lang w:val="en-US"/>
                <w14:ligatures w14:val="none"/>
              </w:rPr>
              <w:t>,</w:t>
            </w:r>
          </w:p>
        </w:tc>
        <w:tc>
          <w:tcPr>
            <w:tcW w:w="2000" w:type="dxa"/>
            <w:tcBorders>
              <w:top w:val="nil"/>
              <w:left w:val="nil"/>
              <w:bottom w:val="single" w:sz="4" w:space="0" w:color="auto"/>
              <w:right w:val="single" w:sz="4" w:space="0" w:color="auto"/>
            </w:tcBorders>
          </w:tcPr>
          <w:p w14:paraId="4B7AD5A7" w14:textId="600CD696" w:rsidR="004F0EC2" w:rsidRPr="00E84EB3" w:rsidRDefault="004F0EC2" w:rsidP="00DC7FEC">
            <w:pPr>
              <w:spacing w:after="0" w:line="240" w:lineRule="auto"/>
              <w:rPr>
                <w:rFonts w:ascii="Times New Roman" w:eastAsia="Times New Roman" w:hAnsi="Times New Roman" w:cs="Times New Roman"/>
                <w:kern w:val="0"/>
                <w:lang w:val="pt-PT"/>
                <w14:ligatures w14:val="none"/>
              </w:rPr>
            </w:pPr>
            <w:r w:rsidRPr="00E84EB3">
              <w:rPr>
                <w:rFonts w:ascii="Times New Roman" w:eastAsia="Times New Roman" w:hAnsi="Times New Roman" w:cs="Times New Roman"/>
                <w:b/>
                <w:bCs/>
                <w:kern w:val="0"/>
                <w:lang w:val="pt-PT"/>
                <w14:ligatures w14:val="none"/>
              </w:rPr>
              <w:t>i.</w:t>
            </w:r>
            <w:r w:rsidRPr="00E84EB3">
              <w:rPr>
                <w:rFonts w:ascii="Times New Roman" w:eastAsia="Times New Roman" w:hAnsi="Times New Roman" w:cs="Times New Roman"/>
                <w:kern w:val="0"/>
                <w:lang w:val="pt-PT"/>
                <w14:ligatures w14:val="none"/>
              </w:rPr>
              <w:t xml:space="preserve"> </w:t>
            </w:r>
            <w:r w:rsidRPr="00E84EB3">
              <w:rPr>
                <w:rFonts w:ascii="Times New Roman" w:eastAsia="Times New Roman" w:hAnsi="Times New Roman" w:cs="Times New Roman"/>
                <w:b/>
                <w:kern w:val="0"/>
                <w:lang w:val="pt-PT"/>
                <w14:ligatures w14:val="none"/>
              </w:rPr>
              <w:t>Nigeria</w:t>
            </w:r>
            <w:r w:rsidRPr="00E84EB3">
              <w:rPr>
                <w:rFonts w:ascii="Times New Roman" w:eastAsia="Times New Roman" w:hAnsi="Times New Roman" w:cs="Times New Roman"/>
                <w:kern w:val="0"/>
                <w:lang w:val="pt-PT"/>
                <w14:ligatures w14:val="none"/>
              </w:rPr>
              <w:t xml:space="preserve">. QLAM.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pt-PT"/>
                <w14:ligatures w14:val="none"/>
              </w:rPr>
              <w:instrText xml:space="preserve"> ADDIN ZOTERO_ITEM CSL_CITATION {"citationID":"f4JVjDZW","properties":{"formattedCitation":"(Adelaja et al., 2018)","plainCitation":"(Adelaja et al., 2018)","noteIndex":0},"citationItems":[{"id":508,"uris":["http://zotero.org/users/local/1ar0Ddtp/items/GKK2HTTZ"],"itemData":{"id":508,"type":"article-journal","abstract":"The study assess post-harvest ﬁsh losses among three (3) dominant marine ﬁsh species along coastal areas of Ondo State, Nigeria. Simple random sampling was used to select 100 ﬁshermen from 5 viable ﬁshing communities along coastal areas of Ondo State while questionnaire was used for data collection. Descriptive statistics shows that small-scale ﬁshing is dominated by males with mean age of 39 years. The ﬁshermen incurred average post-harvest ﬁsh losses of 8.15% for croaker, 7.76% for catﬁsh and 7.57% for shrimp respectively. Causes of post-harvest ﬁsh losses in the study area includes lengthy duration of ﬁshing cycle, poor handling practices, lack of covering facilities, failure to use ice, lack of storage facilities and lack of good means of transportation. Regression model revealed a statistical signiﬁcant relationship (P &lt; 0.05) with age, educational level, ﬁshing experience, duration of ﬁshing cycle, storage and transportation facilities against percentage ﬁsh losses (Croaker: Pseudotolithus elongatus, Catﬁsh: Arius heudeloti and Shrimp: Nematopalaemon hastatus). In order to ensure food security, post-harvest ﬁsh losses needs to be reduced to the barest minimum. Government should provide adequate infrastructural facilities to the small-scale ﬁsheries sector in order to improve their standard of living and increase their income level.","container-title":"Aquaculture and Fisheries","DOI":"10.1016/j.aaf.2018.05.002","ISSN":"2468550X","issue":"5","journalAbbreviation":"Aquaculture and Fisheries","language":"en","license":"https://www.elsevier.com/tdm/userlicense/1.0/","page":"209-216","source":"DOI.org (Crossref)","title":"Assessment of post-harvest fish losses Croaker Pseudotolithus elongatus, (Bowdich, 1825), Catfish Arius heudeloti, (Valenciennes, 1840) and Shrimp Nematopalaemon hastatus (Aurivillius, 1898) in Ondo State, Nigeria","volume":"3","author":[{"family":"Adelaja","given":"Olusumbo Adeolu"},{"family":"Kamaruddin","given":"Roslina Binti"},{"family":"Chiat","given":"Lee Wen"}],"issued":{"date-parts":[["2018",9]]}}}],"schema":"https://github.com/citation-style-language/schema/raw/master/csl-citation.json"}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(Adelaja et al., 2018)</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pt-PT"/>
                <w14:ligatures w14:val="none"/>
              </w:rPr>
              <w:t>.</w:t>
            </w:r>
          </w:p>
          <w:p w14:paraId="426350F1" w14:textId="4EE5AF9E" w:rsidR="004F0EC2" w:rsidRPr="00E84EB3" w:rsidRDefault="004F0EC2" w:rsidP="00DC7FEC">
            <w:pPr>
              <w:spacing w:after="0" w:line="240" w:lineRule="auto"/>
              <w:rPr>
                <w:rFonts w:ascii="Times New Roman" w:eastAsia="Times New Roman" w:hAnsi="Times New Roman" w:cs="Times New Roman"/>
                <w:kern w:val="0"/>
                <w:lang w:val="it-IT"/>
                <w14:ligatures w14:val="none"/>
              </w:rPr>
            </w:pPr>
            <w:r w:rsidRPr="00E84EB3">
              <w:rPr>
                <w:rFonts w:ascii="Times New Roman" w:eastAsia="Times New Roman" w:hAnsi="Times New Roman" w:cs="Times New Roman"/>
                <w:b/>
                <w:bCs/>
                <w:kern w:val="0"/>
                <w:lang w:val="it-IT"/>
                <w14:ligatures w14:val="none"/>
              </w:rPr>
              <w:t>ii.</w:t>
            </w:r>
            <w:r w:rsidRPr="00E84EB3">
              <w:rPr>
                <w:rFonts w:ascii="Times New Roman" w:eastAsia="Times New Roman" w:hAnsi="Times New Roman" w:cs="Times New Roman"/>
                <w:kern w:val="0"/>
                <w:lang w:val="it-IT"/>
                <w14:ligatures w14:val="none"/>
              </w:rPr>
              <w:t xml:space="preserve"> </w:t>
            </w:r>
            <w:r w:rsidRPr="00E84EB3">
              <w:rPr>
                <w:rFonts w:ascii="Times New Roman" w:eastAsia="Times New Roman" w:hAnsi="Times New Roman" w:cs="Times New Roman"/>
                <w:b/>
                <w:kern w:val="0"/>
                <w:lang w:val="it-IT"/>
                <w14:ligatures w14:val="none"/>
              </w:rPr>
              <w:t>India</w:t>
            </w:r>
            <w:r w:rsidRPr="00E84EB3">
              <w:rPr>
                <w:rFonts w:ascii="Times New Roman" w:eastAsia="Times New Roman" w:hAnsi="Times New Roman" w:cs="Times New Roman"/>
                <w:kern w:val="0"/>
                <w:lang w:val="it-IT"/>
                <w14:ligatures w14:val="none"/>
              </w:rPr>
              <w:t xml:space="preserve">. LR.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it-IT"/>
                <w14:ligatures w14:val="none"/>
              </w:rPr>
              <w:instrText xml:space="preserve"> ADDIN ZOTERO_ITEM CSL_CITATION {"citationID":"Cda3oMqb","properties":{"formattedCitation":"(Keerthana et al., 2022)","plainCitation":"(Keerthana et al., 2022)","noteIndex":0},"citationItems":[{"id":223,"uris":["http://zotero.org/users/local/1ar0Ddtp/items/A8ZUN9VM"],"itemData":{"id":223,"type":"article-journal","abstract":"Post-harvest loss in fisheries (PHFL) denotes the loss of harvested fish due to physical, quality and other unavoidable circumstances in the market. Here, the fish is being either discarded or disposed at a relatively inferior price. About 35% of the total harvest from world fisheries are subjected to PFHL annually. The detailed categorization of causes of PHFL include loss in nutritional value, physical damage, quality deterioration, economic/market force losses, loss due to traditional methods of processing, distribution and storage losses and insect contamination. The features that make the Indian fisheries and aquaculture as an important food producing sectors are, that it provides nutritional security, contributes to the agricultural productivity and engages about 14 million people in primary and secondary activities. India faces an annual post-harvest loss of ₹61,000 crores, which in turn results in huge deficits in the income of fishermen. This could be a probable reason for the sector that is yet to achieve a higher annual growth rate than that recorded in the recent years, which is only 7%. In this paper, we highlight the post-harvest loss relating to value chain-based assessment, economic loss assessment, food securitybased assessment and the impact of pandemics. The recognized tools used in the estimation of PHFL are informal fish loss assessment (IFLAM), load tracking method (LT) and questionnaire-based loss assessment (QLAM) method. There should be strategies such as developing standard package of practices, live fish marketing systems and capacity building programmes for fishermen and processors to minimize the PHFL.","container-title":"International Journal of Fisheries and Aquatic Studies","DOI":"10.22271/fish.2022.v10.i4b.2691","ISSN":"23940506, 23475129","issue":"4","journalAbbreviation":"Int. J. Fish. Aquat. Stud.","language":"en","page":"101-108","source":"DOI.org (Crossref)","title":"Post-harvest losses in the fisheries sector-facts, figures, challenges and strategies","volume":"10","author":[{"family":"Keerthana","given":"PS"},{"family":"Gopan","given":"Soorya"},{"family":"Rajabudeen","given":"Rubeena"},{"family":"Fathima","given":"Rinu"},{"family":"Shibu","given":"Kavya"},{"family":"R","given":"Nisha"},{"family":"Udayan","given":"Pooja"},{"family":"Elvis","given":"Teena"},{"family":"T","given":"Gifty"},{"family":"Nh","given":"Arun Das"},{"family":"K","given":"Dinesh"},{"family":"Mp","given":"Safeena"},{"family":"Gb","given":"Sreekanth"}],"issued":{"date-parts":[["2022",7,1]]}}}],"schema":"https://github.com/citation-style-language/schema/raw/master/csl-citation.json"}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(Keerthana et al., 2022)</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it-IT"/>
                <w14:ligatures w14:val="none"/>
              </w:rPr>
              <w:t>.</w:t>
            </w:r>
          </w:p>
          <w:p w14:paraId="77250F41" w14:textId="6B168A0B"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
                <w:bCs/>
                <w:kern w:val="0"/>
                <w:lang w:val="pt-PT"/>
                <w14:ligatures w14:val="none"/>
              </w:rPr>
              <w:t>iii.</w:t>
            </w:r>
            <w:r w:rsidRPr="00E84EB3">
              <w:rPr>
                <w:rFonts w:ascii="Times New Roman" w:eastAsia="Times New Roman" w:hAnsi="Times New Roman" w:cs="Times New Roman"/>
                <w:b/>
                <w:kern w:val="0"/>
                <w:lang w:val="pt-PT"/>
                <w14:ligatures w14:val="none"/>
              </w:rPr>
              <w:t xml:space="preserve"> Malawi</w:t>
            </w:r>
            <w:r w:rsidRPr="00E84EB3">
              <w:rPr>
                <w:rFonts w:ascii="Times New Roman" w:eastAsia="Times New Roman" w:hAnsi="Times New Roman" w:cs="Times New Roman"/>
                <w:kern w:val="0"/>
                <w:lang w:val="pt-PT"/>
                <w14:ligatures w14:val="none"/>
              </w:rPr>
              <w:t xml:space="preserve">. IFLAM, QLAM, LT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pt-PT"/>
                <w14:ligatures w14:val="none"/>
              </w:rPr>
              <w:instrText xml:space="preserve"> ADDIN ZOTERO_ITEM CSL_CITATION {"citationID":"J5h1VndN","properties":{"formattedCitation":"(Torell et al., 2020)","plainCitation":"(Torell et al., 2020)","noteIndex":0},"citationItems":[{"id":326,"uris":["http://zotero.org/users/local/1ar0Ddtp/items/FLIF74EA"],"itemData":{"id":326,"type":"article-journal","abstract":"This paper presents the findings from a qualitative and quantitative fisheries value chain and post-harvest loss study conducted in four Malawian lakes: Malawi, Malombe, Chilwa and Chiuta. The research found that the estimated total value of the fisheries value chain was US $454 million in 2016 – or 7.2% of the projected 2017 GDP. This is over 2.5 times the previously reported (Government of Malawi, 2017) beach landing site value. The study found that 43%, 54% and 69% of fish have physical and quality losses at the beach, processing and marketing nodes, respectively. However, high quality loss is not proportionately affecting economic loss. The fisheries value chain experiences less than 10% annual economic losses mainly due to low pricing sensitivity of existing products. The overall economic losses are nine percent, being highest at the beach node (19.3%) and smallest at the market node (2.1%). The main reason for this unusual relationship is that pricing is not sensitive to quality, which means that almost all types of quality of product is sold resulting in a recorded relatively low overall physical loss of 4.1%. An important conclusion of the assessment is that even though the economic losses are relatively modest in relation to the total value, the quality losses, which range between 43% and 69% depending on the node, indicate that the potential for health impacts and nutritional value loss are high throughout the value chain. Value chain improvements are recommended to provide economic and nutritional benefits for end-users and value chain actors.","container-title":"World Development Perspectives","DOI":"10.1016/j.wdp.2020.100224","ISSN":"24522929","journalAbbreviation":"World Development Perspectives","language":"en","license":"https://www.elsevier.com/tdm/userlicense/1.0/","page":"100224","source":"DOI.org (Crossref)","title":"Assessing the economic impacts of post-harvest fisheries losses in Malawi","volume":"19","author":[{"family":"Torell","given":"Elin C."},{"family":"Jamu","given":"Daniel M."},{"family":"Kanyerere","given":"Geoffrey Z."},{"family":"Chiwaula","given":"Levison"},{"family":"Nagoli","given":"Joseph"},{"family":"Kambewa","given":"Patrick"},{"family":"Brooks","given":"Alan"},{"family":"Freeman","given":"Peter"}],"issued":{"date-parts":[["2020",9]]}}}],"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(Torell et al., 2020)</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en-US"/>
                <w14:ligatures w14:val="none"/>
              </w:rPr>
              <w:t>.</w:t>
            </w:r>
          </w:p>
          <w:p w14:paraId="63C72B6B" w14:textId="6EEC7BAA"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
                <w:bCs/>
                <w:kern w:val="0"/>
                <w:lang w:val="en-US"/>
                <w14:ligatures w14:val="none"/>
              </w:rPr>
              <w:lastRenderedPageBreak/>
              <w:t>iv.</w:t>
            </w:r>
            <w:r w:rsidRPr="00E84EB3">
              <w:rPr>
                <w:rFonts w:ascii="Times New Roman" w:eastAsia="Times New Roman" w:hAnsi="Times New Roman" w:cs="Times New Roman"/>
                <w:kern w:val="0"/>
                <w:lang w:val="en-US"/>
                <w14:ligatures w14:val="none"/>
              </w:rPr>
              <w:t xml:space="preserve"> </w:t>
            </w:r>
            <w:r w:rsidRPr="00E84EB3">
              <w:rPr>
                <w:rFonts w:ascii="Times New Roman" w:eastAsia="Times New Roman" w:hAnsi="Times New Roman" w:cs="Times New Roman"/>
                <w:b/>
                <w:kern w:val="0"/>
                <w:lang w:val="en-US"/>
                <w14:ligatures w14:val="none"/>
              </w:rPr>
              <w:t>Southeast Asia</w:t>
            </w:r>
            <w:r w:rsidRPr="00E84EB3">
              <w:rPr>
                <w:rFonts w:ascii="Times New Roman" w:eastAsia="Times New Roman" w:hAnsi="Times New Roman" w:cs="Times New Roman"/>
                <w:kern w:val="0"/>
                <w:lang w:val="en-US"/>
                <w14:ligatures w14:val="none"/>
              </w:rPr>
              <w:t xml:space="preserve">. LR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{"citationID":"mC9hEGa4","properties":{"formattedCitation":"(Smithrithee &amp; Chamsai, 2023)","plainCitation":"(Smithrithee &amp; Chamsai, 2023)","noteIndex":0},"citationItems":[{"id":747,"uris":["http://zotero.org/users/local/1ar0Ddtp/items/FXCBC7SL"],"itemData":{"id":747,"type":"article-journal","container-title":"Fish for the People","DOI":"10.4060/cc5034en","issue":"2","language":"en","page":"2-13","source":"DOI.org (Crossref)","title":"Driving the sustainability of small-scale fisheries and aquaculture in Southeast Asia","volume":"20","author":[{"family":"Smithrithee","given":"Malinee"},{"family":"Chamsai","given":"Sawitree"}],"issued":{"date-parts":[["2023",3,30]]}}}],"schema":"https://github.com/citation-style-language/schema/raw/master/csl-citation.json"}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(Smithrithee &amp; Chamsai, 2023)</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en-US"/>
                <w14:ligatures w14:val="none"/>
              </w:rPr>
              <w:t>.</w:t>
            </w:r>
          </w:p>
        </w:tc>
      </w:tr>
      <w:tr w:rsidR="004F0EC2" w:rsidRPr="00E84EB3" w14:paraId="7766F5E1" w14:textId="77777777" w:rsidTr="00DC7FEC">
        <w:trPr>
          <w:trHeight w:val="1125"/>
        </w:trPr>
        <w:tc>
          <w:tcPr>
            <w:tcW w:w="1634" w:type="dxa"/>
            <w:tcBorders>
              <w:top w:val="nil"/>
              <w:left w:val="single" w:sz="4" w:space="0" w:color="auto"/>
              <w:bottom w:val="single" w:sz="4" w:space="0" w:color="auto"/>
              <w:right w:val="single" w:sz="4" w:space="0" w:color="auto"/>
            </w:tcBorders>
            <w:hideMark/>
          </w:tcPr>
          <w:p w14:paraId="396845B7" w14:textId="77777777" w:rsidR="004F0EC2" w:rsidRPr="00E84EB3" w:rsidRDefault="004F0EC2" w:rsidP="00DC7FEC">
            <w:pPr>
              <w:spacing w:after="0" w:line="240" w:lineRule="auto"/>
              <w:rPr>
                <w:rFonts w:ascii="Times New Roman" w:eastAsia="Times New Roman" w:hAnsi="Times New Roman" w:cs="Times New Roman"/>
                <w:b/>
                <w:bCs/>
                <w:kern w:val="0"/>
                <w:lang w:val="en-US"/>
                <w14:ligatures w14:val="none"/>
              </w:rPr>
            </w:pPr>
            <w:r w:rsidRPr="00E84EB3">
              <w:rPr>
                <w:rFonts w:ascii="Times New Roman" w:eastAsia="Times New Roman" w:hAnsi="Times New Roman" w:cs="Times New Roman"/>
                <w:b/>
                <w:bCs/>
                <w:kern w:val="0"/>
                <w:lang w:val="en-US"/>
                <w14:ligatures w14:val="none"/>
              </w:rPr>
              <w:lastRenderedPageBreak/>
              <w:t>Environmental factors</w:t>
            </w:r>
          </w:p>
        </w:tc>
        <w:tc>
          <w:tcPr>
            <w:tcW w:w="2256" w:type="dxa"/>
            <w:tcBorders>
              <w:top w:val="nil"/>
              <w:left w:val="nil"/>
              <w:bottom w:val="single" w:sz="4" w:space="0" w:color="auto"/>
              <w:right w:val="single" w:sz="4" w:space="0" w:color="auto"/>
            </w:tcBorders>
            <w:hideMark/>
          </w:tcPr>
          <w:p w14:paraId="7047531F" w14:textId="77777777" w:rsidR="004F0EC2" w:rsidRPr="00E84EB3" w:rsidRDefault="004F0EC2" w:rsidP="00DC7FEC">
            <w:pPr>
              <w:spacing w:after="0" w:line="240" w:lineRule="auto"/>
              <w:rPr>
                <w:rFonts w:ascii="Times New Roman" w:eastAsia="Times New Roman" w:hAnsi="Times New Roman" w:cs="Times New Roman"/>
                <w:bCs/>
                <w:kern w:val="0"/>
                <w:lang w:val="en-US"/>
                <w14:ligatures w14:val="none"/>
              </w:rPr>
            </w:pPr>
            <w:r w:rsidRPr="00E84EB3">
              <w:rPr>
                <w:rFonts w:ascii="Times New Roman" w:eastAsia="Times New Roman" w:hAnsi="Times New Roman" w:cs="Times New Roman"/>
                <w:bCs/>
                <w:kern w:val="0"/>
                <w:lang w:val="en-US"/>
                <w14:ligatures w14:val="none"/>
              </w:rPr>
              <w:t>Landing, transportation, marketing</w:t>
            </w:r>
          </w:p>
        </w:tc>
        <w:tc>
          <w:tcPr>
            <w:tcW w:w="2403" w:type="dxa"/>
            <w:tcBorders>
              <w:top w:val="nil"/>
              <w:left w:val="nil"/>
              <w:bottom w:val="single" w:sz="4" w:space="0" w:color="auto"/>
              <w:right w:val="single" w:sz="4" w:space="0" w:color="auto"/>
            </w:tcBorders>
            <w:hideMark/>
          </w:tcPr>
          <w:p w14:paraId="7B4CBDB3"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
                <w:bCs/>
                <w:kern w:val="0"/>
                <w:lang w:val="en-US"/>
                <w14:ligatures w14:val="none"/>
              </w:rPr>
              <w:t>a.</w:t>
            </w:r>
            <w:r w:rsidRPr="00E84EB3">
              <w:rPr>
                <w:rFonts w:ascii="Times New Roman" w:eastAsia="Times New Roman" w:hAnsi="Times New Roman" w:cs="Times New Roman"/>
                <w:kern w:val="0"/>
                <w:lang w:val="en-US"/>
                <w14:ligatures w14:val="none"/>
              </w:rPr>
              <w:t xml:space="preserve"> </w:t>
            </w:r>
            <w:r w:rsidRPr="00E84EB3">
              <w:rPr>
                <w:rFonts w:ascii="Times New Roman" w:eastAsia="Times New Roman" w:hAnsi="Times New Roman" w:cs="Times New Roman"/>
                <w:b/>
                <w:bCs/>
                <w:kern w:val="0"/>
                <w:lang w:val="en-US"/>
                <w14:ligatures w14:val="none"/>
              </w:rPr>
              <w:t xml:space="preserve">High temperatures </w:t>
            </w:r>
            <w:r w:rsidRPr="00E84EB3">
              <w:rPr>
                <w:rFonts w:ascii="Times New Roman" w:eastAsia="Times New Roman" w:hAnsi="Times New Roman" w:cs="Times New Roman"/>
                <w:kern w:val="0"/>
                <w:lang w:val="en-US"/>
                <w14:ligatures w14:val="none"/>
              </w:rPr>
              <w:t xml:space="preserve">- </w:t>
            </w:r>
            <w:r w:rsidRPr="00E84EB3">
              <w:rPr>
                <w:rFonts w:ascii="Times New Roman" w:eastAsia="Times New Roman" w:hAnsi="Times New Roman" w:cs="Times New Roman"/>
                <w:kern w:val="0"/>
                <w14:ligatures w14:val="none"/>
              </w:rPr>
              <w:t>Elevated temperatures, combined with the long distances travelled to landing sites, cause fish to spoil rapidly</w:t>
            </w:r>
            <w:r w:rsidRPr="00E84EB3">
              <w:rPr>
                <w:rFonts w:ascii="Times New Roman" w:eastAsia="Times New Roman" w:hAnsi="Times New Roman" w:cs="Times New Roman"/>
                <w:kern w:val="0"/>
                <w:lang w:val="en-US"/>
                <w14:ligatures w14:val="none"/>
              </w:rPr>
              <w:t xml:space="preserve">. </w:t>
            </w:r>
          </w:p>
          <w:p w14:paraId="4A167C87" w14:textId="5579709B" w:rsidR="004F0EC2" w:rsidRPr="00E84EB3" w:rsidRDefault="004F0EC2" w:rsidP="00DC7FEC">
            <w:pPr>
              <w:spacing w:after="0" w:line="240" w:lineRule="auto"/>
              <w:rPr>
                <w:rFonts w:ascii="Times New Roman" w:eastAsia="Times New Roman" w:hAnsi="Times New Roman" w:cs="Times New Roman"/>
                <w:b/>
                <w:kern w:val="0"/>
                <w:lang w:val="en-US"/>
                <w14:ligatures w14:val="none"/>
              </w:rPr>
            </w:pPr>
            <w:r w:rsidRPr="00E84EB3">
              <w:rPr>
                <w:rFonts w:ascii="Times New Roman" w:eastAsia="Times New Roman" w:hAnsi="Times New Roman" w:cs="Times New Roman"/>
                <w:kern w:val="0"/>
                <w:lang w:val="en-US"/>
                <w14:ligatures w14:val="none"/>
              </w:rPr>
              <w:t xml:space="preserve">High temperatures speed up the enzymatic degradation of fish leading to reduced texture and rancidity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{"citationID":"J71KTOIA","properties":{"formattedCitation":"(Getu et al., 2015)","plainCitation":"(Getu et al., 2015)","noteIndex":0},"citationItems":[{"id":739,"uris":["http://zotero.org/users/local/1ar0Ddtp/items/DQJKZE37"],"itemData":{"id":739,"type":"article-journal","abstract":"Fish is an important source of animal protein in the especial cases of African countries, where the combine forces of high cost, disease, low genetic potentials of indigenous species among other factors have raised the cost of livestock almost beyond the reach of the low income groups. Fish becomes readily accessible source of animal protein but this alternative is also threatened by poor post-harvest techniques in African countries, which have resulted in massive losses. This paper discusses about the most important type of post-harvest fish lose. It also describes the cause of these loses, the factors that affect or facilitate such problems. It also briefly describes the mechanisms of problems or conditions that resulted in fish lose. The losses can be physical lose, quality lose, economical or nutritional lose, and also the most important cause of lose is spoilage. Fish lose due to spoilage is estimated to be 10 to 12 million tons per year which accounts 10% of total production of fish. In general post-harvest fish lose results in low income of the society, low quality (unhygienic) fish and available fish products are very low. It also results in low diet or low nutritional value which gives in unhealthy and poor population.","container-title":"Fisheries and Aquaculture Journal","DOI":"10.4172/2150-3508.1000154","ISSN":"21503508","issue":"04","journalAbbreviation":"Fish Aquac J","language":"en","source":"DOI.org (Crossref)","title":"Post-harvesting and Major Related Problems of Fish Production","URL":"https://www.omicsonline.com/open-access/postharvesting-and-major-related-problems-of-fish-production-2150-3508-1000154.php?aid=65494","volume":"06","author":[{"family":"Getu","given":"Addis"},{"family":"Misganaw","given":"Kidanie"},{"family":"Bazezew","given":"Meseret"}],"accessed":{"date-parts":[["2025",1,15]]},"issued":{"date-parts":[["2015"]]}}}],"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(Getu et al., 2015)</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en-US"/>
                <w14:ligatures w14:val="none"/>
              </w:rPr>
              <w:t xml:space="preserve">. </w:t>
            </w:r>
          </w:p>
          <w:p w14:paraId="5BB434A9" w14:textId="0F53C581" w:rsidR="004F0EC2" w:rsidRPr="00E84EB3" w:rsidRDefault="004F0EC2" w:rsidP="00DC7FEC">
            <w:pPr>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kern w:val="0"/>
                <w:lang w:val="en-US"/>
                <w14:ligatures w14:val="none"/>
              </w:rPr>
              <w:t xml:space="preserve">Physical losses are also high during rod and line fishing with prolonged delay in postharvest handling leading to early deterioration of the catch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{"citationID":"8KUTVY2T","properties":{"formattedCitation":"(Mavuru et al., 2022)","plainCitation":"(Mavuru et al., 2022)","noteIndex":0},"citationItems":[{"id":324,"uris":["http://zotero.org/users/local/1ar0Ddtp/items/NKERWUV4"],"itemData":{"id":324,"type":"article-journal","abstract":"Post-harvest ﬁsh losses (PHFLs) occur in ﬁsheries worldwide leading to global losses estimated at 10 - 12 million tons/year. Lack of information on PHFLs makes it diﬃcult to formulate appropriate ﬁsheries management policies and interventions. This study investigated PHFLs in the artisanal ﬁshery on Lake Kariba, Zimbabwe. Qualitative and quantitative methods of data collection were used. Using descriptive statistics the questionnaire loss assessment method (QLAM) revealed that the rod and line ﬁshery and the gill-net ﬁshery had a total loss of 1.5% and 1.8% respectively. Primary ﬁeld data showed zero per cent loss in the rod &amp; line ﬁshery while the gill-net ﬁshery had a loss of 1.9%. The minimal PHFLs experienced were attributed to the good ﬁsh handling practices and the low ﬁsh catches (&lt; 40 kg/day/per ﬁsher). The daily ﬁsh catches could be processed adequately and ﬁshers ensured very little was lost because they are operating on the economic margins of sustainability. The major types of losses experienced were physical losses, quality losses and drip loss. Physical losses were higher in the rod &amp; line ﬁshery while quality losses were prevalent in the gill-net ﬁshery. Drip loss was only unique to ﬁsh traders who reported a drip loss of less than 4.5%. State seizures, predation by crocodiles (Crocodylus niloticus), theft and destruction of gill-nets by kapenta ﬁshing rigs were also ancillary factors contributing to PHFLs. Other major determinants of losses reported in this study were higher temperatures, direct sunlight, late hauling, poor handling of ﬁsh, poor storages and negligence. Proximate analysis was carried out for fresh, iced, frozen and salt and dried ﬁsh samples and the following parameters were analysed:moisture content, ash content, fat content and protein content. There were signiﬁcant differences (p&lt; 0.05) among the various ﬁsh samples that were analysed. However, Tukey’s post-hoc analysis revealed that only dried ﬁsh samples were signiﬁcantly different from the rest of the ﬁsh samples. The traditional ﬁsh preservation methods employed in this ﬁshery did not have negative impact on the nutritional composition of ﬁsh. The use of ice, refrigerators, salting and sun drying are recommended as preservation methods in the artisanal ﬁshery. The sun drying method proved to offer high nutritional values and longer shelf life for ﬁsh.","container-title":"Scientific African","DOI":"10.1016/j.sciaf.2022.e01124","ISSN":"24682276","journalAbbreviation":"Scientific African","language":"en","page":"e01124","source":"DOI.org (Crossref)","title":"An assessment of Post-Harvest Fish Losses (PHFLs) in the artisanal fishery of Lake Kariba, Zimbabwe","volume":"16","author":[{"family":"Mavuru","given":"Allen"},{"family":"Mhlanga","given":"Lindah"},{"family":"Nhiwatiwa","given":"Tamuka"}],"issued":{"date-parts":[["2022",7]]}}}],"schema":"https://github.com/citation-style-language/schema/raw/master/csl-citation.json"}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(Mavuru et al., 2022)</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en-US"/>
                <w14:ligatures w14:val="none"/>
              </w:rPr>
              <w:t xml:space="preserve">. </w:t>
            </w:r>
          </w:p>
          <w:p w14:paraId="2B552DA2" w14:textId="77777777" w:rsidR="004F0EC2" w:rsidRPr="00E84EB3" w:rsidRDefault="004F0EC2" w:rsidP="00DC7FEC">
            <w:pPr>
              <w:rPr>
                <w:rFonts w:ascii="Times New Roman" w:eastAsia="Times New Roman" w:hAnsi="Times New Roman" w:cs="Times New Roman"/>
                <w:kern w:val="0"/>
                <w14:ligatures w14:val="none"/>
              </w:rPr>
            </w:pPr>
            <w:r w:rsidRPr="00E84EB3">
              <w:rPr>
                <w:rFonts w:ascii="Times New Roman" w:eastAsia="Times New Roman" w:hAnsi="Times New Roman" w:cs="Times New Roman"/>
                <w:kern w:val="0"/>
                <w14:ligatures w14:val="none"/>
              </w:rPr>
              <w:t xml:space="preserve">Restrictions on landing times resulting in extended exposure of the catch to high temperatures, as fishers </w:t>
            </w:r>
            <w:r w:rsidRPr="00E84EB3">
              <w:rPr>
                <w:rFonts w:ascii="Times New Roman" w:eastAsia="Times New Roman" w:hAnsi="Times New Roman" w:cs="Times New Roman"/>
                <w:kern w:val="0"/>
                <w14:ligatures w14:val="none"/>
              </w:rPr>
              <w:lastRenderedPageBreak/>
              <w:t xml:space="preserve">avoid day landings to evade taxes. </w:t>
            </w:r>
          </w:p>
          <w:p w14:paraId="7DC46B73" w14:textId="77777777" w:rsidR="004F0EC2" w:rsidRPr="00E84EB3" w:rsidRDefault="004F0EC2" w:rsidP="00DC7FEC">
            <w:pPr>
              <w:rPr>
                <w:rFonts w:ascii="Times New Roman" w:eastAsia="Times New Roman" w:hAnsi="Times New Roman" w:cs="Times New Roman"/>
                <w:lang w:val="en-US"/>
              </w:rPr>
            </w:pPr>
          </w:p>
          <w:p w14:paraId="735B258B" w14:textId="77777777" w:rsidR="004F0EC2" w:rsidRPr="00E84EB3" w:rsidRDefault="004F0EC2" w:rsidP="00DC7FEC">
            <w:pPr>
              <w:rPr>
                <w:rFonts w:ascii="Times New Roman" w:eastAsia="Times New Roman" w:hAnsi="Times New Roman" w:cs="Times New Roman"/>
                <w:lang w:val="en-US"/>
              </w:rPr>
            </w:pPr>
          </w:p>
          <w:p w14:paraId="0ABC2EA0" w14:textId="77777777" w:rsidR="004F0EC2" w:rsidRPr="00E84EB3" w:rsidRDefault="004F0EC2" w:rsidP="00DC7FEC">
            <w:pPr>
              <w:rPr>
                <w:rFonts w:ascii="Times New Roman" w:eastAsia="Times New Roman" w:hAnsi="Times New Roman" w:cs="Times New Roman"/>
                <w:lang w:val="en-US"/>
              </w:rPr>
            </w:pPr>
          </w:p>
          <w:p w14:paraId="70555D9B" w14:textId="77777777" w:rsidR="004F0EC2" w:rsidRPr="00E84EB3" w:rsidRDefault="004F0EC2" w:rsidP="00DC7FEC">
            <w:pPr>
              <w:rPr>
                <w:rFonts w:ascii="Times New Roman" w:eastAsia="Times New Roman" w:hAnsi="Times New Roman" w:cs="Times New Roman"/>
                <w:lang w:val="en-US"/>
              </w:rPr>
            </w:pPr>
          </w:p>
        </w:tc>
        <w:tc>
          <w:tcPr>
            <w:tcW w:w="2350" w:type="dxa"/>
            <w:tcBorders>
              <w:top w:val="nil"/>
              <w:left w:val="nil"/>
              <w:bottom w:val="single" w:sz="4" w:space="0" w:color="auto"/>
              <w:right w:val="single" w:sz="4" w:space="0" w:color="auto"/>
            </w:tcBorders>
          </w:tcPr>
          <w:p w14:paraId="15F4E6F7"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kern w:val="0"/>
                <w:lang w:val="en-US"/>
                <w14:ligatures w14:val="none"/>
              </w:rPr>
              <w:lastRenderedPageBreak/>
              <w:t xml:space="preserve">Infrastructure and postharvest handling </w:t>
            </w:r>
            <w:proofErr w:type="gramStart"/>
            <w:r w:rsidRPr="00E84EB3">
              <w:rPr>
                <w:rFonts w:ascii="Times New Roman" w:eastAsia="Times New Roman" w:hAnsi="Times New Roman" w:cs="Times New Roman"/>
                <w:kern w:val="0"/>
                <w:lang w:val="en-US"/>
                <w14:ligatures w14:val="none"/>
              </w:rPr>
              <w:t>technology  development</w:t>
            </w:r>
            <w:proofErr w:type="gramEnd"/>
            <w:r w:rsidRPr="00E84EB3">
              <w:rPr>
                <w:rFonts w:ascii="Times New Roman" w:eastAsia="Times New Roman" w:hAnsi="Times New Roman" w:cs="Times New Roman"/>
                <w:kern w:val="0"/>
                <w:lang w:val="en-US"/>
                <w14:ligatures w14:val="none"/>
              </w:rPr>
              <w:t xml:space="preserve"> such as cold chain development to reduce long exposure to high temperature.</w:t>
            </w:r>
          </w:p>
          <w:p w14:paraId="6F4D5BAF"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p>
          <w:p w14:paraId="05C32D22"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kern w:val="0"/>
                <w:lang w:val="en-US"/>
                <w14:ligatures w14:val="none"/>
              </w:rPr>
              <w:t>Change in policy - Fisher</w:t>
            </w:r>
            <w:r>
              <w:rPr>
                <w:rFonts w:ascii="Times New Roman" w:eastAsia="Times New Roman" w:hAnsi="Times New Roman" w:cs="Times New Roman"/>
                <w:kern w:val="0"/>
                <w:lang w:val="en-US"/>
                <w14:ligatures w14:val="none"/>
              </w:rPr>
              <w:t>s</w:t>
            </w:r>
            <w:r w:rsidRPr="00E84EB3">
              <w:rPr>
                <w:rFonts w:ascii="Times New Roman" w:eastAsia="Times New Roman" w:hAnsi="Times New Roman" w:cs="Times New Roman"/>
                <w:kern w:val="0"/>
                <w:lang w:val="en-US"/>
                <w14:ligatures w14:val="none"/>
              </w:rPr>
              <w:t xml:space="preserve"> to be allowed to land the fish even at night to reduce the keeping time of catch. Tax fee can be collected at any time. </w:t>
            </w:r>
          </w:p>
        </w:tc>
        <w:tc>
          <w:tcPr>
            <w:tcW w:w="2157" w:type="dxa"/>
            <w:tcBorders>
              <w:top w:val="nil"/>
              <w:left w:val="nil"/>
              <w:bottom w:val="single" w:sz="4" w:space="0" w:color="auto"/>
              <w:right w:val="single" w:sz="4" w:space="0" w:color="auto"/>
            </w:tcBorders>
          </w:tcPr>
          <w:p w14:paraId="2BA71BD6" w14:textId="77777777" w:rsidR="004F0EC2" w:rsidRPr="00E84EB3" w:rsidRDefault="004F0EC2" w:rsidP="004F0EC2">
            <w:pPr>
              <w:numPr>
                <w:ilvl w:val="0"/>
                <w:numId w:val="6"/>
              </w:numPr>
              <w:spacing w:after="0" w:line="240" w:lineRule="auto"/>
              <w:contextualSpacing/>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i/>
                <w:kern w:val="0"/>
                <w:lang w:val="en-US"/>
                <w14:ligatures w14:val="none"/>
              </w:rPr>
              <w:t xml:space="preserve">Arius </w:t>
            </w:r>
            <w:proofErr w:type="spellStart"/>
            <w:r w:rsidRPr="00E84EB3">
              <w:rPr>
                <w:rFonts w:ascii="Times New Roman" w:eastAsia="Times New Roman" w:hAnsi="Times New Roman" w:cs="Times New Roman"/>
                <w:i/>
                <w:kern w:val="0"/>
                <w:lang w:val="en-US"/>
                <w14:ligatures w14:val="none"/>
              </w:rPr>
              <w:t>heudeloti</w:t>
            </w:r>
            <w:proofErr w:type="spellEnd"/>
            <w:r w:rsidRPr="00E84EB3">
              <w:rPr>
                <w:rFonts w:ascii="Times New Roman" w:eastAsia="Times New Roman" w:hAnsi="Times New Roman" w:cs="Times New Roman"/>
                <w:kern w:val="0"/>
                <w:lang w:val="en-US"/>
                <w14:ligatures w14:val="none"/>
              </w:rPr>
              <w:t>,</w:t>
            </w:r>
          </w:p>
          <w:p w14:paraId="44E3BA35" w14:textId="77777777" w:rsidR="004F0EC2" w:rsidRPr="00E84EB3" w:rsidRDefault="004F0EC2" w:rsidP="004F0EC2">
            <w:pPr>
              <w:numPr>
                <w:ilvl w:val="0"/>
                <w:numId w:val="6"/>
              </w:numPr>
              <w:spacing w:after="0" w:line="240" w:lineRule="auto"/>
              <w:contextualSpacing/>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kern w:val="0"/>
                <w:lang w:val="en-US"/>
                <w14:ligatures w14:val="none"/>
              </w:rPr>
              <w:t xml:space="preserve">Croaker </w:t>
            </w:r>
            <w:proofErr w:type="spellStart"/>
            <w:r w:rsidRPr="00E84EB3">
              <w:rPr>
                <w:rFonts w:ascii="Times New Roman" w:eastAsia="Times New Roman" w:hAnsi="Times New Roman" w:cs="Times New Roman"/>
                <w:i/>
                <w:kern w:val="0"/>
                <w:lang w:val="en-US"/>
                <w14:ligatures w14:val="none"/>
              </w:rPr>
              <w:t>Pseudotolithus</w:t>
            </w:r>
            <w:proofErr w:type="spellEnd"/>
            <w:r w:rsidRPr="00E84EB3">
              <w:rPr>
                <w:rFonts w:ascii="Times New Roman" w:eastAsia="Times New Roman" w:hAnsi="Times New Roman" w:cs="Times New Roman"/>
                <w:i/>
                <w:kern w:val="0"/>
                <w:lang w:val="en-US"/>
                <w14:ligatures w14:val="none"/>
              </w:rPr>
              <w:t xml:space="preserve"> elongatus</w:t>
            </w:r>
            <w:r w:rsidRPr="00E84EB3">
              <w:rPr>
                <w:rFonts w:ascii="Times New Roman" w:eastAsia="Times New Roman" w:hAnsi="Times New Roman" w:cs="Times New Roman"/>
                <w:kern w:val="0"/>
                <w:lang w:val="en-US"/>
                <w14:ligatures w14:val="none"/>
              </w:rPr>
              <w:t>,</w:t>
            </w:r>
          </w:p>
          <w:p w14:paraId="6F6B5872" w14:textId="77777777" w:rsidR="004F0EC2" w:rsidRPr="00E84EB3" w:rsidRDefault="004F0EC2" w:rsidP="004F0EC2">
            <w:pPr>
              <w:numPr>
                <w:ilvl w:val="0"/>
                <w:numId w:val="6"/>
              </w:numPr>
              <w:spacing w:after="0" w:line="240" w:lineRule="auto"/>
              <w:contextualSpacing/>
              <w:rPr>
                <w:rFonts w:ascii="Times New Roman" w:eastAsia="Times New Roman" w:hAnsi="Times New Roman" w:cs="Times New Roman"/>
                <w:kern w:val="0"/>
                <w:lang w:val="en-US"/>
                <w14:ligatures w14:val="none"/>
              </w:rPr>
            </w:pPr>
            <w:proofErr w:type="spellStart"/>
            <w:r w:rsidRPr="00E84EB3">
              <w:rPr>
                <w:rFonts w:ascii="Times New Roman" w:eastAsia="Times New Roman" w:hAnsi="Times New Roman" w:cs="Times New Roman"/>
                <w:i/>
                <w:kern w:val="0"/>
                <w:lang w:val="en-US"/>
                <w14:ligatures w14:val="none"/>
              </w:rPr>
              <w:t>Nematopalaemon</w:t>
            </w:r>
            <w:proofErr w:type="spellEnd"/>
            <w:r w:rsidRPr="00E84EB3">
              <w:rPr>
                <w:rFonts w:ascii="Times New Roman" w:eastAsia="Times New Roman" w:hAnsi="Times New Roman" w:cs="Times New Roman"/>
                <w:i/>
                <w:kern w:val="0"/>
                <w:lang w:val="en-US"/>
                <w14:ligatures w14:val="none"/>
              </w:rPr>
              <w:t xml:space="preserve"> </w:t>
            </w:r>
            <w:proofErr w:type="spellStart"/>
            <w:r w:rsidRPr="00E84EB3">
              <w:rPr>
                <w:rFonts w:ascii="Times New Roman" w:eastAsia="Times New Roman" w:hAnsi="Times New Roman" w:cs="Times New Roman"/>
                <w:i/>
                <w:kern w:val="0"/>
                <w:lang w:val="en-US"/>
                <w14:ligatures w14:val="none"/>
              </w:rPr>
              <w:t>hastatus</w:t>
            </w:r>
            <w:proofErr w:type="spellEnd"/>
            <w:r w:rsidRPr="00E84EB3">
              <w:rPr>
                <w:rFonts w:ascii="Times New Roman" w:eastAsia="Times New Roman" w:hAnsi="Times New Roman" w:cs="Times New Roman"/>
                <w:kern w:val="0"/>
                <w:lang w:val="en-US"/>
                <w14:ligatures w14:val="none"/>
              </w:rPr>
              <w:t>,</w:t>
            </w:r>
          </w:p>
          <w:p w14:paraId="042CFB6A" w14:textId="77777777" w:rsidR="004F0EC2" w:rsidRPr="00E84EB3" w:rsidRDefault="004F0EC2" w:rsidP="004F0EC2">
            <w:pPr>
              <w:numPr>
                <w:ilvl w:val="0"/>
                <w:numId w:val="6"/>
              </w:numPr>
              <w:spacing w:after="0" w:line="240" w:lineRule="auto"/>
              <w:contextualSpacing/>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Cs/>
                <w:i/>
                <w:kern w:val="0"/>
                <w:lang w:val="en-US"/>
                <w14:ligatures w14:val="none"/>
              </w:rPr>
              <w:t xml:space="preserve">Oreochromis </w:t>
            </w:r>
            <w:proofErr w:type="spellStart"/>
            <w:r w:rsidRPr="00E84EB3">
              <w:rPr>
                <w:rFonts w:ascii="Times New Roman" w:eastAsia="Times New Roman" w:hAnsi="Times New Roman" w:cs="Times New Roman"/>
                <w:bCs/>
                <w:i/>
                <w:kern w:val="0"/>
                <w:lang w:val="en-US"/>
                <w14:ligatures w14:val="none"/>
              </w:rPr>
              <w:t>niloticus</w:t>
            </w:r>
            <w:proofErr w:type="spellEnd"/>
          </w:p>
        </w:tc>
        <w:tc>
          <w:tcPr>
            <w:tcW w:w="2000" w:type="dxa"/>
            <w:tcBorders>
              <w:top w:val="nil"/>
              <w:left w:val="nil"/>
              <w:bottom w:val="single" w:sz="4" w:space="0" w:color="auto"/>
              <w:right w:val="single" w:sz="4" w:space="0" w:color="auto"/>
            </w:tcBorders>
            <w:hideMark/>
          </w:tcPr>
          <w:p w14:paraId="4CB5B77F" w14:textId="12AAADDB" w:rsidR="004F0EC2" w:rsidRPr="00E84EB3" w:rsidRDefault="004F0EC2" w:rsidP="00DC7FEC">
            <w:pPr>
              <w:spacing w:after="0" w:line="240" w:lineRule="auto"/>
              <w:rPr>
                <w:rFonts w:ascii="Times New Roman" w:eastAsia="Times New Roman" w:hAnsi="Times New Roman" w:cs="Times New Roman"/>
                <w:kern w:val="0"/>
                <w:lang w:val="pt-PT"/>
                <w14:ligatures w14:val="none"/>
              </w:rPr>
            </w:pPr>
            <w:r w:rsidRPr="00E84EB3">
              <w:rPr>
                <w:rFonts w:ascii="Times New Roman" w:eastAsia="Times New Roman" w:hAnsi="Times New Roman" w:cs="Times New Roman"/>
                <w:b/>
                <w:bCs/>
                <w:kern w:val="0"/>
                <w:lang w:val="pt-PT"/>
                <w14:ligatures w14:val="none"/>
              </w:rPr>
              <w:t>i.</w:t>
            </w:r>
            <w:r w:rsidRPr="00E84EB3">
              <w:rPr>
                <w:rFonts w:ascii="Times New Roman" w:eastAsia="Times New Roman" w:hAnsi="Times New Roman" w:cs="Times New Roman"/>
                <w:kern w:val="0"/>
                <w:lang w:val="pt-PT"/>
                <w14:ligatures w14:val="none"/>
              </w:rPr>
              <w:t xml:space="preserve"> </w:t>
            </w:r>
            <w:r w:rsidRPr="00E84EB3">
              <w:rPr>
                <w:rFonts w:ascii="Times New Roman" w:eastAsia="Times New Roman" w:hAnsi="Times New Roman" w:cs="Times New Roman"/>
                <w:b/>
                <w:kern w:val="0"/>
                <w:lang w:val="pt-PT"/>
                <w14:ligatures w14:val="none"/>
              </w:rPr>
              <w:t>Nigeria</w:t>
            </w:r>
            <w:r w:rsidRPr="00E84EB3">
              <w:rPr>
                <w:rFonts w:ascii="Times New Roman" w:eastAsia="Times New Roman" w:hAnsi="Times New Roman" w:cs="Times New Roman"/>
                <w:kern w:val="0"/>
                <w:lang w:val="pt-PT"/>
                <w14:ligatures w14:val="none"/>
              </w:rPr>
              <w:t xml:space="preserve">. QLAM.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pt-PT"/>
                <w14:ligatures w14:val="none"/>
              </w:rPr>
              <w:instrText xml:space="preserve"> ADDIN ZOTERO_ITEM CSL_CITATION {"citationID":"Y6q39ZqG","properties":{"formattedCitation":"(Adelaja et al., 2018)","plainCitation":"(Adelaja et al., 2018)","noteIndex":0},"citationItems":[{"id":508,"uris":["http://zotero.org/users/local/1ar0Ddtp/items/GKK2HTTZ"],"itemData":{"id":508,"type":"article-journal","abstract":"The study assess post-harvest ﬁsh losses among three (3) dominant marine ﬁsh species along coastal areas of Ondo State, Nigeria. Simple random sampling was used to select 100 ﬁshermen from 5 viable ﬁshing communities along coastal areas of Ondo State while questionnaire was used for data collection. Descriptive statistics shows that small-scale ﬁshing is dominated by males with mean age of 39 years. The ﬁshermen incurred average post-harvest ﬁsh losses of 8.15% for croaker, 7.76% for catﬁsh and 7.57% for shrimp respectively. Causes of post-harvest ﬁsh losses in the study area includes lengthy duration of ﬁshing cycle, poor handling practices, lack of covering facilities, failure to use ice, lack of storage facilities and lack of good means of transportation. Regression model revealed a statistical signiﬁcant relationship (P &lt; 0.05) with age, educational level, ﬁshing experience, duration of ﬁshing cycle, storage and transportation facilities against percentage ﬁsh losses (Croaker: Pseudotolithus elongatus, Catﬁsh: Arius heudeloti and Shrimp: Nematopalaemon hastatus). In order to ensure food security, post-harvest ﬁsh losses needs to be reduced to the barest minimum. Government should provide adequate infrastructural facilities to the small-scale ﬁsheries sector in order to improve their standard of living and increase their income level.","container-title":"Aquaculture and Fisheries","DOI":"10.1016/j.aaf.2018.05.002","ISSN":"2468550X","issue":"5","journalAbbreviation":"Aquaculture and Fisheries","language":"en","license":"https://www.elsevier.com/tdm/userlicense/1.0/","page":"209-216","source":"DOI.org (Crossref)","title":"Assessment of post-harvest fish losses Croaker Pseudotolithus elongatus, (Bowdich, 1825), Catfish Arius heudeloti, (Valenciennes, 1840) and Shrimp Nematopalaemon hastatus (Aurivillius, 1898) in Ondo State, Nigeria","volume":"3","author":[{"family":"Adelaja","given":"Olusumbo Adeolu"},{"family":"Kamaruddin","given":"Roslina Binti"},{"family":"Chiat","given":"Lee Wen"}],"issued":{"date-parts":[["2018",9]]}}}],"schema":"https://github.com/citation-style-language/schema/raw/master/csl-citation.json"}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(Adelaja et al., 2018)</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pt-PT"/>
                <w14:ligatures w14:val="none"/>
              </w:rPr>
              <w:t>.</w:t>
            </w:r>
          </w:p>
          <w:p w14:paraId="724D607F" w14:textId="370F76B5" w:rsidR="004F0EC2" w:rsidRPr="00E84EB3" w:rsidRDefault="004F0EC2" w:rsidP="00DC7FEC">
            <w:pPr>
              <w:spacing w:after="0" w:line="240" w:lineRule="auto"/>
              <w:rPr>
                <w:rFonts w:ascii="Times New Roman" w:eastAsia="Times New Roman" w:hAnsi="Times New Roman" w:cs="Times New Roman"/>
                <w:kern w:val="0"/>
                <w:lang w:val="pt-PT"/>
                <w14:ligatures w14:val="none"/>
              </w:rPr>
            </w:pPr>
            <w:r w:rsidRPr="00E84EB3">
              <w:rPr>
                <w:rFonts w:ascii="Times New Roman" w:eastAsia="Times New Roman" w:hAnsi="Times New Roman" w:cs="Times New Roman"/>
                <w:b/>
                <w:bCs/>
                <w:kern w:val="0"/>
                <w:lang w:val="pt-PT"/>
                <w14:ligatures w14:val="none"/>
              </w:rPr>
              <w:t>ii.</w:t>
            </w:r>
            <w:r w:rsidRPr="00E84EB3">
              <w:rPr>
                <w:rFonts w:ascii="Times New Roman" w:eastAsia="Times New Roman" w:hAnsi="Times New Roman" w:cs="Times New Roman"/>
                <w:kern w:val="0"/>
                <w:lang w:val="pt-PT"/>
                <w14:ligatures w14:val="none"/>
              </w:rPr>
              <w:t xml:space="preserve"> </w:t>
            </w:r>
            <w:r w:rsidRPr="00E84EB3">
              <w:rPr>
                <w:rFonts w:ascii="Times New Roman" w:eastAsia="Times New Roman" w:hAnsi="Times New Roman" w:cs="Times New Roman"/>
                <w:b/>
                <w:kern w:val="0"/>
                <w:lang w:val="pt-PT"/>
                <w14:ligatures w14:val="none"/>
              </w:rPr>
              <w:t>Ethiopia</w:t>
            </w:r>
            <w:r w:rsidRPr="00E84EB3">
              <w:rPr>
                <w:rFonts w:ascii="Times New Roman" w:eastAsia="Times New Roman" w:hAnsi="Times New Roman" w:cs="Times New Roman"/>
                <w:kern w:val="0"/>
                <w:lang w:val="pt-PT"/>
                <w14:ligatures w14:val="none"/>
              </w:rPr>
              <w:t xml:space="preserve">. QLAM.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pt-PT"/>
                <w14:ligatures w14:val="none"/>
              </w:rPr>
              <w:instrText xml:space="preserve"> ADDIN ZOTERO_ITEM CSL_CITATION {"citationID":"2vwof7wW","properties":{"formattedCitation":"(Tesfay &amp; Teferi, 2017)","plainCitation":"(Tesfay &amp; Teferi, 2017)","noteIndex":0},"citationItems":[{"id":321,"uris":["http://zotero.org/users/local/1ar0Ddtp/items/BICHLUZ2"],"itemData":{"id":321,"type":"article-journal","abstract":"Background: Fish are perishable and hence susceptible to high post-harvest losses. Post-harvest losses in fisheries include material losses of fish due to spoilage, breakage, size, discarding of by-catches and operational losses. This research was conducted to propose a management strategy to reduce post-harvest losses suffered by Tekeze dam and Lake Hashenge fishery associations.\nMethods: This research was conducted in Tekeze dam and Lake Hashenge fishery associations. The data were collected from primary and secondary quantifiable information on post-harvest losses. A total of eight official associations were surveyed during the study period.\nResults: Each of these associations was found to own at least a refrigerator and a boat with (7.67 ± 3.82) nets. The mean (±SD) number of refrigerators owned at present is (11.13 ± 10.09), and 94.9% of the respondents involved in the study were males. Fish loss and yield per year of the associations showed a positive strong significant correlation (r = 0.948, df = 6, p &lt; 0.01).\nConclusion: Physical loss was the most common loss observed causing high economic loss. Improvement of facilities from the point of production until it reaches the consumer is vital, and fish must be stored and distributed under chilled temperature conditions.","container-title":"Agriculture &amp; Food Security","DOI":"10.1186/s40066-016-0081-5","ISSN":"2048-7010","issue":"1","journalAbbreviation":"Agric &amp; Food Secur","language":"en","page":"4","source":"DOI.org (Crossref)","title":"Assessment of fish post-harvest losses in Tekeze dam and Lake Hashenge fishery associations: northern Ethiopia","title-short":"Assessment of fish post-harvest losses in Tekeze dam and Lake Hashenge fishery associations","volume":"6","author":[{"family":"Tesfay","given":"Solomon"},{"family":"Teferi","given":"Mekonen"}],"issued":{"date-parts":[["2017",12]]}}}],"schema":"https://github.com/citation-style-language/schema/raw/master/csl-citation.json"}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(Tesfay &amp; Teferi, 2017)</w:t>
            </w:r>
            <w:r w:rsidRPr="00E84EB3">
              <w:rPr>
                <w:rFonts w:ascii="Times New Roman" w:eastAsia="Times New Roman" w:hAnsi="Times New Roman" w:cs="Times New Roman"/>
                <w:kern w:val="0"/>
                <w:lang w:val="en-US"/>
                <w14:ligatures w14:val="none"/>
              </w:rPr>
              <w:fldChar w:fldCharType="end"/>
            </w:r>
          </w:p>
          <w:p w14:paraId="1D7BCE6B" w14:textId="60198C9C" w:rsidR="004F0EC2" w:rsidRPr="00E84EB3" w:rsidRDefault="004F0EC2" w:rsidP="00DC7FEC">
            <w:pPr>
              <w:spacing w:after="0" w:line="240" w:lineRule="auto"/>
              <w:rPr>
                <w:rFonts w:ascii="Times New Roman" w:eastAsia="Times New Roman" w:hAnsi="Times New Roman" w:cs="Times New Roman"/>
                <w:kern w:val="0"/>
                <w:lang w:val="pt-PT"/>
                <w14:ligatures w14:val="none"/>
              </w:rPr>
            </w:pPr>
            <w:r w:rsidRPr="00E84EB3">
              <w:rPr>
                <w:rFonts w:ascii="Times New Roman" w:eastAsia="Times New Roman" w:hAnsi="Times New Roman" w:cs="Times New Roman"/>
                <w:b/>
                <w:bCs/>
                <w:kern w:val="0"/>
                <w:lang w:val="pt-PT"/>
                <w14:ligatures w14:val="none"/>
              </w:rPr>
              <w:t>iii.</w:t>
            </w:r>
            <w:r w:rsidRPr="00E84EB3">
              <w:rPr>
                <w:rFonts w:ascii="Times New Roman" w:eastAsia="Times New Roman" w:hAnsi="Times New Roman" w:cs="Times New Roman"/>
                <w:kern w:val="0"/>
                <w:lang w:val="pt-PT"/>
                <w14:ligatures w14:val="none"/>
              </w:rPr>
              <w:t xml:space="preserve"> </w:t>
            </w:r>
            <w:r w:rsidRPr="00E84EB3">
              <w:rPr>
                <w:rFonts w:ascii="Times New Roman" w:eastAsia="Times New Roman" w:hAnsi="Times New Roman" w:cs="Times New Roman"/>
                <w:b/>
                <w:kern w:val="0"/>
                <w:lang w:val="pt-PT"/>
                <w14:ligatures w14:val="none"/>
              </w:rPr>
              <w:t>Ethiopia</w:t>
            </w:r>
            <w:r w:rsidRPr="00E84EB3">
              <w:rPr>
                <w:rFonts w:ascii="Times New Roman" w:eastAsia="Times New Roman" w:hAnsi="Times New Roman" w:cs="Times New Roman"/>
                <w:kern w:val="0"/>
                <w:lang w:val="pt-PT"/>
                <w14:ligatures w14:val="none"/>
              </w:rPr>
              <w:t xml:space="preserve">. LT, QLAM, IFLAM. </w:t>
            </w:r>
            <w:r w:rsidRPr="00E84EB3">
              <w:rPr>
                <w:rFonts w:ascii="Times New Roman" w:eastAsia="Times New Roman" w:hAnsi="Times New Roman" w:cs="Times New Roman"/>
                <w:bCs/>
                <w:kern w:val="0"/>
                <w:lang w:val="en-US"/>
                <w14:ligatures w14:val="none"/>
              </w:rPr>
              <w:fldChar w:fldCharType="begin"/>
            </w:r>
            <w:r w:rsidR="00D1318F">
              <w:rPr>
                <w:rFonts w:ascii="Times New Roman" w:eastAsia="Times New Roman" w:hAnsi="Times New Roman" w:cs="Times New Roman"/>
                <w:kern w:val="0"/>
                <w:lang w:val="pt-PT"/>
                <w14:ligatures w14:val="none"/>
              </w:rPr>
              <w:instrText xml:space="preserve"> ADDIN ZOTERO_ITEM CSL_CITATION {"citationID":"ZYqWNbhR","properties":{"formattedCitation":"(Assefa et al., 2018)","plainCitation":"(Assefa et al., 2018)","noteIndex":0},"citationItems":[{"id":506,"uris":["http://zotero.org/users/local/1ar0Ddtp/items/DN69QEGA"],"itemData":{"id":506,"type":"article-journal","container-title":"Heliyon","DOI":"10.1016/j.heliyon.2018.e00949","ISSN":"24058440","issue":"11","journalAbbreviation":"Heliyon","language":"en","page":"e00949","source":"DOI.org (Crossref)","title":"Assessment of post-harvest fish losses in two selected lakes of Amhara Region, Northern Ethiopia","volume":"4","author":[{"family":"Assefa","given":"Ayalew"},{"family":"Abunna","given":"Fufa"},{"family":"Biset","given":"Wubet"},{"family":"Leta","given":"Samson"}],"issued":{"date-parts":[["2018",11]]}}}],"schema":"https://github.com/citation-style-language/schema/raw/master/csl-citation.json"} </w:instrText>
            </w:r>
            <w:r w:rsidRPr="00E84EB3">
              <w:rPr>
                <w:rFonts w:ascii="Times New Roman" w:eastAsia="Times New Roman" w:hAnsi="Times New Roman" w:cs="Times New Roman"/>
                <w:bCs/>
                <w:kern w:val="0"/>
                <w:lang w:val="en-US"/>
                <w14:ligatures w14:val="none"/>
              </w:rPr>
              <w:fldChar w:fldCharType="separate"/>
            </w:r>
            <w:r w:rsidR="00D1318F" w:rsidRPr="00D1318F">
              <w:rPr>
                <w:rFonts w:ascii="Times New Roman" w:hAnsi="Times New Roman" w:cs="Times New Roman"/>
              </w:rPr>
              <w:t>(Assefa et al., 2018)</w:t>
            </w:r>
            <w:r w:rsidRPr="00E84EB3">
              <w:rPr>
                <w:rFonts w:ascii="Times New Roman" w:eastAsia="Times New Roman" w:hAnsi="Times New Roman" w:cs="Times New Roman"/>
                <w:bCs/>
                <w:kern w:val="0"/>
                <w:lang w:val="en-US"/>
                <w14:ligatures w14:val="none"/>
              </w:rPr>
              <w:fldChar w:fldCharType="end"/>
            </w:r>
            <w:r w:rsidRPr="00E84EB3">
              <w:rPr>
                <w:rFonts w:ascii="Times New Roman" w:eastAsia="Times New Roman" w:hAnsi="Times New Roman" w:cs="Times New Roman"/>
                <w:kern w:val="0"/>
                <w:lang w:val="pt-PT"/>
                <w14:ligatures w14:val="none"/>
              </w:rPr>
              <w:t>.</w:t>
            </w:r>
          </w:p>
          <w:p w14:paraId="31AA901A" w14:textId="170A3926" w:rsidR="004F0EC2" w:rsidRPr="00E84EB3" w:rsidRDefault="004F0EC2" w:rsidP="00DC7FEC">
            <w:pPr>
              <w:spacing w:after="0" w:line="240" w:lineRule="auto"/>
              <w:rPr>
                <w:rFonts w:ascii="Times New Roman" w:eastAsia="Times New Roman" w:hAnsi="Times New Roman" w:cs="Times New Roman"/>
                <w:kern w:val="0"/>
                <w:lang w:val="pt-PT"/>
                <w14:ligatures w14:val="none"/>
              </w:rPr>
            </w:pPr>
            <w:r w:rsidRPr="00E84EB3">
              <w:rPr>
                <w:rFonts w:ascii="Times New Roman" w:eastAsia="Times New Roman" w:hAnsi="Times New Roman" w:cs="Times New Roman"/>
                <w:b/>
                <w:bCs/>
                <w:kern w:val="0"/>
                <w:lang w:val="pt-PT"/>
                <w14:ligatures w14:val="none"/>
              </w:rPr>
              <w:t>iv.</w:t>
            </w:r>
            <w:r w:rsidRPr="00E84EB3">
              <w:rPr>
                <w:rFonts w:ascii="Times New Roman" w:eastAsia="Times New Roman" w:hAnsi="Times New Roman" w:cs="Times New Roman"/>
                <w:kern w:val="0"/>
                <w:lang w:val="pt-PT"/>
                <w14:ligatures w14:val="none"/>
              </w:rPr>
              <w:t xml:space="preserve"> </w:t>
            </w:r>
            <w:r w:rsidRPr="00E84EB3">
              <w:rPr>
                <w:rFonts w:ascii="Times New Roman" w:eastAsia="Times New Roman" w:hAnsi="Times New Roman" w:cs="Times New Roman"/>
                <w:b/>
                <w:kern w:val="0"/>
                <w:lang w:val="pt-PT"/>
                <w14:ligatures w14:val="none"/>
              </w:rPr>
              <w:t>Zimbabwe</w:t>
            </w:r>
            <w:r w:rsidRPr="00E84EB3">
              <w:rPr>
                <w:rFonts w:ascii="Times New Roman" w:eastAsia="Times New Roman" w:hAnsi="Times New Roman" w:cs="Times New Roman"/>
                <w:kern w:val="0"/>
                <w:lang w:val="pt-PT"/>
                <w14:ligatures w14:val="none"/>
              </w:rPr>
              <w:t xml:space="preserve">. QLAM, LT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pt-PT"/>
                <w14:ligatures w14:val="none"/>
              </w:rPr>
              <w:instrText xml:space="preserve"> ADDIN ZOTERO_ITEM CSL_CITATION {"citationID":"LNZl69cH","properties":{"formattedCitation":"(Mavuru et al., 2022)","plainCitation":"(Mavuru et al., 2022)","noteIndex":0},"citationItems":[{"id":324,"uris":["http://zotero.org/users/local/1ar0Ddtp/items/NKERWUV4"],"itemData":{"id":324,"type":"article-journal","abstract":"Post-harvest ﬁsh losses (PHFLs) occur in ﬁsheries worldwide leading to global losses estimated at 10 - 12 million tons/year. Lack of information on PHFLs makes it diﬃcult to formulate appropriate ﬁsheries management policies and interventions. This study investigated PHFLs in the artisanal ﬁshery on Lake Kariba, Zimbabwe. Qualitative and quantitative methods of data collection were used. Using descriptive statistics the questionnaire loss assessment method (QLAM) revealed that the rod and line ﬁshery and the gill-net ﬁshery had a total loss of 1.5% and 1.8% respectively. Primary ﬁeld data showed zero per cent loss in the rod &amp; line ﬁshery while the gill-net ﬁshery had a loss of 1.9%. The minimal PHFLs experienced were attributed to the good ﬁsh handling practices and the low ﬁsh catches (&lt; 40 kg/day/per ﬁsher). The daily ﬁsh catches could be processed adequately and ﬁshers ensured very little was lost because they are operating on the economic margins of sustainability. The major types of losses experienced were physical losses, quality losses and drip loss. Physical losses were higher in the rod &amp; line ﬁshery while quality losses were prevalent in the gill-net ﬁshery. Drip loss was only unique to ﬁsh traders who reported a drip loss of less than 4.5%. State seizures, predation by crocodiles (Crocodylus niloticus), theft and destruction of gill-nets by kapenta ﬁshing rigs were also ancillary factors contributing to PHFLs. Other major determinants of losses reported in this study were higher temperatures, direct sunlight, late hauling, poor handling of ﬁsh, poor storages and negligence. Proximate analysis was carried out for fresh, iced, frozen and salt and dried ﬁsh samples and the following parameters were analysed:moisture content, ash content, fat content and protein content. There were signiﬁcant differences (p&lt; 0.05) among the various ﬁsh samples that were analysed. However, Tukey’s post-hoc analysis revealed that only dried ﬁsh samples were signiﬁcantly different from the rest of the ﬁsh samples. The traditional ﬁsh preservation methods employed in this ﬁshery did not have negative impact on the nutritional composition of ﬁsh. The use of ice, refrigerators, salting and sun drying are recommended as preservation methods in the artisanal ﬁshery. The sun drying method proved to offer high nutritional values and longer shelf life for ﬁsh.","container-title":"Scientific African","DOI":"10.1016/j.sciaf.2022.e01124","ISSN":"24682276","journalAbbreviation":"Scientific African","language":"en","page":"e01124","source":"DOI.org (Crossref)","title":"An assessment of Post-Harvest Fish Losses (PHFLs) in the artisanal fishery of Lake Kariba, Zimbabwe","volume":"16","author":[{"family":"Mavuru","given":"Allen"},{"family":"Mhlanga","given":"Lindah"},{"family":"Nhiwatiwa","given":"Tamuka"}],"issued":{"date-parts":[["2022",7]]}}}],"schema":"https://github.com/citation-style-language/schema/raw/master/csl-citation.json"}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(Mavuru et al., 2022)</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pt-PT"/>
                <w14:ligatures w14:val="none"/>
              </w:rPr>
              <w:t>.</w:t>
            </w:r>
          </w:p>
        </w:tc>
      </w:tr>
      <w:tr w:rsidR="004F0EC2" w:rsidRPr="00E84EB3" w14:paraId="6C3390E4" w14:textId="77777777" w:rsidTr="00DC7FEC">
        <w:trPr>
          <w:trHeight w:val="2700"/>
        </w:trPr>
        <w:tc>
          <w:tcPr>
            <w:tcW w:w="1634" w:type="dxa"/>
            <w:tcBorders>
              <w:top w:val="nil"/>
              <w:left w:val="single" w:sz="4" w:space="0" w:color="auto"/>
              <w:bottom w:val="single" w:sz="4" w:space="0" w:color="auto"/>
              <w:right w:val="single" w:sz="4" w:space="0" w:color="auto"/>
            </w:tcBorders>
          </w:tcPr>
          <w:p w14:paraId="43F3C108" w14:textId="77777777" w:rsidR="004F0EC2" w:rsidRPr="00E84EB3" w:rsidRDefault="004F0EC2" w:rsidP="00DC7FEC">
            <w:pPr>
              <w:spacing w:after="0" w:line="240" w:lineRule="auto"/>
              <w:rPr>
                <w:rFonts w:ascii="Times New Roman" w:eastAsia="Times New Roman" w:hAnsi="Times New Roman" w:cs="Times New Roman"/>
                <w:b/>
                <w:kern w:val="0"/>
                <w:lang w:val="pt-PT"/>
                <w14:ligatures w14:val="none"/>
              </w:rPr>
            </w:pPr>
          </w:p>
        </w:tc>
        <w:tc>
          <w:tcPr>
            <w:tcW w:w="2256" w:type="dxa"/>
            <w:tcBorders>
              <w:top w:val="nil"/>
              <w:left w:val="nil"/>
              <w:bottom w:val="single" w:sz="4" w:space="0" w:color="auto"/>
              <w:right w:val="single" w:sz="4" w:space="0" w:color="auto"/>
            </w:tcBorders>
          </w:tcPr>
          <w:p w14:paraId="79413954" w14:textId="77777777" w:rsidR="004F0EC2" w:rsidRPr="00E84EB3" w:rsidRDefault="004F0EC2" w:rsidP="00DC7FEC">
            <w:pPr>
              <w:spacing w:after="0" w:line="240" w:lineRule="auto"/>
              <w:rPr>
                <w:rFonts w:ascii="Times New Roman" w:eastAsia="Times New Roman" w:hAnsi="Times New Roman" w:cs="Times New Roman"/>
                <w:bCs/>
                <w:kern w:val="0"/>
                <w:lang w:val="en-US"/>
                <w14:ligatures w14:val="none"/>
              </w:rPr>
            </w:pPr>
            <w:r w:rsidRPr="00E84EB3">
              <w:rPr>
                <w:rFonts w:ascii="Times New Roman" w:eastAsia="Times New Roman" w:hAnsi="Times New Roman" w:cs="Times New Roman"/>
                <w:bCs/>
                <w:kern w:val="0"/>
                <w:lang w:val="en-US"/>
                <w14:ligatures w14:val="none"/>
              </w:rPr>
              <w:t>Production stage in both capture fisheries and aquaculture</w:t>
            </w:r>
          </w:p>
        </w:tc>
        <w:tc>
          <w:tcPr>
            <w:tcW w:w="2403" w:type="dxa"/>
            <w:tcBorders>
              <w:top w:val="nil"/>
              <w:left w:val="nil"/>
              <w:bottom w:val="single" w:sz="4" w:space="0" w:color="auto"/>
              <w:right w:val="single" w:sz="4" w:space="0" w:color="auto"/>
            </w:tcBorders>
          </w:tcPr>
          <w:p w14:paraId="56413B28"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
                <w:bCs/>
                <w:kern w:val="0"/>
                <w:lang w:val="en-US"/>
                <w14:ligatures w14:val="none"/>
              </w:rPr>
              <w:t xml:space="preserve">a. Climate change </w:t>
            </w:r>
            <w:r w:rsidRPr="00E84EB3">
              <w:rPr>
                <w:rFonts w:ascii="Times New Roman" w:eastAsia="Times New Roman" w:hAnsi="Times New Roman" w:cs="Times New Roman"/>
                <w:kern w:val="0"/>
                <w:lang w:val="en-US"/>
                <w14:ligatures w14:val="none"/>
              </w:rPr>
              <w:t xml:space="preserve">- Changes in environmental temperatures and precipitation impact fish production directly and indirectly. </w:t>
            </w:r>
          </w:p>
          <w:p w14:paraId="1F876040"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kern w:val="0"/>
                <w:lang w:val="en-US"/>
                <w14:ligatures w14:val="none"/>
              </w:rPr>
              <w:t xml:space="preserve">First, fresh water is irreplaceable and scarcity results in cessation of water flow in rivers and natural bodies affecting fish production directly </w:t>
            </w:r>
            <w:r w:rsidRPr="00E84EB3">
              <w:rPr>
                <w:rFonts w:ascii="Times New Roman" w:eastAsia="Times New Roman" w:hAnsi="Times New Roman" w:cs="Times New Roman"/>
                <w:kern w:val="0"/>
                <w:lang w:val="en-US"/>
                <w14:ligatures w14:val="none"/>
              </w:rPr>
              <w:fldChar w:fldCharType="begin"/>
            </w:r>
            <w:r>
              <w:rPr>
                <w:rFonts w:ascii="Times New Roman" w:eastAsia="Times New Roman" w:hAnsi="Times New Roman" w:cs="Times New Roman"/>
                <w:kern w:val="0"/>
                <w:lang w:val="en-US"/>
                <w14:ligatures w14:val="none"/>
              </w:rPr>
              <w:instrText xml:space="preserve"> ADDIN ZOTERO_ITEM CSL_CITATION {"citationID":"tkf5VFbM","properties":{"formattedCitation":"(Dudgeon, 2011)","plainCitation":"(Dudgeon, 2011)","noteIndex":0},"citationItems":[{"id":595,"uris":["http://zotero.org/users/local/1ar0Ddtp/items/JIQ5JPTE"],"itemData":{"id":595,"type":"article-journal","abstract":"This review compares and contrasts the environmental changes that have influenced, or will influence, fishes and fisheries in the Yangtze and Mekong Rivers. These two rivers have been chosen because they differ markedly in the type and intensity of prevailing threats. The Mekong is relatively pristine, whereas the Three Gorges Dam on the Yangtze is the world's largest dam representing the apotheosis of environmental alteration of Asian rivers thus far. Moreover, it is situated at the foot of a planned cascade of at least 12 new dams on the upper Yangtze. Anthropogenic effects of dams and pollution of Yangtze fishes will be exacerbated by plans to divert water northwards along three transfer routes, in part to supplement the flow of the Yellow River. Adaptation to climate change will undoubtedly stimulate more dam construction and flow regulation, potentially causing perfect storm conditions for fishes in the Yangtze. China has already built dams along the upper course of the Mekong, and there are plans for as many as 11 mainstream dams in People's Democratic Republic (Laos) and Cambodia in the lower Mekong Basin. If built, they could have profound consequences for biodiversity, fisheries and human livelihoods, and such concerns have stalled dam construction. Potential effects of dams proposed for other rivers (such as Nujiang–Salween) are also cause for concern. Conservation or restoration measures to sustain some semblance of the rich fish biodiversity of Asian rivers can be identified, but their implementation may prove problematic in a context of increasing Anthropocene alteration of these ecosystems.","container-title":"Journal of Fish Biology","DOI":"10.1111/j.1095-8649.2011.03086.x","ISSN":"0022-1112, 1095-8649","issue":"6","journalAbbreviation":"Journal of Fish Biology","language":"en","license":"http://onlinelibrary.wiley.com/termsAndConditions#vor","page":"1487-1524","source":"DOI.org (Crossref)","title":"Asian river fishes in the Anthropocene: threats and conservation challenges in an era of rapid environmental change","title-short":"Asian river fishes in the Anthropocene","volume":"79","author":[{"family":"Dudgeon","given":"D."}],"issued":{"date-parts":[["2011",12]]}}}],"schema":"https://github.com/citation-style-language/schema/raw/master/csl-citation.json"}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Pr="00056A89">
              <w:rPr>
                <w:rFonts w:ascii="Times New Roman" w:hAnsi="Times New Roman" w:cs="Times New Roman"/>
              </w:rPr>
              <w:t>(Dudgeon, 2011)</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en-US"/>
                <w14:ligatures w14:val="none"/>
              </w:rPr>
              <w:t xml:space="preserve">. </w:t>
            </w:r>
          </w:p>
          <w:p w14:paraId="27842E40" w14:textId="20712821" w:rsidR="004F0EC2" w:rsidRPr="00E84EB3" w:rsidRDefault="004F0EC2" w:rsidP="00DC7FEC">
            <w:pPr>
              <w:spacing w:after="0" w:line="240" w:lineRule="auto"/>
              <w:rPr>
                <w:rFonts w:ascii="Times New Roman" w:eastAsia="Calibri" w:hAnsi="Times New Roman" w:cs="Times New Roman"/>
                <w:kern w:val="0"/>
                <w:lang w:val="en-US"/>
                <w14:ligatures w14:val="none"/>
              </w:rPr>
            </w:pPr>
            <w:r w:rsidRPr="00E84EB3">
              <w:rPr>
                <w:rFonts w:ascii="Times New Roman" w:eastAsia="Times New Roman" w:hAnsi="Times New Roman" w:cs="Times New Roman"/>
                <w:kern w:val="0"/>
                <w:lang w:val="en-US"/>
                <w14:ligatures w14:val="none"/>
              </w:rPr>
              <w:t xml:space="preserve">Second, increased temperatures impact on the water temperatures, thus affecting the ability of fish ecosystems to adapt to changes for sustainable production. Increased water temperatures cause changes in fish </w:t>
            </w:r>
            <w:r w:rsidRPr="00E84EB3">
              <w:rPr>
                <w:rFonts w:ascii="Times New Roman" w:eastAsia="Times New Roman" w:hAnsi="Times New Roman" w:cs="Times New Roman"/>
                <w:kern w:val="0"/>
                <w:lang w:val="en-US"/>
                <w14:ligatures w14:val="none"/>
              </w:rPr>
              <w:lastRenderedPageBreak/>
              <w:t xml:space="preserve">physiology altering timing of spawning and also causing fish migration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{"citationID":"prDLNVeu","properties":{"unsorted":true,"formattedCitation":"(Dudgeon, 2011; Anteneh et al., 2023; Macusi et al., 2011)","plainCitation":"(Dudgeon, 2011; Anteneh et al., 2023; Macusi et al., 2011)","noteIndex":0},"citationItems":[{"id":595,"uris":["http://zotero.org/users/local/1ar0Ddtp/items/JIQ5JPTE"],"itemData":{"id":595,"type":"article-journal","abstract":"This review compares and contrasts the environmental changes that have influenced, or will influence, fishes and fisheries in the Yangtze and Mekong Rivers. These two rivers have been chosen because they differ markedly in the type and intensity of prevailing threats. The Mekong is relatively pristine, whereas the Three Gorges Dam on the Yangtze is the world's largest dam representing the apotheosis of environmental alteration of Asian rivers thus far. Moreover, it is situated at the foot of a planned cascade of at least 12 new dams on the upper Yangtze. Anthropogenic effects of dams and pollution of Yangtze fishes will be exacerbated by plans to divert water northwards along three transfer routes, in part to supplement the flow of the Yellow River. Adaptation to climate change will undoubtedly stimulate more dam construction and flow regulation, potentially causing perfect storm conditions for fishes in the Yangtze. China has already built dams along the upper course of the Mekong, and there are plans for as many as 11 mainstream dams in People's Democratic Republic (Laos) and Cambodia in the lower Mekong Basin. If built, they could have profound consequences for biodiversity, fisheries and human livelihoods, and such concerns have stalled dam construction. Potential effects of dams proposed for other rivers (such as Nujiang–Salween) are also cause for concern. Conservation or restoration measures to sustain some semblance of the rich fish biodiversity of Asian rivers can be identified, but their implementation may prove problematic in a context of increasing Anthropocene alteration of these ecosystems.","container-title":"Journal of Fish Biology","DOI":"10.1111/j.1095-8649.2011.03086.x","ISSN":"0022-1112, 1095-8649","issue":"6","journalAbbreviation":"Journal of Fish Biology","language":"en","license":"http://onlinelibrary.wiley.com/termsAndConditions#vor","page":"1487-1524","source":"DOI.org (Crossref)","title":"Asian river fishes in the Anthropocene: threats and conservation challenges in an era of rapid environmental change","title-short":"Asian river fishes in the Anthropocene","volume":"79","author":[{"family":"Dudgeon","given":"D."}],"issued":{"date-parts":[["2011",12]]}}},{"id":735,"uris":["http://zotero.org/users/local/1ar0Ddtp/items/55Q5IX6L"],"itemData":{"id":735,"type":"article-journal","abstract":"Ethiopia is branded as the Water Tower of Africa because of its abundant inland water bodies that may be used sustainably to boost the economy. This review article’s goal is to examine the current status and future potential of Ethiopia’s fisheries, with a special focus on reservoirs. There are 200 known fish species (194 native, 40 endemic, and 11 exotic) in in Ethiopia’s inland water. Ethiopia’s fish production has increased by a factor of more than five in the past three decades (3,500 tons in 1983 to 15,681 tons in 2000 and 18,058 tons in 2010). However, fish produced in reservoirs is too low (8,059 t/year). The current fish harvests from reservoirs are significantly below the predicted potential yield, accounting for only 35% of the calculated fish production capacity. In this review, 14 potential reserves were revealed. A total of 48 fish species have been reported in these, of which 26 species (or around 54%) are present in Alwero reservoir. 19 of the 48 species that have been officially recognized belong to the Cyprinidae family and made up nearly 40% of the fish population in Ethiopian reservoirs. There has been, however, a decline in the productivity of Ethiopia’s reservoir fish. Hence, actively start fishing in the numerous reservoirs that have been neglected yet, link the potential of fisheries and the benefits of the fish farming supply chain, let’s begin building several other reservoirs similar to the Grand Ethiopian Renaissance Dam and beginning mechanized-based fish harvesting.","container-title":"Fisheries and Aquatic Sciences","DOI":"10.47853/FAS.2023.e26","ISSN":"2234-1757","issue":"5","journalAbbreviation":"Fish Aquat Sci","language":"en","page":"305-317","source":"DOI.org (Crossref)","title":"Current fishery status in Ethiopian reservoirs: challenges and management","title-short":"Current fishery status in Ethiopian reservoirs","volume":"26","author":[{"family":"Anteneh","given":"Yirga Enawgaw"},{"family":"Mamo","given":"Solomon Wagaw"},{"family":"Yisheber","given":"Assefa Wosnie"},{"family":"Seyneh","given":"Demeke Tegod"}],"issued":{"date-parts":[["2023",5]]}}},{"id":637,"uris":["http://zotero.org/users/local/1ar0Ddtp/items/D6P5AKLF"],"itemData":{"id":637,"type":"article-journal","abstract":"Currently, 41% of the world's total population and about a third of urban megacities are found within the coastal zone. The coastal watersheds and nearshore marine areas are the most productive and dynamic regions in the world. This strategic location for food, trade, commerce and tourism boasts more than half of the total service value of the global environment production. However, the changing environment also sports this area to be most vulnerable to human impacts such as climate change, pollution, coastal development, urbanization, fragmentation and degradation. The impact of these threats could hamper the millennium development goals of most Asia Pacific countries, producing hunger and poverty. Though fisheries resources were once abundant, the unsustainable practices of unregulated fishing gears, mesh net sizes and increased number of motorized boats have all fished the seas resulting to decreased predators in the food chain. Fishing employs more than 6 million fishers in the Asia Pacific and a primary source of livelihood for a majority of the population living in the coasts. The fisheries sector also plays a critical role in the economic, social and cultural developments of these nations contributing significantly (~12%) to their animal protein intake and 20% to their national GDP through export earnings. The coastal resources of Asia Pacific have an estimated total value of US$ 357 billion dollars but their value are fast declining due to a combination of rapid population growth, urbanization, coastal developments, overfishing and destructive fishing methods. Such declines have increased poverty among coastal fishers who are directly affected by changes in demography and development in the coasts.","container-title":"Journal of Nature Studies","ISSN":"1655-3179","issue":"10","language":"en","page":"13-28","source":"Zotero","title":"Human induced degradation of coastal resources in Asia Pacific and implications on management and food security","volume":"9","author":[{"family":"Macusi","given":"E.D"},{"family":"Katikiro","given":"R.E"},{"family":"Deepanada","given":"K.A"},{"family":"Jimenez","given":"L.A"},{"family":"Conte","given":"A.R"},{"family":"Fadli","given":"N"}],"issued":{"date-parts":[["2011"]]}}}],"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(Dudgeon, 2011; Anteneh et al., 2023; Macusi et al., 2011)</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en-US"/>
                <w14:ligatures w14:val="none"/>
              </w:rPr>
              <w:t xml:space="preserve">. </w:t>
            </w:r>
          </w:p>
        </w:tc>
        <w:tc>
          <w:tcPr>
            <w:tcW w:w="2350" w:type="dxa"/>
            <w:tcBorders>
              <w:top w:val="nil"/>
              <w:left w:val="nil"/>
              <w:bottom w:val="single" w:sz="4" w:space="0" w:color="auto"/>
              <w:right w:val="single" w:sz="4" w:space="0" w:color="auto"/>
            </w:tcBorders>
          </w:tcPr>
          <w:p w14:paraId="14EF0D2B"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p>
        </w:tc>
        <w:tc>
          <w:tcPr>
            <w:tcW w:w="2157" w:type="dxa"/>
            <w:tcBorders>
              <w:top w:val="nil"/>
              <w:left w:val="nil"/>
              <w:bottom w:val="single" w:sz="4" w:space="0" w:color="auto"/>
              <w:right w:val="single" w:sz="4" w:space="0" w:color="auto"/>
            </w:tcBorders>
          </w:tcPr>
          <w:p w14:paraId="31D8DBC6" w14:textId="77777777" w:rsidR="004F0EC2" w:rsidRPr="00E84EB3" w:rsidRDefault="004F0EC2" w:rsidP="004F0EC2">
            <w:pPr>
              <w:numPr>
                <w:ilvl w:val="0"/>
                <w:numId w:val="6"/>
              </w:numPr>
              <w:spacing w:after="0" w:line="240" w:lineRule="auto"/>
              <w:contextualSpacing/>
              <w:rPr>
                <w:rFonts w:ascii="Times New Roman" w:eastAsia="Times New Roman" w:hAnsi="Times New Roman" w:cs="Times New Roman"/>
                <w:iCs/>
                <w:kern w:val="0"/>
                <w:lang w:val="en-US"/>
                <w14:ligatures w14:val="none"/>
              </w:rPr>
            </w:pPr>
            <w:r w:rsidRPr="00E84EB3">
              <w:rPr>
                <w:rFonts w:ascii="Times New Roman" w:eastAsia="Times New Roman" w:hAnsi="Times New Roman" w:cs="Times New Roman"/>
                <w:iCs/>
                <w:kern w:val="0"/>
                <w:lang w:val="en-US"/>
                <w14:ligatures w14:val="none"/>
              </w:rPr>
              <w:t>Not specifically mentioned</w:t>
            </w:r>
          </w:p>
        </w:tc>
        <w:tc>
          <w:tcPr>
            <w:tcW w:w="2000" w:type="dxa"/>
            <w:tcBorders>
              <w:top w:val="nil"/>
              <w:left w:val="nil"/>
              <w:bottom w:val="single" w:sz="4" w:space="0" w:color="auto"/>
              <w:right w:val="single" w:sz="4" w:space="0" w:color="auto"/>
            </w:tcBorders>
          </w:tcPr>
          <w:p w14:paraId="67741AC3" w14:textId="6B223BA7" w:rsidR="004F0EC2" w:rsidRPr="00E84EB3" w:rsidRDefault="004F0EC2" w:rsidP="00DC7FEC">
            <w:pPr>
              <w:spacing w:after="0" w:line="240" w:lineRule="auto"/>
              <w:rPr>
                <w:rFonts w:ascii="Times New Roman" w:eastAsia="Times New Roman" w:hAnsi="Times New Roman" w:cs="Times New Roman"/>
                <w:kern w:val="0"/>
                <w:lang w:val="en-US"/>
                <w14:ligatures w14:val="none"/>
              </w:rPr>
            </w:pPr>
            <w:proofErr w:type="spellStart"/>
            <w:r w:rsidRPr="00E84EB3">
              <w:rPr>
                <w:rFonts w:ascii="Times New Roman" w:eastAsia="Times New Roman" w:hAnsi="Times New Roman" w:cs="Times New Roman"/>
                <w:b/>
                <w:bCs/>
                <w:kern w:val="0"/>
                <w:lang w:val="en-US"/>
                <w14:ligatures w14:val="none"/>
              </w:rPr>
              <w:t>i</w:t>
            </w:r>
            <w:proofErr w:type="spellEnd"/>
            <w:r w:rsidRPr="00E84EB3">
              <w:rPr>
                <w:rFonts w:ascii="Times New Roman" w:eastAsia="Times New Roman" w:hAnsi="Times New Roman" w:cs="Times New Roman"/>
                <w:kern w:val="0"/>
                <w:lang w:val="en-US"/>
                <w14:ligatures w14:val="none"/>
              </w:rPr>
              <w:t xml:space="preserve">. </w:t>
            </w:r>
            <w:r w:rsidRPr="00E84EB3">
              <w:rPr>
                <w:rFonts w:ascii="Times New Roman" w:eastAsia="Times New Roman" w:hAnsi="Times New Roman" w:cs="Times New Roman"/>
                <w:b/>
                <w:kern w:val="0"/>
                <w:lang w:val="en-US"/>
                <w14:ligatures w14:val="none"/>
              </w:rPr>
              <w:t>Ethiopia</w:t>
            </w:r>
            <w:r w:rsidRPr="00E84EB3">
              <w:rPr>
                <w:rFonts w:ascii="Times New Roman" w:eastAsia="Times New Roman" w:hAnsi="Times New Roman" w:cs="Times New Roman"/>
                <w:kern w:val="0"/>
                <w:lang w:val="en-US"/>
                <w14:ligatures w14:val="none"/>
              </w:rPr>
              <w:t xml:space="preserve">. LR.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{"citationID":"uIr6vYWC","properties":{"formattedCitation":"(Anteneh et al., 2023)","plainCitation":"(Anteneh et al., 2023)","noteIndex":0},"citationItems":[{"id":735,"uris":["http://zotero.org/users/local/1ar0Ddtp/items/55Q5IX6L"],"itemData":{"id":735,"type":"article-journal","abstract":"Ethiopia is branded as the Water Tower of Africa because of its abundant inland water bodies that may be used sustainably to boost the economy. This review article’s goal is to examine the current status and future potential of Ethiopia’s fisheries, with a special focus on reservoirs. There are 200 known fish species (194 native, 40 endemic, and 11 exotic) in in Ethiopia’s inland water. Ethiopia’s fish production has increased by a factor of more than five in the past three decades (3,500 tons in 1983 to 15,681 tons in 2000 and 18,058 tons in 2010). However, fish produced in reservoirs is too low (8,059 t/year). The current fish harvests from reservoirs are significantly below the predicted potential yield, accounting for only 35% of the calculated fish production capacity. In this review, 14 potential reserves were revealed. A total of 48 fish species have been reported in these, of which 26 species (or around 54%) are present in Alwero reservoir. 19 of the 48 species that have been officially recognized belong to the Cyprinidae family and made up nearly 40% of the fish population in Ethiopian reservoirs. There has been, however, a decline in the productivity of Ethiopia’s reservoir fish. Hence, actively start fishing in the numerous reservoirs that have been neglected yet, link the potential of fisheries and the benefits of the fish farming supply chain, let’s begin building several other reservoirs similar to the Grand Ethiopian Renaissance Dam and beginning mechanized-based fish harvesting.","container-title":"Fisheries and Aquatic Sciences","DOI":"10.47853/FAS.2023.e26","ISSN":"2234-1757","issue":"5","journalAbbreviation":"Fish Aquat Sci","language":"en","page":"305-317","source":"DOI.org (Crossref)","title":"Current fishery status in Ethiopian reservoirs: challenges and management","title-short":"Current fishery status in Ethiopian reservoirs","volume":"26","author":[{"family":"Anteneh","given":"Yirga Enawgaw"},{"family":"Mamo","given":"Solomon Wagaw"},{"family":"Yisheber","given":"Assefa Wosnie"},{"family":"Seyneh","given":"Demeke Tegod"}],"issued":{"date-parts":[["2023",5]]}}}],"schema":"https://github.com/citation-style-language/schema/raw/master/csl-citation.json"}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(Anteneh et al., 2023)</w:t>
            </w:r>
            <w:r w:rsidRPr="00E84EB3">
              <w:rPr>
                <w:rFonts w:ascii="Times New Roman" w:eastAsia="Times New Roman" w:hAnsi="Times New Roman" w:cs="Times New Roman"/>
                <w:kern w:val="0"/>
                <w:lang w:val="en-US"/>
                <w14:ligatures w14:val="none"/>
              </w:rPr>
              <w:fldChar w:fldCharType="end"/>
            </w:r>
          </w:p>
        </w:tc>
      </w:tr>
      <w:tr w:rsidR="004F0EC2" w:rsidRPr="00E84EB3" w14:paraId="22833FF7" w14:textId="77777777" w:rsidTr="00DC7FEC">
        <w:trPr>
          <w:trHeight w:val="2700"/>
        </w:trPr>
        <w:tc>
          <w:tcPr>
            <w:tcW w:w="1634" w:type="dxa"/>
            <w:tcBorders>
              <w:top w:val="nil"/>
              <w:left w:val="single" w:sz="4" w:space="0" w:color="auto"/>
              <w:bottom w:val="single" w:sz="4" w:space="0" w:color="auto"/>
              <w:right w:val="single" w:sz="4" w:space="0" w:color="auto"/>
            </w:tcBorders>
          </w:tcPr>
          <w:p w14:paraId="114A63CE" w14:textId="77777777" w:rsidR="004F0EC2" w:rsidRPr="00E84EB3" w:rsidRDefault="004F0EC2" w:rsidP="00DC7FEC">
            <w:pPr>
              <w:spacing w:after="0" w:line="240" w:lineRule="auto"/>
              <w:rPr>
                <w:rFonts w:ascii="Times New Roman" w:eastAsia="Times New Roman" w:hAnsi="Times New Roman" w:cs="Times New Roman"/>
                <w:b/>
                <w:bCs/>
                <w:kern w:val="0"/>
                <w:lang w:val="en-US"/>
                <w14:ligatures w14:val="none"/>
              </w:rPr>
            </w:pPr>
          </w:p>
        </w:tc>
        <w:tc>
          <w:tcPr>
            <w:tcW w:w="2256" w:type="dxa"/>
            <w:tcBorders>
              <w:top w:val="nil"/>
              <w:left w:val="nil"/>
              <w:bottom w:val="single" w:sz="4" w:space="0" w:color="auto"/>
              <w:right w:val="single" w:sz="4" w:space="0" w:color="auto"/>
            </w:tcBorders>
          </w:tcPr>
          <w:p w14:paraId="6DE39BBE" w14:textId="77777777" w:rsidR="004F0EC2" w:rsidRPr="00E84EB3" w:rsidRDefault="004F0EC2" w:rsidP="00DC7FEC">
            <w:pPr>
              <w:spacing w:after="0" w:line="240" w:lineRule="auto"/>
              <w:rPr>
                <w:rFonts w:ascii="Times New Roman" w:eastAsia="Times New Roman" w:hAnsi="Times New Roman" w:cs="Times New Roman"/>
                <w:bCs/>
                <w:kern w:val="0"/>
                <w:lang w:val="en-US"/>
                <w14:ligatures w14:val="none"/>
              </w:rPr>
            </w:pPr>
            <w:r w:rsidRPr="00E84EB3">
              <w:rPr>
                <w:rFonts w:ascii="Times New Roman" w:eastAsia="Times New Roman" w:hAnsi="Times New Roman" w:cs="Times New Roman"/>
                <w:bCs/>
                <w:kern w:val="0"/>
                <w:lang w:val="en-US"/>
                <w14:ligatures w14:val="none"/>
              </w:rPr>
              <w:t>Production stage</w:t>
            </w:r>
          </w:p>
        </w:tc>
        <w:tc>
          <w:tcPr>
            <w:tcW w:w="2403" w:type="dxa"/>
            <w:tcBorders>
              <w:top w:val="nil"/>
              <w:left w:val="nil"/>
              <w:bottom w:val="single" w:sz="4" w:space="0" w:color="auto"/>
              <w:right w:val="single" w:sz="4" w:space="0" w:color="auto"/>
            </w:tcBorders>
          </w:tcPr>
          <w:p w14:paraId="4FDAB3EB" w14:textId="027EEDA8"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
                <w:bCs/>
                <w:kern w:val="0"/>
                <w:lang w:val="en-US"/>
                <w14:ligatures w14:val="none"/>
              </w:rPr>
              <w:t>a.</w:t>
            </w:r>
            <w:r w:rsidRPr="00E84EB3">
              <w:rPr>
                <w:rFonts w:ascii="Times New Roman" w:eastAsia="Times New Roman" w:hAnsi="Times New Roman" w:cs="Times New Roman"/>
                <w:kern w:val="0"/>
                <w:lang w:val="en-US"/>
                <w14:ligatures w14:val="none"/>
              </w:rPr>
              <w:t xml:space="preserve"> </w:t>
            </w:r>
            <w:r w:rsidRPr="00E84EB3">
              <w:rPr>
                <w:rFonts w:ascii="Times New Roman" w:eastAsia="Times New Roman" w:hAnsi="Times New Roman" w:cs="Times New Roman"/>
                <w:b/>
                <w:kern w:val="0"/>
                <w:lang w:val="en-US"/>
                <w14:ligatures w14:val="none"/>
              </w:rPr>
              <w:t xml:space="preserve">Flooding and water quality </w:t>
            </w:r>
            <w:r w:rsidRPr="00E84EB3">
              <w:rPr>
                <w:rFonts w:ascii="Times New Roman" w:eastAsia="Times New Roman" w:hAnsi="Times New Roman" w:cs="Times New Roman"/>
                <w:kern w:val="0"/>
                <w:lang w:val="en-US"/>
                <w14:ligatures w14:val="none"/>
              </w:rPr>
              <w:t xml:space="preserve">- The quality of water in the water body is directly related to fish quality. During flooding, it has been observed that fish spoil faster during flooding compared to when the water is clean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{"citationID":"3i7EpIQU","properties":{"formattedCitation":"(Zhao et al., 2018)","plainCitation":"(Zhao et al., 2018)","noteIndex":0},"citationItems":[{"id":743,"uris":["http://zotero.org/users/local/1ar0Ddtp/items/A9CM9ND4"],"itemData":{"id":743,"type":"article-journal","container-title":"Journal of Hydrology","DOI":"10.1016/j.jhydrol.2018.03.017","ISSN":"00221694","journalAbbreviation":"Journal of Hydrology","language":"en","page":"1-10","source":"DOI.org (Crossref)","title":"Quantifying effects of hydrological and water quality disturbances on fish with food-web modeling","volume":"560","author":[{"family":"Zhao","given":"Changsen"},{"family":"Zhang","given":"Yuan"},{"family":"Yang","given":"Shengtian"},{"family":"Xiang","given":"Hua"},{"family":"Sun","given":"Ying"},{"family":"Yang","given":"Zengyuan"},{"family":"Yu","given":"Qiang"},{"family":"Lim","given":"Richard P."}],"issued":{"date-parts":[["2018",5]]}}}],"schema":"https://github.com/citation-style-language/schema/raw/master/csl-citation.json"}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(Zhao et al., 2018)</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en-US"/>
                <w14:ligatures w14:val="none"/>
              </w:rPr>
              <w:t xml:space="preserve">. </w:t>
            </w:r>
          </w:p>
        </w:tc>
        <w:tc>
          <w:tcPr>
            <w:tcW w:w="2350" w:type="dxa"/>
            <w:tcBorders>
              <w:top w:val="nil"/>
              <w:left w:val="nil"/>
              <w:bottom w:val="single" w:sz="4" w:space="0" w:color="auto"/>
              <w:right w:val="single" w:sz="4" w:space="0" w:color="auto"/>
            </w:tcBorders>
          </w:tcPr>
          <w:p w14:paraId="14352DCB"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p>
        </w:tc>
        <w:tc>
          <w:tcPr>
            <w:tcW w:w="2157" w:type="dxa"/>
            <w:tcBorders>
              <w:top w:val="nil"/>
              <w:left w:val="nil"/>
              <w:bottom w:val="single" w:sz="4" w:space="0" w:color="auto"/>
              <w:right w:val="single" w:sz="4" w:space="0" w:color="auto"/>
            </w:tcBorders>
          </w:tcPr>
          <w:p w14:paraId="572A7C0B" w14:textId="77777777" w:rsidR="004F0EC2" w:rsidRPr="00E84EB3" w:rsidRDefault="004F0EC2" w:rsidP="004F0EC2">
            <w:pPr>
              <w:numPr>
                <w:ilvl w:val="0"/>
                <w:numId w:val="3"/>
              </w:numPr>
              <w:spacing w:after="0" w:line="240" w:lineRule="auto"/>
              <w:contextualSpacing/>
              <w:rPr>
                <w:rFonts w:ascii="Times New Roman" w:eastAsia="Times New Roman" w:hAnsi="Times New Roman" w:cs="Times New Roman"/>
                <w:i/>
                <w:kern w:val="0"/>
                <w:lang w:val="en-US"/>
                <w14:ligatures w14:val="none"/>
              </w:rPr>
            </w:pPr>
            <w:r w:rsidRPr="00E84EB3">
              <w:rPr>
                <w:rFonts w:ascii="Times New Roman" w:eastAsia="Times New Roman" w:hAnsi="Times New Roman" w:cs="Times New Roman"/>
                <w:kern w:val="0"/>
                <w:lang w:val="en-US"/>
                <w14:ligatures w14:val="none"/>
              </w:rPr>
              <w:t> </w:t>
            </w:r>
            <w:proofErr w:type="spellStart"/>
            <w:r w:rsidRPr="00E84EB3">
              <w:rPr>
                <w:rFonts w:ascii="Times New Roman" w:eastAsia="Times New Roman" w:hAnsi="Times New Roman" w:cs="Times New Roman"/>
                <w:i/>
                <w:kern w:val="0"/>
                <w:lang w:val="en-US"/>
                <w14:ligatures w14:val="none"/>
              </w:rPr>
              <w:t>Opsariichthys</w:t>
            </w:r>
            <w:proofErr w:type="spellEnd"/>
            <w:r w:rsidRPr="00E84EB3">
              <w:rPr>
                <w:rFonts w:ascii="Times New Roman" w:eastAsia="Times New Roman" w:hAnsi="Times New Roman" w:cs="Times New Roman"/>
                <w:i/>
                <w:kern w:val="0"/>
                <w:lang w:val="en-US"/>
                <w14:ligatures w14:val="none"/>
              </w:rPr>
              <w:t xml:space="preserve"> </w:t>
            </w:r>
            <w:proofErr w:type="spellStart"/>
            <w:r w:rsidRPr="00E84EB3">
              <w:rPr>
                <w:rFonts w:ascii="Times New Roman" w:eastAsia="Times New Roman" w:hAnsi="Times New Roman" w:cs="Times New Roman"/>
                <w:i/>
                <w:kern w:val="0"/>
                <w:lang w:val="en-US"/>
                <w14:ligatures w14:val="none"/>
              </w:rPr>
              <w:t>bidens</w:t>
            </w:r>
            <w:proofErr w:type="spellEnd"/>
            <w:r w:rsidRPr="00E84EB3">
              <w:rPr>
                <w:rFonts w:ascii="Times New Roman" w:eastAsia="Times New Roman" w:hAnsi="Times New Roman" w:cs="Times New Roman"/>
                <w:i/>
                <w:kern w:val="0"/>
                <w:lang w:val="en-US"/>
                <w14:ligatures w14:val="none"/>
              </w:rPr>
              <w:t xml:space="preserve"> </w:t>
            </w:r>
          </w:p>
          <w:p w14:paraId="13E58DC9" w14:textId="77777777" w:rsidR="004F0EC2" w:rsidRPr="00E84EB3" w:rsidRDefault="004F0EC2" w:rsidP="004F0EC2">
            <w:pPr>
              <w:numPr>
                <w:ilvl w:val="0"/>
                <w:numId w:val="3"/>
              </w:numPr>
              <w:spacing w:after="0" w:line="240" w:lineRule="auto"/>
              <w:contextualSpacing/>
              <w:rPr>
                <w:rFonts w:ascii="Times New Roman" w:eastAsia="Times New Roman" w:hAnsi="Times New Roman" w:cs="Times New Roman"/>
                <w:i/>
                <w:kern w:val="0"/>
                <w:lang w:val="en-US"/>
                <w14:ligatures w14:val="none"/>
              </w:rPr>
            </w:pPr>
            <w:proofErr w:type="spellStart"/>
            <w:r w:rsidRPr="00E84EB3">
              <w:rPr>
                <w:rFonts w:ascii="Times New Roman" w:eastAsia="Times New Roman" w:hAnsi="Times New Roman" w:cs="Times New Roman"/>
                <w:i/>
                <w:kern w:val="0"/>
                <w:lang w:val="en-US"/>
                <w14:ligatures w14:val="none"/>
              </w:rPr>
              <w:t>Carassius</w:t>
            </w:r>
            <w:proofErr w:type="spellEnd"/>
            <w:r w:rsidRPr="00E84EB3">
              <w:rPr>
                <w:rFonts w:ascii="Times New Roman" w:eastAsia="Times New Roman" w:hAnsi="Times New Roman" w:cs="Times New Roman"/>
                <w:i/>
                <w:kern w:val="0"/>
                <w:lang w:val="en-US"/>
                <w14:ligatures w14:val="none"/>
              </w:rPr>
              <w:t xml:space="preserve"> auratus,</w:t>
            </w:r>
          </w:p>
          <w:p w14:paraId="687D1F0D" w14:textId="77777777" w:rsidR="004F0EC2" w:rsidRPr="00E84EB3" w:rsidRDefault="004F0EC2" w:rsidP="004F0EC2">
            <w:pPr>
              <w:numPr>
                <w:ilvl w:val="0"/>
                <w:numId w:val="3"/>
              </w:numPr>
              <w:spacing w:after="0" w:line="240" w:lineRule="auto"/>
              <w:contextualSpacing/>
              <w:rPr>
                <w:rFonts w:ascii="Times New Roman" w:eastAsia="Times New Roman" w:hAnsi="Times New Roman" w:cs="Times New Roman"/>
                <w:i/>
                <w:kern w:val="0"/>
                <w:lang w:val="en-US"/>
                <w14:ligatures w14:val="none"/>
              </w:rPr>
            </w:pPr>
            <w:r w:rsidRPr="00E84EB3">
              <w:rPr>
                <w:rFonts w:ascii="Times New Roman" w:eastAsia="Times New Roman" w:hAnsi="Times New Roman" w:cs="Times New Roman"/>
                <w:i/>
                <w:kern w:val="0"/>
                <w:lang w:val="en-US"/>
                <w14:ligatures w14:val="none"/>
              </w:rPr>
              <w:t xml:space="preserve">Oreochromis </w:t>
            </w:r>
            <w:proofErr w:type="spellStart"/>
            <w:r w:rsidRPr="00E84EB3">
              <w:rPr>
                <w:rFonts w:ascii="Times New Roman" w:eastAsia="Times New Roman" w:hAnsi="Times New Roman" w:cs="Times New Roman"/>
                <w:i/>
                <w:kern w:val="0"/>
                <w:lang w:val="en-US"/>
                <w14:ligatures w14:val="none"/>
              </w:rPr>
              <w:t>niloticus</w:t>
            </w:r>
            <w:proofErr w:type="spellEnd"/>
          </w:p>
          <w:p w14:paraId="231D170E" w14:textId="77777777" w:rsidR="004F0EC2" w:rsidRPr="00E84EB3" w:rsidRDefault="004F0EC2" w:rsidP="004F0EC2">
            <w:pPr>
              <w:numPr>
                <w:ilvl w:val="0"/>
                <w:numId w:val="3"/>
              </w:numPr>
              <w:spacing w:after="0" w:line="240" w:lineRule="auto"/>
              <w:contextualSpacing/>
              <w:rPr>
                <w:rFonts w:ascii="Times New Roman" w:eastAsia="Times New Roman" w:hAnsi="Times New Roman" w:cs="Times New Roman"/>
                <w:i/>
                <w:kern w:val="0"/>
                <w:lang w:val="en-US"/>
                <w14:ligatures w14:val="none"/>
              </w:rPr>
            </w:pPr>
            <w:proofErr w:type="spellStart"/>
            <w:r w:rsidRPr="00E84EB3">
              <w:rPr>
                <w:rFonts w:ascii="Times New Roman" w:eastAsia="Times New Roman" w:hAnsi="Times New Roman" w:cs="Times New Roman"/>
                <w:i/>
                <w:kern w:val="0"/>
                <w:lang w:val="en-US"/>
                <w14:ligatures w14:val="none"/>
              </w:rPr>
              <w:t>Bagrus</w:t>
            </w:r>
            <w:proofErr w:type="spellEnd"/>
            <w:r w:rsidRPr="00E84EB3">
              <w:rPr>
                <w:rFonts w:ascii="Times New Roman" w:eastAsia="Times New Roman" w:hAnsi="Times New Roman" w:cs="Times New Roman"/>
                <w:i/>
                <w:kern w:val="0"/>
                <w:lang w:val="en-US"/>
                <w14:ligatures w14:val="none"/>
              </w:rPr>
              <w:t xml:space="preserve"> </w:t>
            </w:r>
            <w:proofErr w:type="spellStart"/>
            <w:r w:rsidRPr="00E84EB3">
              <w:rPr>
                <w:rFonts w:ascii="Times New Roman" w:eastAsia="Times New Roman" w:hAnsi="Times New Roman" w:cs="Times New Roman"/>
                <w:i/>
                <w:kern w:val="0"/>
                <w:lang w:val="en-US"/>
                <w14:ligatures w14:val="none"/>
              </w:rPr>
              <w:t>documac</w:t>
            </w:r>
            <w:proofErr w:type="spellEnd"/>
          </w:p>
          <w:p w14:paraId="2E0A4C0E" w14:textId="77777777" w:rsidR="004F0EC2" w:rsidRPr="00E84EB3" w:rsidRDefault="004F0EC2" w:rsidP="004F0EC2">
            <w:pPr>
              <w:numPr>
                <w:ilvl w:val="0"/>
                <w:numId w:val="3"/>
              </w:numPr>
              <w:spacing w:after="0" w:line="240" w:lineRule="auto"/>
              <w:contextualSpacing/>
              <w:rPr>
                <w:rFonts w:ascii="Times New Roman" w:eastAsia="Times New Roman" w:hAnsi="Times New Roman" w:cs="Times New Roman"/>
                <w:i/>
                <w:kern w:val="0"/>
                <w:lang w:val="en-US"/>
                <w14:ligatures w14:val="none"/>
              </w:rPr>
            </w:pPr>
            <w:r w:rsidRPr="00E84EB3">
              <w:rPr>
                <w:rFonts w:ascii="Times New Roman" w:eastAsia="Times New Roman" w:hAnsi="Times New Roman" w:cs="Times New Roman"/>
                <w:i/>
                <w:kern w:val="0"/>
                <w:lang w:val="en-US"/>
                <w14:ligatures w14:val="none"/>
              </w:rPr>
              <w:t>Catfish species</w:t>
            </w:r>
          </w:p>
          <w:p w14:paraId="5C147200" w14:textId="77777777" w:rsidR="004F0EC2" w:rsidRPr="00E84EB3" w:rsidRDefault="004F0EC2" w:rsidP="004F0EC2">
            <w:pPr>
              <w:numPr>
                <w:ilvl w:val="0"/>
                <w:numId w:val="3"/>
              </w:numPr>
              <w:spacing w:after="0" w:line="240" w:lineRule="auto"/>
              <w:contextualSpacing/>
              <w:rPr>
                <w:rFonts w:ascii="Times New Roman" w:eastAsia="Times New Roman" w:hAnsi="Times New Roman" w:cs="Times New Roman"/>
                <w:i/>
                <w:kern w:val="0"/>
                <w:lang w:val="en-US"/>
                <w14:ligatures w14:val="none"/>
              </w:rPr>
            </w:pPr>
            <w:proofErr w:type="spellStart"/>
            <w:r w:rsidRPr="00E84EB3">
              <w:rPr>
                <w:rFonts w:ascii="Times New Roman" w:eastAsia="Times New Roman" w:hAnsi="Times New Roman" w:cs="Times New Roman"/>
                <w:i/>
                <w:kern w:val="0"/>
                <w:lang w:val="en-US"/>
                <w14:ligatures w14:val="none"/>
              </w:rPr>
              <w:t>Labeobarbus</w:t>
            </w:r>
            <w:proofErr w:type="spellEnd"/>
            <w:r w:rsidRPr="00E84EB3">
              <w:rPr>
                <w:rFonts w:ascii="Times New Roman" w:eastAsia="Times New Roman" w:hAnsi="Times New Roman" w:cs="Times New Roman"/>
                <w:i/>
                <w:kern w:val="0"/>
                <w:lang w:val="en-US"/>
                <w14:ligatures w14:val="none"/>
              </w:rPr>
              <w:t xml:space="preserve"> species</w:t>
            </w:r>
          </w:p>
        </w:tc>
        <w:tc>
          <w:tcPr>
            <w:tcW w:w="2000" w:type="dxa"/>
            <w:tcBorders>
              <w:top w:val="nil"/>
              <w:left w:val="nil"/>
              <w:bottom w:val="single" w:sz="4" w:space="0" w:color="auto"/>
              <w:right w:val="single" w:sz="4" w:space="0" w:color="auto"/>
            </w:tcBorders>
          </w:tcPr>
          <w:p w14:paraId="17665DB1" w14:textId="73BF6A68" w:rsidR="004F0EC2" w:rsidRPr="00E84EB3" w:rsidRDefault="004F0EC2" w:rsidP="00DC7FEC">
            <w:pPr>
              <w:spacing w:after="0" w:line="240" w:lineRule="auto"/>
              <w:rPr>
                <w:rFonts w:ascii="Times New Roman" w:eastAsia="Times New Roman" w:hAnsi="Times New Roman" w:cs="Times New Roman"/>
                <w:kern w:val="0"/>
                <w:lang w:val="it-IT"/>
                <w14:ligatures w14:val="none"/>
              </w:rPr>
            </w:pPr>
            <w:r w:rsidRPr="00E84EB3">
              <w:rPr>
                <w:rFonts w:ascii="Times New Roman" w:eastAsia="Times New Roman" w:hAnsi="Times New Roman" w:cs="Times New Roman"/>
                <w:kern w:val="0"/>
                <w:lang w:val="it-IT"/>
                <w14:ligatures w14:val="none"/>
              </w:rPr>
              <w:t xml:space="preserve"> i. </w:t>
            </w:r>
            <w:r w:rsidRPr="00E84EB3">
              <w:rPr>
                <w:rFonts w:ascii="Times New Roman" w:eastAsia="Times New Roman" w:hAnsi="Times New Roman" w:cs="Times New Roman"/>
                <w:b/>
                <w:kern w:val="0"/>
                <w:lang w:val="it-IT"/>
                <w14:ligatures w14:val="none"/>
              </w:rPr>
              <w:t>China</w:t>
            </w:r>
            <w:r w:rsidRPr="00E84EB3">
              <w:rPr>
                <w:rFonts w:ascii="Times New Roman" w:eastAsia="Times New Roman" w:hAnsi="Times New Roman" w:cs="Times New Roman"/>
                <w:kern w:val="0"/>
                <w:lang w:val="it-IT"/>
                <w14:ligatures w14:val="none"/>
              </w:rPr>
              <w:t xml:space="preserve">. LT.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it-IT"/>
                <w14:ligatures w14:val="none"/>
              </w:rPr>
              <w:instrText xml:space="preserve"> ADDIN ZOTERO_ITEM CSL_CITATION {"citationID":"MiZ2XMhk","properties":{"formattedCitation":"(Zhao et al., 2018)","plainCitation":"(Zhao et al., 2018)","noteIndex":0},"citationItems":[{"id":743,"uris":["http://zotero.org/users/local/1ar0Ddtp/items/A9CM9ND4"],"itemData":{"id":743,"type":"article-journal","container-title":"Journal of Hydrology","DOI":"10.1016/j.jhydrol.2018.03.017","ISSN":"00221694","journalAbbreviation":"Journal of Hydrology","language":"en","page":"1-10","source":"DOI.org (Crossref)","title":"Quantifying effects of hydrological and water quality disturbances on fish with food-web modeling","volume":"560","author":[{"family":"Zhao","given":"Changsen"},{"family":"Zhang","given":"Yuan"},{"family":"Yang","given":"Shengtian"},{"family":"Xiang","given":"Hua"},{"family":"Sun","given":"Ying"},{"family":"Yang","given":"Zengyuan"},{"family":"Yu","given":"Qiang"},{"family":"Lim","given":"Richard P."}],"issued":{"date-parts":[["2018",5]]}}}],"schema":"https://github.com/citation-style-language/schema/raw/master/csl-citation.json"}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(Zhao et al., 2018)</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it-IT"/>
                <w14:ligatures w14:val="none"/>
              </w:rPr>
              <w:t>.</w:t>
            </w:r>
          </w:p>
          <w:p w14:paraId="4D251429" w14:textId="27D13AC6"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kern w:val="0"/>
                <w:lang w:val="it-IT"/>
                <w14:ligatures w14:val="none"/>
              </w:rPr>
              <w:t xml:space="preserve">ii. </w:t>
            </w:r>
            <w:r w:rsidRPr="00E84EB3">
              <w:rPr>
                <w:rFonts w:ascii="Times New Roman" w:eastAsia="Times New Roman" w:hAnsi="Times New Roman" w:cs="Times New Roman"/>
                <w:b/>
                <w:kern w:val="0"/>
                <w:lang w:val="it-IT"/>
                <w14:ligatures w14:val="none"/>
              </w:rPr>
              <w:t>Ethiopia</w:t>
            </w:r>
            <w:r w:rsidRPr="00E84EB3">
              <w:rPr>
                <w:rFonts w:ascii="Times New Roman" w:eastAsia="Times New Roman" w:hAnsi="Times New Roman" w:cs="Times New Roman"/>
                <w:kern w:val="0"/>
                <w:lang w:val="it-IT"/>
                <w14:ligatures w14:val="none"/>
              </w:rPr>
              <w:t xml:space="preserve">. LT, QLAM, IFLAM. </w:t>
            </w:r>
            <w:r w:rsidRPr="00E84EB3">
              <w:rPr>
                <w:rFonts w:ascii="Times New Roman" w:eastAsia="Times New Roman" w:hAnsi="Times New Roman" w:cs="Times New Roman"/>
                <w:bCs/>
                <w:kern w:val="0"/>
                <w:lang w:val="en-US"/>
                <w14:ligatures w14:val="none"/>
              </w:rPr>
              <w:fldChar w:fldCharType="begin"/>
            </w:r>
            <w:r w:rsidR="00D1318F">
              <w:rPr>
                <w:rFonts w:ascii="Times New Roman" w:eastAsia="Times New Roman" w:hAnsi="Times New Roman" w:cs="Times New Roman"/>
                <w:kern w:val="0"/>
                <w:lang w:val="it-IT"/>
                <w14:ligatures w14:val="none"/>
              </w:rPr>
              <w:instrText xml:space="preserve"> ADDIN ZOTERO_ITEM CSL_CITATION {"citationID":"FgPdfFC4","properties":{"formattedCitation":"(Assefa et al., 2018)","plainCitation":"(Assefa et al., 2018)","noteIndex":0},"citationItems":[{"id":506,"uris":["http://zotero.org/users/local/1ar0Ddtp/items/DN69QEGA"],"itemData":{"id":506,"type":"article-journal","container-title":"Heliyon","DOI":"10.1016/j.heliyon.2018.e00949","ISSN":"24058440","issue":"11","journalAbbreviation":"Heliyon","language":"en","page":"e00949","source":"DOI.org (Crossref)","title":"Assessment of post-harvest fish losses in two selected lakes of Amhara Region, Northern Ethiopia","volume":"4","author":[{"family":"Assefa","given":"Ayalew"},{"family":"Abunna","given":"Fufa"},{"family":"Biset","given":"Wubet"},{"family":"Leta","given":"Samson"}],"issued":{"date-parts":[["2018",11]]}}}],"schema":"https://github.com/citation-style-language/schema/raw/master/csl-citation.json"} </w:instrText>
            </w:r>
            <w:r w:rsidRPr="00E84EB3">
              <w:rPr>
                <w:rFonts w:ascii="Times New Roman" w:eastAsia="Times New Roman" w:hAnsi="Times New Roman" w:cs="Times New Roman"/>
                <w:bCs/>
                <w:kern w:val="0"/>
                <w:lang w:val="en-US"/>
                <w14:ligatures w14:val="none"/>
              </w:rPr>
              <w:fldChar w:fldCharType="separate"/>
            </w:r>
            <w:r w:rsidR="00D1318F" w:rsidRPr="00D1318F">
              <w:rPr>
                <w:rFonts w:ascii="Times New Roman" w:hAnsi="Times New Roman" w:cs="Times New Roman"/>
              </w:rPr>
              <w:t>(Assefa et al., 2018)</w:t>
            </w:r>
            <w:r w:rsidRPr="00E84EB3">
              <w:rPr>
                <w:rFonts w:ascii="Times New Roman" w:eastAsia="Times New Roman" w:hAnsi="Times New Roman" w:cs="Times New Roman"/>
                <w:bCs/>
                <w:kern w:val="0"/>
                <w:lang w:val="en-US"/>
                <w14:ligatures w14:val="none"/>
              </w:rPr>
              <w:fldChar w:fldCharType="end"/>
            </w:r>
          </w:p>
        </w:tc>
      </w:tr>
      <w:tr w:rsidR="004F0EC2" w:rsidRPr="00E84EB3" w14:paraId="791C60EC" w14:textId="77777777" w:rsidTr="00DC7FEC">
        <w:trPr>
          <w:trHeight w:val="2700"/>
        </w:trPr>
        <w:tc>
          <w:tcPr>
            <w:tcW w:w="1634" w:type="dxa"/>
            <w:tcBorders>
              <w:top w:val="nil"/>
              <w:left w:val="single" w:sz="4" w:space="0" w:color="auto"/>
              <w:bottom w:val="single" w:sz="4" w:space="0" w:color="auto"/>
              <w:right w:val="single" w:sz="4" w:space="0" w:color="auto"/>
            </w:tcBorders>
          </w:tcPr>
          <w:p w14:paraId="20399CC2" w14:textId="77777777" w:rsidR="004F0EC2" w:rsidRPr="00E84EB3" w:rsidRDefault="004F0EC2" w:rsidP="00DC7FEC">
            <w:pPr>
              <w:spacing w:after="0" w:line="240" w:lineRule="auto"/>
              <w:rPr>
                <w:rFonts w:ascii="Times New Roman" w:eastAsia="Times New Roman" w:hAnsi="Times New Roman" w:cs="Times New Roman"/>
                <w:b/>
                <w:bCs/>
                <w:kern w:val="0"/>
                <w:lang w:val="en-US"/>
                <w14:ligatures w14:val="none"/>
              </w:rPr>
            </w:pPr>
          </w:p>
        </w:tc>
        <w:tc>
          <w:tcPr>
            <w:tcW w:w="2256" w:type="dxa"/>
            <w:tcBorders>
              <w:top w:val="nil"/>
              <w:left w:val="nil"/>
              <w:bottom w:val="single" w:sz="4" w:space="0" w:color="auto"/>
              <w:right w:val="single" w:sz="4" w:space="0" w:color="auto"/>
            </w:tcBorders>
          </w:tcPr>
          <w:p w14:paraId="5D3F7087" w14:textId="77777777" w:rsidR="004F0EC2" w:rsidRPr="00E84EB3" w:rsidRDefault="004F0EC2" w:rsidP="00DC7FEC">
            <w:pPr>
              <w:spacing w:after="0" w:line="240" w:lineRule="auto"/>
              <w:rPr>
                <w:rFonts w:ascii="Times New Roman" w:eastAsia="Times New Roman" w:hAnsi="Times New Roman" w:cs="Times New Roman"/>
                <w:bCs/>
                <w:kern w:val="0"/>
                <w:lang w:val="en-US"/>
                <w14:ligatures w14:val="none"/>
              </w:rPr>
            </w:pPr>
            <w:r w:rsidRPr="00E84EB3">
              <w:rPr>
                <w:rFonts w:ascii="Times New Roman" w:eastAsia="Times New Roman" w:hAnsi="Times New Roman" w:cs="Times New Roman"/>
                <w:bCs/>
                <w:kern w:val="0"/>
                <w:lang w:val="en-US"/>
                <w14:ligatures w14:val="none"/>
              </w:rPr>
              <w:t>Landing, postharvest processing stages in capture fisheries</w:t>
            </w:r>
          </w:p>
        </w:tc>
        <w:tc>
          <w:tcPr>
            <w:tcW w:w="2403" w:type="dxa"/>
            <w:tcBorders>
              <w:top w:val="nil"/>
              <w:left w:val="nil"/>
              <w:bottom w:val="single" w:sz="4" w:space="0" w:color="auto"/>
              <w:right w:val="single" w:sz="4" w:space="0" w:color="auto"/>
            </w:tcBorders>
          </w:tcPr>
          <w:p w14:paraId="65CCD1C5"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
                <w:bCs/>
                <w:kern w:val="0"/>
                <w:lang w:val="en-US"/>
                <w14:ligatures w14:val="none"/>
              </w:rPr>
              <w:t>a.</w:t>
            </w:r>
            <w:r w:rsidRPr="00E84EB3">
              <w:rPr>
                <w:rFonts w:ascii="Times New Roman" w:eastAsia="Times New Roman" w:hAnsi="Times New Roman" w:cs="Times New Roman"/>
                <w:kern w:val="0"/>
                <w:lang w:val="en-US"/>
                <w14:ligatures w14:val="none"/>
              </w:rPr>
              <w:t xml:space="preserve"> </w:t>
            </w:r>
            <w:r w:rsidRPr="00E84EB3">
              <w:rPr>
                <w:rFonts w:ascii="Times New Roman" w:eastAsia="Times New Roman" w:hAnsi="Times New Roman" w:cs="Times New Roman"/>
                <w:b/>
                <w:bCs/>
                <w:kern w:val="0"/>
                <w:lang w:val="en-US"/>
                <w14:ligatures w14:val="none"/>
              </w:rPr>
              <w:t xml:space="preserve">Predators </w:t>
            </w:r>
            <w:r w:rsidRPr="00E84EB3">
              <w:rPr>
                <w:rFonts w:ascii="Times New Roman" w:eastAsia="Times New Roman" w:hAnsi="Times New Roman" w:cs="Times New Roman"/>
                <w:kern w:val="0"/>
                <w:lang w:val="en-US"/>
                <w14:ligatures w14:val="none"/>
              </w:rPr>
              <w:t xml:space="preserve">- Crocodiles and alligators as well as small animals e.g. rodents, dogs, cats and birds feed on harvested fish if left unguarded. </w:t>
            </w:r>
          </w:p>
        </w:tc>
        <w:tc>
          <w:tcPr>
            <w:tcW w:w="2350" w:type="dxa"/>
            <w:tcBorders>
              <w:top w:val="nil"/>
              <w:left w:val="nil"/>
              <w:bottom w:val="single" w:sz="4" w:space="0" w:color="auto"/>
              <w:right w:val="single" w:sz="4" w:space="0" w:color="auto"/>
            </w:tcBorders>
          </w:tcPr>
          <w:p w14:paraId="7D984D87"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p>
        </w:tc>
        <w:tc>
          <w:tcPr>
            <w:tcW w:w="2157" w:type="dxa"/>
            <w:tcBorders>
              <w:top w:val="nil"/>
              <w:left w:val="nil"/>
              <w:bottom w:val="single" w:sz="4" w:space="0" w:color="auto"/>
              <w:right w:val="single" w:sz="4" w:space="0" w:color="auto"/>
            </w:tcBorders>
          </w:tcPr>
          <w:p w14:paraId="56E32183" w14:textId="77777777" w:rsidR="004F0EC2" w:rsidRPr="00E84EB3" w:rsidRDefault="004F0EC2" w:rsidP="004F0EC2">
            <w:pPr>
              <w:numPr>
                <w:ilvl w:val="0"/>
                <w:numId w:val="4"/>
              </w:numPr>
              <w:spacing w:after="0" w:line="240" w:lineRule="auto"/>
              <w:ind w:left="360"/>
              <w:contextualSpacing/>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i/>
                <w:kern w:val="0"/>
                <w:lang w:val="en-US"/>
                <w14:ligatures w14:val="none"/>
              </w:rPr>
              <w:t xml:space="preserve">Arius </w:t>
            </w:r>
            <w:proofErr w:type="spellStart"/>
            <w:r w:rsidRPr="00E84EB3">
              <w:rPr>
                <w:rFonts w:ascii="Times New Roman" w:eastAsia="Times New Roman" w:hAnsi="Times New Roman" w:cs="Times New Roman"/>
                <w:i/>
                <w:kern w:val="0"/>
                <w:lang w:val="en-US"/>
                <w14:ligatures w14:val="none"/>
              </w:rPr>
              <w:t>heudeloti</w:t>
            </w:r>
            <w:proofErr w:type="spellEnd"/>
            <w:r w:rsidRPr="00E84EB3">
              <w:rPr>
                <w:rFonts w:ascii="Times New Roman" w:eastAsia="Times New Roman" w:hAnsi="Times New Roman" w:cs="Times New Roman"/>
                <w:kern w:val="0"/>
                <w:lang w:val="en-US"/>
                <w14:ligatures w14:val="none"/>
              </w:rPr>
              <w:t>,</w:t>
            </w:r>
          </w:p>
          <w:p w14:paraId="628986F7" w14:textId="77777777" w:rsidR="004F0EC2" w:rsidRPr="00E84EB3" w:rsidRDefault="004F0EC2" w:rsidP="004F0EC2">
            <w:pPr>
              <w:numPr>
                <w:ilvl w:val="0"/>
                <w:numId w:val="4"/>
              </w:numPr>
              <w:spacing w:after="0" w:line="240" w:lineRule="auto"/>
              <w:ind w:left="360"/>
              <w:contextualSpacing/>
              <w:rPr>
                <w:rFonts w:ascii="Times New Roman" w:eastAsia="Times New Roman" w:hAnsi="Times New Roman" w:cs="Times New Roman"/>
                <w:kern w:val="0"/>
                <w:lang w:val="en-US"/>
                <w14:ligatures w14:val="none"/>
              </w:rPr>
            </w:pPr>
            <w:proofErr w:type="spellStart"/>
            <w:r w:rsidRPr="00E84EB3">
              <w:rPr>
                <w:rFonts w:ascii="Times New Roman" w:eastAsia="Times New Roman" w:hAnsi="Times New Roman" w:cs="Times New Roman"/>
                <w:i/>
                <w:kern w:val="0"/>
                <w:lang w:val="en-US"/>
                <w14:ligatures w14:val="none"/>
              </w:rPr>
              <w:t>Pseudotolithus</w:t>
            </w:r>
            <w:proofErr w:type="spellEnd"/>
            <w:r w:rsidRPr="00E84EB3">
              <w:rPr>
                <w:rFonts w:ascii="Times New Roman" w:eastAsia="Times New Roman" w:hAnsi="Times New Roman" w:cs="Times New Roman"/>
                <w:i/>
                <w:kern w:val="0"/>
                <w:lang w:val="en-US"/>
                <w14:ligatures w14:val="none"/>
              </w:rPr>
              <w:t xml:space="preserve"> elongatus</w:t>
            </w:r>
            <w:r w:rsidRPr="00E84EB3">
              <w:rPr>
                <w:rFonts w:ascii="Times New Roman" w:eastAsia="Times New Roman" w:hAnsi="Times New Roman" w:cs="Times New Roman"/>
                <w:kern w:val="0"/>
                <w:lang w:val="en-US"/>
                <w14:ligatures w14:val="none"/>
              </w:rPr>
              <w:t>,</w:t>
            </w:r>
          </w:p>
          <w:p w14:paraId="510B8C8B" w14:textId="77777777" w:rsidR="004F0EC2" w:rsidRPr="00E84EB3" w:rsidRDefault="004F0EC2" w:rsidP="004F0EC2">
            <w:pPr>
              <w:numPr>
                <w:ilvl w:val="0"/>
                <w:numId w:val="4"/>
              </w:numPr>
              <w:spacing w:after="0" w:line="240" w:lineRule="auto"/>
              <w:ind w:left="360"/>
              <w:contextualSpacing/>
              <w:rPr>
                <w:rFonts w:ascii="Times New Roman" w:eastAsia="Times New Roman" w:hAnsi="Times New Roman" w:cs="Times New Roman"/>
                <w:kern w:val="0"/>
                <w:lang w:val="en-US"/>
                <w14:ligatures w14:val="none"/>
              </w:rPr>
            </w:pPr>
            <w:proofErr w:type="spellStart"/>
            <w:r w:rsidRPr="00E84EB3">
              <w:rPr>
                <w:rFonts w:ascii="Times New Roman" w:eastAsia="Times New Roman" w:hAnsi="Times New Roman" w:cs="Times New Roman"/>
                <w:i/>
                <w:kern w:val="0"/>
                <w:lang w:val="en-US"/>
                <w14:ligatures w14:val="none"/>
              </w:rPr>
              <w:t>Nematopalaemon</w:t>
            </w:r>
            <w:proofErr w:type="spellEnd"/>
            <w:r w:rsidRPr="00E84EB3">
              <w:rPr>
                <w:rFonts w:ascii="Times New Roman" w:eastAsia="Times New Roman" w:hAnsi="Times New Roman" w:cs="Times New Roman"/>
                <w:i/>
                <w:kern w:val="0"/>
                <w:lang w:val="en-US"/>
                <w14:ligatures w14:val="none"/>
              </w:rPr>
              <w:t xml:space="preserve"> </w:t>
            </w:r>
            <w:proofErr w:type="spellStart"/>
            <w:r w:rsidRPr="00E84EB3">
              <w:rPr>
                <w:rFonts w:ascii="Times New Roman" w:eastAsia="Times New Roman" w:hAnsi="Times New Roman" w:cs="Times New Roman"/>
                <w:i/>
                <w:kern w:val="0"/>
                <w:lang w:val="en-US"/>
                <w14:ligatures w14:val="none"/>
              </w:rPr>
              <w:t>hastatus</w:t>
            </w:r>
            <w:proofErr w:type="spellEnd"/>
            <w:r w:rsidRPr="00E84EB3">
              <w:rPr>
                <w:rFonts w:ascii="Times New Roman" w:eastAsia="Times New Roman" w:hAnsi="Times New Roman" w:cs="Times New Roman"/>
                <w:kern w:val="0"/>
                <w:lang w:val="en-US"/>
                <w14:ligatures w14:val="none"/>
              </w:rPr>
              <w:t>,</w:t>
            </w:r>
          </w:p>
          <w:p w14:paraId="431B9008" w14:textId="77777777" w:rsidR="004F0EC2" w:rsidRPr="00E84EB3" w:rsidRDefault="004F0EC2" w:rsidP="004F0EC2">
            <w:pPr>
              <w:numPr>
                <w:ilvl w:val="0"/>
                <w:numId w:val="4"/>
              </w:numPr>
              <w:spacing w:after="0" w:line="240" w:lineRule="auto"/>
              <w:ind w:left="360"/>
              <w:contextualSpacing/>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i/>
                <w:kern w:val="0"/>
                <w:lang w:val="en-US"/>
                <w14:ligatures w14:val="none"/>
              </w:rPr>
              <w:t xml:space="preserve">Oreochromis </w:t>
            </w:r>
            <w:proofErr w:type="spellStart"/>
            <w:r w:rsidRPr="00E84EB3">
              <w:rPr>
                <w:rFonts w:ascii="Times New Roman" w:eastAsia="Times New Roman" w:hAnsi="Times New Roman" w:cs="Times New Roman"/>
                <w:i/>
                <w:kern w:val="0"/>
                <w:lang w:val="en-US"/>
                <w14:ligatures w14:val="none"/>
              </w:rPr>
              <w:t>niloticus</w:t>
            </w:r>
            <w:proofErr w:type="spellEnd"/>
          </w:p>
          <w:p w14:paraId="13714D17" w14:textId="77777777" w:rsidR="004F0EC2" w:rsidRPr="00E84EB3" w:rsidRDefault="004F0EC2" w:rsidP="004F0EC2">
            <w:pPr>
              <w:numPr>
                <w:ilvl w:val="0"/>
                <w:numId w:val="3"/>
              </w:numPr>
              <w:spacing w:after="0" w:line="240" w:lineRule="auto"/>
              <w:contextualSpacing/>
              <w:rPr>
                <w:rFonts w:ascii="Times New Roman" w:eastAsia="Times New Roman" w:hAnsi="Times New Roman" w:cs="Times New Roman"/>
                <w:i/>
                <w:kern w:val="0"/>
                <w:lang w:val="en-US"/>
                <w14:ligatures w14:val="none"/>
              </w:rPr>
            </w:pPr>
            <w:proofErr w:type="spellStart"/>
            <w:r w:rsidRPr="00E84EB3">
              <w:rPr>
                <w:rFonts w:ascii="Times New Roman" w:eastAsia="Times New Roman" w:hAnsi="Times New Roman" w:cs="Times New Roman"/>
                <w:i/>
                <w:kern w:val="0"/>
                <w:lang w:val="en-US"/>
                <w14:ligatures w14:val="none"/>
              </w:rPr>
              <w:t>Bagrus</w:t>
            </w:r>
            <w:proofErr w:type="spellEnd"/>
            <w:r w:rsidRPr="00E84EB3">
              <w:rPr>
                <w:rFonts w:ascii="Times New Roman" w:eastAsia="Times New Roman" w:hAnsi="Times New Roman" w:cs="Times New Roman"/>
                <w:i/>
                <w:kern w:val="0"/>
                <w:lang w:val="en-US"/>
                <w14:ligatures w14:val="none"/>
              </w:rPr>
              <w:t xml:space="preserve"> </w:t>
            </w:r>
            <w:proofErr w:type="spellStart"/>
            <w:r w:rsidRPr="00E84EB3">
              <w:rPr>
                <w:rFonts w:ascii="Times New Roman" w:eastAsia="Times New Roman" w:hAnsi="Times New Roman" w:cs="Times New Roman"/>
                <w:i/>
                <w:kern w:val="0"/>
                <w:lang w:val="en-US"/>
                <w14:ligatures w14:val="none"/>
              </w:rPr>
              <w:t>documac</w:t>
            </w:r>
            <w:proofErr w:type="spellEnd"/>
          </w:p>
          <w:p w14:paraId="7CA71816" w14:textId="77777777" w:rsidR="004F0EC2" w:rsidRPr="00E84EB3" w:rsidRDefault="004F0EC2" w:rsidP="004F0EC2">
            <w:pPr>
              <w:numPr>
                <w:ilvl w:val="0"/>
                <w:numId w:val="3"/>
              </w:numPr>
              <w:spacing w:after="0" w:line="240" w:lineRule="auto"/>
              <w:contextualSpacing/>
              <w:rPr>
                <w:rFonts w:ascii="Times New Roman" w:eastAsia="Times New Roman" w:hAnsi="Times New Roman" w:cs="Times New Roman"/>
                <w:i/>
                <w:kern w:val="0"/>
                <w:lang w:val="en-US"/>
                <w14:ligatures w14:val="none"/>
              </w:rPr>
            </w:pPr>
            <w:r w:rsidRPr="00E84EB3">
              <w:rPr>
                <w:rFonts w:ascii="Times New Roman" w:eastAsia="Times New Roman" w:hAnsi="Times New Roman" w:cs="Times New Roman"/>
                <w:i/>
                <w:kern w:val="0"/>
                <w:lang w:val="en-US"/>
                <w14:ligatures w14:val="none"/>
              </w:rPr>
              <w:t>Catfish species</w:t>
            </w:r>
          </w:p>
          <w:p w14:paraId="3153EEB1" w14:textId="77777777" w:rsidR="004F0EC2" w:rsidRPr="00E84EB3" w:rsidRDefault="004F0EC2" w:rsidP="004F0EC2">
            <w:pPr>
              <w:numPr>
                <w:ilvl w:val="0"/>
                <w:numId w:val="3"/>
              </w:numPr>
              <w:spacing w:after="0" w:line="240" w:lineRule="auto"/>
              <w:contextualSpacing/>
              <w:rPr>
                <w:rFonts w:ascii="Times New Roman" w:eastAsia="Times New Roman" w:hAnsi="Times New Roman" w:cs="Times New Roman"/>
                <w:i/>
                <w:kern w:val="0"/>
                <w:lang w:val="en-US"/>
                <w14:ligatures w14:val="none"/>
              </w:rPr>
            </w:pPr>
            <w:proofErr w:type="spellStart"/>
            <w:r w:rsidRPr="00E84EB3">
              <w:rPr>
                <w:rFonts w:ascii="Times New Roman" w:eastAsia="Times New Roman" w:hAnsi="Times New Roman" w:cs="Times New Roman"/>
                <w:i/>
                <w:kern w:val="0"/>
                <w:lang w:val="en-US"/>
                <w14:ligatures w14:val="none"/>
              </w:rPr>
              <w:t>Labeobarbus</w:t>
            </w:r>
            <w:proofErr w:type="spellEnd"/>
            <w:r w:rsidRPr="00E84EB3">
              <w:rPr>
                <w:rFonts w:ascii="Times New Roman" w:eastAsia="Times New Roman" w:hAnsi="Times New Roman" w:cs="Times New Roman"/>
                <w:i/>
                <w:kern w:val="0"/>
                <w:lang w:val="en-US"/>
                <w14:ligatures w14:val="none"/>
              </w:rPr>
              <w:t xml:space="preserve"> species</w:t>
            </w:r>
          </w:p>
        </w:tc>
        <w:tc>
          <w:tcPr>
            <w:tcW w:w="2000" w:type="dxa"/>
            <w:tcBorders>
              <w:top w:val="nil"/>
              <w:left w:val="nil"/>
              <w:bottom w:val="single" w:sz="4" w:space="0" w:color="auto"/>
              <w:right w:val="single" w:sz="4" w:space="0" w:color="auto"/>
            </w:tcBorders>
          </w:tcPr>
          <w:p w14:paraId="7BF8C8F3" w14:textId="06C795F8" w:rsidR="004F0EC2" w:rsidRPr="00E84EB3" w:rsidRDefault="004F0EC2" w:rsidP="00DC7FEC">
            <w:pPr>
              <w:spacing w:after="0" w:line="240" w:lineRule="auto"/>
              <w:rPr>
                <w:rFonts w:ascii="Times New Roman" w:eastAsia="Times New Roman" w:hAnsi="Times New Roman" w:cs="Times New Roman"/>
                <w:kern w:val="0"/>
                <w:lang w:val="pt-PT"/>
                <w14:ligatures w14:val="none"/>
              </w:rPr>
            </w:pPr>
            <w:r w:rsidRPr="00E84EB3">
              <w:rPr>
                <w:rFonts w:ascii="Times New Roman" w:eastAsia="Times New Roman" w:hAnsi="Times New Roman" w:cs="Times New Roman"/>
                <w:b/>
                <w:bCs/>
                <w:kern w:val="0"/>
                <w:lang w:val="pt-PT"/>
                <w14:ligatures w14:val="none"/>
              </w:rPr>
              <w:t> i.</w:t>
            </w:r>
            <w:r w:rsidRPr="00E84EB3">
              <w:rPr>
                <w:rFonts w:ascii="Times New Roman" w:eastAsia="Times New Roman" w:hAnsi="Times New Roman" w:cs="Times New Roman"/>
                <w:kern w:val="0"/>
                <w:lang w:val="pt-PT"/>
                <w14:ligatures w14:val="none"/>
              </w:rPr>
              <w:t xml:space="preserve"> </w:t>
            </w:r>
            <w:r w:rsidRPr="00E84EB3">
              <w:rPr>
                <w:rFonts w:ascii="Times New Roman" w:eastAsia="Times New Roman" w:hAnsi="Times New Roman" w:cs="Times New Roman"/>
                <w:b/>
                <w:kern w:val="0"/>
                <w:lang w:val="pt-PT"/>
                <w14:ligatures w14:val="none"/>
              </w:rPr>
              <w:t>Nigeria</w:t>
            </w:r>
            <w:r w:rsidRPr="00E84EB3">
              <w:rPr>
                <w:rFonts w:ascii="Times New Roman" w:eastAsia="Times New Roman" w:hAnsi="Times New Roman" w:cs="Times New Roman"/>
                <w:kern w:val="0"/>
                <w:lang w:val="pt-PT"/>
                <w14:ligatures w14:val="none"/>
              </w:rPr>
              <w:t xml:space="preserve">. QLAM.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pt-PT"/>
                <w14:ligatures w14:val="none"/>
              </w:rPr>
              <w:instrText xml:space="preserve"> ADDIN ZOTERO_ITEM CSL_CITATION {"citationID":"19V3fOU7","properties":{"formattedCitation":"(Adelaja et al., 2018)","plainCitation":"(Adelaja et al., 2018)","noteIndex":0},"citationItems":[{"id":508,"uris":["http://zotero.org/users/local/1ar0Ddtp/items/GKK2HTTZ"],"itemData":{"id":508,"type":"article-journal","abstract":"The study assess post-harvest ﬁsh losses among three (3) dominant marine ﬁsh species along coastal areas of Ondo State, Nigeria. Simple random sampling was used to select 100 ﬁshermen from 5 viable ﬁshing communities along coastal areas of Ondo State while questionnaire was used for data collection. Descriptive statistics shows that small-scale ﬁshing is dominated by males with mean age of 39 years. The ﬁshermen incurred average post-harvest ﬁsh losses of 8.15% for croaker, 7.76% for catﬁsh and 7.57% for shrimp respectively. Causes of post-harvest ﬁsh losses in the study area includes lengthy duration of ﬁshing cycle, poor handling practices, lack of covering facilities, failure to use ice, lack of storage facilities and lack of good means of transportation. Regression model revealed a statistical signiﬁcant relationship (P &lt; 0.05) with age, educational level, ﬁshing experience, duration of ﬁshing cycle, storage and transportation facilities against percentage ﬁsh losses (Croaker: Pseudotolithus elongatus, Catﬁsh: Arius heudeloti and Shrimp: Nematopalaemon hastatus). In order to ensure food security, post-harvest ﬁsh losses needs to be reduced to the barest minimum. Government should provide adequate infrastructural facilities to the small-scale ﬁsheries sector in order to improve their standard of living and increase their income level.","container-title":"Aquaculture and Fisheries","DOI":"10.1016/j.aaf.2018.05.002","ISSN":"2468550X","issue":"5","journalAbbreviation":"Aquaculture and Fisheries","language":"en","license":"https://www.elsevier.com/tdm/userlicense/1.0/","page":"209-216","source":"DOI.org (Crossref)","title":"Assessment of post-harvest fish losses Croaker Pseudotolithus elongatus, (Bowdich, 1825), Catfish Arius heudeloti, (Valenciennes, 1840) and Shrimp Nematopalaemon hastatus (Aurivillius, 1898) in Ondo State, Nigeria","volume":"3","author":[{"family":"Adelaja","given":"Olusumbo Adeolu"},{"family":"Kamaruddin","given":"Roslina Binti"},{"family":"Chiat","given":"Lee Wen"}],"issued":{"date-parts":[["2018",9]]}}}],"schema":"https://github.com/citation-style-language/schema/raw/master/csl-citation.json"}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(Adelaja et al., 2018)</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pt-PT"/>
                <w14:ligatures w14:val="none"/>
              </w:rPr>
              <w:t>.</w:t>
            </w:r>
          </w:p>
          <w:p w14:paraId="12420B84" w14:textId="1C478307"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
                <w:bCs/>
                <w:kern w:val="0"/>
                <w:lang w:val="pt-PT"/>
                <w14:ligatures w14:val="none"/>
              </w:rPr>
              <w:t>ii.</w:t>
            </w:r>
            <w:r w:rsidRPr="00E84EB3">
              <w:rPr>
                <w:rFonts w:ascii="Times New Roman" w:eastAsia="Times New Roman" w:hAnsi="Times New Roman" w:cs="Times New Roman"/>
                <w:b/>
                <w:kern w:val="0"/>
                <w:lang w:val="pt-PT"/>
                <w14:ligatures w14:val="none"/>
              </w:rPr>
              <w:t xml:space="preserve"> Ethiopia</w:t>
            </w:r>
            <w:r w:rsidRPr="00E84EB3">
              <w:rPr>
                <w:rFonts w:ascii="Times New Roman" w:eastAsia="Times New Roman" w:hAnsi="Times New Roman" w:cs="Times New Roman"/>
                <w:kern w:val="0"/>
                <w:lang w:val="pt-PT"/>
                <w14:ligatures w14:val="none"/>
              </w:rPr>
              <w:t xml:space="preserve">. LT, QLAM, IFLAM. </w:t>
            </w:r>
            <w:r w:rsidRPr="00E84EB3">
              <w:rPr>
                <w:rFonts w:ascii="Times New Roman" w:eastAsia="Times New Roman" w:hAnsi="Times New Roman" w:cs="Times New Roman"/>
                <w:bCs/>
                <w:kern w:val="0"/>
                <w:lang w:val="en-US"/>
                <w14:ligatures w14:val="none"/>
              </w:rPr>
              <w:fldChar w:fldCharType="begin"/>
            </w:r>
            <w:r w:rsidR="00D1318F">
              <w:rPr>
                <w:rFonts w:ascii="Times New Roman" w:eastAsia="Times New Roman" w:hAnsi="Times New Roman" w:cs="Times New Roman"/>
                <w:kern w:val="0"/>
                <w:lang w:val="pt-PT"/>
                <w14:ligatures w14:val="none"/>
              </w:rPr>
              <w:instrText xml:space="preserve"> ADDIN ZOTERO_ITEM CSL_CITATION {"citationID":"trtWBtym","properties":{"formattedCitation":"(Assefa et al., 2018)","plainCitation":"(Assefa et al., 2018)","noteIndex":0},"citationItems":[{"id":506,"uris":["http://zotero.org/users/local/1ar0Ddtp/items/DN69QEGA"],"itemData":{"id":506,"type":"article-journal","container-title":"Heliyon","DOI":"10.1016/j.heliyon.2018.e00949","ISSN":"24058440","issue":"11","journalAbbreviation":"Heliyon","language":"en","page":"e00949","source":"DOI.org (Crossref)","title":"Assessment of post-harvest fish losses in two selected lakes of Amhara Region, Northern Ethiopia","volume":"4","author":[{"family":"Assefa","given":"Ayalew"},{"family":"Abunna","given":"Fufa"},{"family":"Biset","given":"Wubet"},{"family":"Leta","given":"Samson"}],"issued":{"date-parts":[["2018",11]]}}}],"schema":"https://github.com/citation-style-language/schema/raw/master/csl-citation.json"} </w:instrText>
            </w:r>
            <w:r w:rsidRPr="00E84EB3">
              <w:rPr>
                <w:rFonts w:ascii="Times New Roman" w:eastAsia="Times New Roman" w:hAnsi="Times New Roman" w:cs="Times New Roman"/>
                <w:bCs/>
                <w:kern w:val="0"/>
                <w:lang w:val="en-US"/>
                <w14:ligatures w14:val="none"/>
              </w:rPr>
              <w:fldChar w:fldCharType="separate"/>
            </w:r>
            <w:r w:rsidR="00D1318F" w:rsidRPr="00D1318F">
              <w:rPr>
                <w:rFonts w:ascii="Times New Roman" w:hAnsi="Times New Roman" w:cs="Times New Roman"/>
              </w:rPr>
              <w:t>(Assefa et al., 2018)</w:t>
            </w:r>
            <w:r w:rsidRPr="00E84EB3">
              <w:rPr>
                <w:rFonts w:ascii="Times New Roman" w:eastAsia="Times New Roman" w:hAnsi="Times New Roman" w:cs="Times New Roman"/>
                <w:bCs/>
                <w:kern w:val="0"/>
                <w:lang w:val="en-US"/>
                <w14:ligatures w14:val="none"/>
              </w:rPr>
              <w:fldChar w:fldCharType="end"/>
            </w:r>
            <w:r w:rsidRPr="00E84EB3">
              <w:rPr>
                <w:rFonts w:ascii="Times New Roman" w:eastAsia="Times New Roman" w:hAnsi="Times New Roman" w:cs="Times New Roman"/>
                <w:kern w:val="0"/>
                <w:lang w:val="en-US"/>
                <w14:ligatures w14:val="none"/>
              </w:rPr>
              <w:t>.</w:t>
            </w:r>
          </w:p>
          <w:p w14:paraId="0AC07689" w14:textId="2BF3EEDA"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
                <w:bCs/>
                <w:kern w:val="0"/>
                <w:lang w:val="en-US"/>
                <w14:ligatures w14:val="none"/>
              </w:rPr>
              <w:t>iii.</w:t>
            </w:r>
            <w:r w:rsidRPr="00E84EB3">
              <w:rPr>
                <w:rFonts w:ascii="Times New Roman" w:eastAsia="Times New Roman" w:hAnsi="Times New Roman" w:cs="Times New Roman"/>
                <w:b/>
                <w:kern w:val="0"/>
                <w:lang w:val="en-US"/>
                <w14:ligatures w14:val="none"/>
              </w:rPr>
              <w:t xml:space="preserve"> Ethiopia</w:t>
            </w:r>
            <w:r w:rsidRPr="00E84EB3">
              <w:rPr>
                <w:rFonts w:ascii="Times New Roman" w:eastAsia="Times New Roman" w:hAnsi="Times New Roman" w:cs="Times New Roman"/>
                <w:kern w:val="0"/>
                <w:lang w:val="en-US"/>
                <w14:ligatures w14:val="none"/>
              </w:rPr>
              <w:t xml:space="preserve">. LT, QLAM, IFLAM.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{"citationID":"hZYaM0h0","properties":{"unsorted":true,"formattedCitation":"(Tigabu &amp; Tefera, 2014; Tigabu &amp; Tadesse, 2020)","plainCitation":"(Tigabu &amp; Tefera, 2014; Tigabu &amp; Tadesse, 2020)","noteIndex":0},"citationItems":[{"id":1032,"uris":["http://zotero.org/users/local/1ar0Ddtp/items/42XF4HTZ"],"itemData":{"id":1032,"type":"article-journal","container-title":"Results of Livestock Research","page":"153","title":"Fish post-harvest losses and intervention measures in Gilgel Gibe reservoir","volume":"2014","author":[{"family":"Tigabu","given":"Y"},{"family":"Tefera","given":"F"}],"issued":{"date-parts":[["2014"]]}}},{"id":1030,"uris":["http://zotero.org/users/local/1ar0Ddtp/items/RFFYPXYA"],"itemData":{"id":1030,"type":"article-journal","container-title":"Livestock Research Results","page":"563","title":"Fish post-harvest losses along the valuechain: from the landing sites of Lake Chamo to Addis Ababa","volume":"2020","author":[{"family":"Tigabu","given":"Y"},{"family":"Tadesse","given":"H"}],"issued":{"date-parts":[["2020"]]}}}],"schema":"https://github.com/citation-style-language/schema/raw/master/csl-citation.json"}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(Tigabu &amp; Tefera, 2014; Tigabu &amp; Tadesse, 2020)</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en-US"/>
                <w14:ligatures w14:val="none"/>
              </w:rPr>
              <w:t>.</w:t>
            </w:r>
          </w:p>
          <w:p w14:paraId="1490265C"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p>
        </w:tc>
      </w:tr>
      <w:tr w:rsidR="004F0EC2" w:rsidRPr="00E84EB3" w14:paraId="015FE3AB" w14:textId="77777777" w:rsidTr="00DC7FEC">
        <w:trPr>
          <w:trHeight w:val="2700"/>
        </w:trPr>
        <w:tc>
          <w:tcPr>
            <w:tcW w:w="1634" w:type="dxa"/>
            <w:tcBorders>
              <w:top w:val="nil"/>
              <w:left w:val="single" w:sz="4" w:space="0" w:color="auto"/>
              <w:bottom w:val="single" w:sz="4" w:space="0" w:color="auto"/>
              <w:right w:val="single" w:sz="4" w:space="0" w:color="auto"/>
            </w:tcBorders>
          </w:tcPr>
          <w:p w14:paraId="50BF4534" w14:textId="77777777" w:rsidR="004F0EC2" w:rsidRPr="00E84EB3" w:rsidRDefault="004F0EC2" w:rsidP="00DC7FEC">
            <w:pPr>
              <w:spacing w:after="0" w:line="240" w:lineRule="auto"/>
              <w:rPr>
                <w:rFonts w:ascii="Times New Roman" w:eastAsia="Times New Roman" w:hAnsi="Times New Roman" w:cs="Times New Roman"/>
                <w:b/>
                <w:bCs/>
                <w:kern w:val="0"/>
                <w:lang w:val="en-US"/>
                <w14:ligatures w14:val="none"/>
              </w:rPr>
            </w:pPr>
          </w:p>
        </w:tc>
        <w:tc>
          <w:tcPr>
            <w:tcW w:w="2256" w:type="dxa"/>
            <w:tcBorders>
              <w:top w:val="nil"/>
              <w:left w:val="nil"/>
              <w:bottom w:val="single" w:sz="4" w:space="0" w:color="auto"/>
              <w:right w:val="single" w:sz="4" w:space="0" w:color="auto"/>
            </w:tcBorders>
          </w:tcPr>
          <w:p w14:paraId="54CEC550" w14:textId="77777777" w:rsidR="004F0EC2" w:rsidRPr="00E84EB3" w:rsidRDefault="004F0EC2" w:rsidP="00DC7FEC">
            <w:pPr>
              <w:spacing w:after="0" w:line="240" w:lineRule="auto"/>
              <w:rPr>
                <w:rFonts w:ascii="Times New Roman" w:eastAsia="Times New Roman" w:hAnsi="Times New Roman" w:cs="Times New Roman"/>
                <w:bCs/>
                <w:kern w:val="0"/>
                <w:lang w:val="en-US"/>
                <w14:ligatures w14:val="none"/>
              </w:rPr>
            </w:pPr>
            <w:r w:rsidRPr="00E84EB3">
              <w:rPr>
                <w:rFonts w:ascii="Times New Roman" w:eastAsia="Times New Roman" w:hAnsi="Times New Roman" w:cs="Times New Roman"/>
                <w:bCs/>
                <w:kern w:val="0"/>
                <w:lang w:val="en-US"/>
                <w14:ligatures w14:val="none"/>
              </w:rPr>
              <w:t>Production stage in capture fisheries</w:t>
            </w:r>
          </w:p>
        </w:tc>
        <w:tc>
          <w:tcPr>
            <w:tcW w:w="2403" w:type="dxa"/>
            <w:tcBorders>
              <w:top w:val="nil"/>
              <w:left w:val="nil"/>
              <w:bottom w:val="single" w:sz="4" w:space="0" w:color="auto"/>
              <w:right w:val="single" w:sz="4" w:space="0" w:color="auto"/>
            </w:tcBorders>
          </w:tcPr>
          <w:p w14:paraId="1B747DB5"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
                <w:bCs/>
                <w:kern w:val="0"/>
                <w:lang w:val="en-US"/>
                <w14:ligatures w14:val="none"/>
              </w:rPr>
              <w:t>a.</w:t>
            </w:r>
            <w:r w:rsidRPr="00E84EB3">
              <w:rPr>
                <w:rFonts w:ascii="Times New Roman" w:eastAsia="Times New Roman" w:hAnsi="Times New Roman" w:cs="Times New Roman"/>
                <w:kern w:val="0"/>
                <w:lang w:val="en-US"/>
                <w14:ligatures w14:val="none"/>
              </w:rPr>
              <w:t xml:space="preserve"> </w:t>
            </w:r>
            <w:r w:rsidRPr="00E84EB3">
              <w:rPr>
                <w:rFonts w:ascii="Times New Roman" w:eastAsia="Times New Roman" w:hAnsi="Times New Roman" w:cs="Times New Roman"/>
                <w:b/>
                <w:bCs/>
                <w:kern w:val="0"/>
                <w:lang w:val="en-US"/>
                <w14:ligatures w14:val="none"/>
              </w:rPr>
              <w:t xml:space="preserve">Presence of water hyacinth </w:t>
            </w:r>
            <w:r w:rsidRPr="00E84EB3">
              <w:rPr>
                <w:rFonts w:ascii="Times New Roman" w:eastAsia="Times New Roman" w:hAnsi="Times New Roman" w:cs="Times New Roman"/>
                <w:kern w:val="0"/>
                <w:lang w:val="en-US"/>
                <w14:ligatures w14:val="none"/>
              </w:rPr>
              <w:t xml:space="preserve">- The weed affects water quality in lakes, reducing the ecological conditions for fish production leading to reduced fish production. </w:t>
            </w:r>
          </w:p>
        </w:tc>
        <w:tc>
          <w:tcPr>
            <w:tcW w:w="2350" w:type="dxa"/>
            <w:tcBorders>
              <w:top w:val="nil"/>
              <w:left w:val="nil"/>
              <w:bottom w:val="single" w:sz="4" w:space="0" w:color="auto"/>
              <w:right w:val="single" w:sz="4" w:space="0" w:color="auto"/>
            </w:tcBorders>
          </w:tcPr>
          <w:p w14:paraId="5F0754F4"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kern w:val="0"/>
                <w:lang w:val="en-US"/>
                <w14:ligatures w14:val="none"/>
              </w:rPr>
              <w:t> </w:t>
            </w:r>
          </w:p>
        </w:tc>
        <w:tc>
          <w:tcPr>
            <w:tcW w:w="2157" w:type="dxa"/>
            <w:tcBorders>
              <w:top w:val="nil"/>
              <w:left w:val="nil"/>
              <w:bottom w:val="single" w:sz="4" w:space="0" w:color="auto"/>
              <w:right w:val="single" w:sz="4" w:space="0" w:color="auto"/>
            </w:tcBorders>
          </w:tcPr>
          <w:p w14:paraId="37530A6E" w14:textId="77777777" w:rsidR="004F0EC2" w:rsidRPr="00E84EB3" w:rsidRDefault="004F0EC2" w:rsidP="00DC7FEC">
            <w:pPr>
              <w:spacing w:after="0" w:line="240" w:lineRule="auto"/>
              <w:contextualSpacing/>
              <w:rPr>
                <w:rFonts w:ascii="Times New Roman" w:eastAsia="Times New Roman" w:hAnsi="Times New Roman" w:cs="Times New Roman"/>
                <w:iCs/>
                <w:kern w:val="0"/>
                <w:lang w:val="en-US"/>
                <w14:ligatures w14:val="none"/>
              </w:rPr>
            </w:pPr>
          </w:p>
        </w:tc>
        <w:tc>
          <w:tcPr>
            <w:tcW w:w="2000" w:type="dxa"/>
            <w:tcBorders>
              <w:top w:val="nil"/>
              <w:left w:val="nil"/>
              <w:bottom w:val="single" w:sz="4" w:space="0" w:color="auto"/>
              <w:right w:val="single" w:sz="4" w:space="0" w:color="auto"/>
            </w:tcBorders>
          </w:tcPr>
          <w:p w14:paraId="07C3E61F" w14:textId="07AB090F"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kern w:val="0"/>
                <w:lang w:val="en-US"/>
                <w14:ligatures w14:val="none"/>
              </w:rPr>
              <w:t> </w:t>
            </w:r>
            <w:proofErr w:type="spellStart"/>
            <w:r w:rsidRPr="00E84EB3">
              <w:rPr>
                <w:rFonts w:ascii="Times New Roman" w:eastAsia="Times New Roman" w:hAnsi="Times New Roman" w:cs="Times New Roman"/>
                <w:b/>
                <w:bCs/>
                <w:kern w:val="0"/>
                <w:lang w:val="en-US"/>
                <w14:ligatures w14:val="none"/>
              </w:rPr>
              <w:t>i</w:t>
            </w:r>
            <w:proofErr w:type="spellEnd"/>
            <w:r w:rsidRPr="00E84EB3">
              <w:rPr>
                <w:rFonts w:ascii="Times New Roman" w:eastAsia="Times New Roman" w:hAnsi="Times New Roman" w:cs="Times New Roman"/>
                <w:b/>
                <w:bCs/>
                <w:kern w:val="0"/>
                <w:lang w:val="en-US"/>
                <w14:ligatures w14:val="none"/>
              </w:rPr>
              <w:t>.</w:t>
            </w:r>
            <w:r w:rsidRPr="00E84EB3">
              <w:rPr>
                <w:rFonts w:ascii="Times New Roman" w:eastAsia="Times New Roman" w:hAnsi="Times New Roman" w:cs="Times New Roman"/>
                <w:kern w:val="0"/>
                <w:lang w:val="en-US"/>
                <w14:ligatures w14:val="none"/>
              </w:rPr>
              <w:t xml:space="preserve"> </w:t>
            </w:r>
            <w:r w:rsidRPr="00E84EB3">
              <w:rPr>
                <w:rFonts w:ascii="Times New Roman" w:eastAsia="Times New Roman" w:hAnsi="Times New Roman" w:cs="Times New Roman"/>
                <w:b/>
                <w:kern w:val="0"/>
                <w:lang w:val="en-US"/>
                <w14:ligatures w14:val="none"/>
              </w:rPr>
              <w:t>Ethiopia</w:t>
            </w:r>
            <w:r w:rsidRPr="00E84EB3">
              <w:rPr>
                <w:rFonts w:ascii="Times New Roman" w:eastAsia="Times New Roman" w:hAnsi="Times New Roman" w:cs="Times New Roman"/>
                <w:kern w:val="0"/>
                <w:lang w:val="en-US"/>
                <w14:ligatures w14:val="none"/>
              </w:rPr>
              <w:t xml:space="preserve">. QLAM.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{"citationID":"W0my9xXr","properties":{"formattedCitation":"(Anteneh et al., 2023)","plainCitation":"(Anteneh et al., 2023)","noteIndex":0},"citationItems":[{"id":735,"uris":["http://zotero.org/users/local/1ar0Ddtp/items/55Q5IX6L"],"itemData":{"id":735,"type":"article-journal","abstract":"Ethiopia is branded as the Water Tower of Africa because of its abundant inland water bodies that may be used sustainably to boost the economy. This review article’s goal is to examine the current status and future potential of Ethiopia’s fisheries, with a special focus on reservoirs. There are 200 known fish species (194 native, 40 endemic, and 11 exotic) in in Ethiopia’s inland water. Ethiopia’s fish production has increased by a factor of more than five in the past three decades (3,500 tons in 1983 to 15,681 tons in 2000 and 18,058 tons in 2010). However, fish produced in reservoirs is too low (8,059 t/year). The current fish harvests from reservoirs are significantly below the predicted potential yield, accounting for only 35% of the calculated fish production capacity. In this review, 14 potential reserves were revealed. A total of 48 fish species have been reported in these, of which 26 species (or around 54%) are present in Alwero reservoir. 19 of the 48 species that have been officially recognized belong to the Cyprinidae family and made up nearly 40% of the fish population in Ethiopian reservoirs. There has been, however, a decline in the productivity of Ethiopia’s reservoir fish. Hence, actively start fishing in the numerous reservoirs that have been neglected yet, link the potential of fisheries and the benefits of the fish farming supply chain, let’s begin building several other reservoirs similar to the Grand Ethiopian Renaissance Dam and beginning mechanized-based fish harvesting.","container-title":"Fisheries and Aquatic Sciences","DOI":"10.47853/FAS.2023.e26","ISSN":"2234-1757","issue":"5","journalAbbreviation":"Fish Aquat Sci","language":"en","page":"305-317","source":"DOI.org (Crossref)","title":"Current fishery status in Ethiopian reservoirs: challenges and management","title-short":"Current fishery status in Ethiopian reservoirs","volume":"26","author":[{"family":"Anteneh","given":"Yirga Enawgaw"},{"family":"Mamo","given":"Solomon Wagaw"},{"family":"Yisheber","given":"Assefa Wosnie"},{"family":"Seyneh","given":"Demeke Tegod"}],"issued":{"date-parts":[["2023",5]]}}}],"schema":"https://github.com/citation-style-language/schema/raw/master/csl-citation.json"}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(Anteneh et al., 2023)</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en-US"/>
                <w14:ligatures w14:val="none"/>
              </w:rPr>
              <w:t>.</w:t>
            </w:r>
          </w:p>
        </w:tc>
      </w:tr>
      <w:tr w:rsidR="004F0EC2" w:rsidRPr="00E84EB3" w14:paraId="6A83FFC6" w14:textId="77777777" w:rsidTr="00DC7FEC">
        <w:trPr>
          <w:trHeight w:val="2400"/>
        </w:trPr>
        <w:tc>
          <w:tcPr>
            <w:tcW w:w="1634" w:type="dxa"/>
            <w:tcBorders>
              <w:top w:val="nil"/>
              <w:left w:val="single" w:sz="4" w:space="0" w:color="auto"/>
              <w:bottom w:val="single" w:sz="4" w:space="0" w:color="auto"/>
              <w:right w:val="single" w:sz="4" w:space="0" w:color="auto"/>
            </w:tcBorders>
            <w:hideMark/>
          </w:tcPr>
          <w:p w14:paraId="56ADD7A2" w14:textId="77777777" w:rsidR="004F0EC2" w:rsidRPr="00E84EB3" w:rsidRDefault="004F0EC2" w:rsidP="00DC7FEC">
            <w:pPr>
              <w:spacing w:after="0" w:line="240" w:lineRule="auto"/>
              <w:rPr>
                <w:rFonts w:ascii="Times New Roman" w:eastAsia="Times New Roman" w:hAnsi="Times New Roman" w:cs="Times New Roman"/>
                <w:b/>
                <w:bCs/>
                <w:kern w:val="0"/>
                <w:lang w:val="en-US"/>
                <w14:ligatures w14:val="none"/>
              </w:rPr>
            </w:pPr>
            <w:r w:rsidRPr="00E84EB3">
              <w:rPr>
                <w:rFonts w:ascii="Times New Roman" w:eastAsia="Times New Roman" w:hAnsi="Times New Roman" w:cs="Times New Roman"/>
                <w:b/>
                <w:bCs/>
                <w:kern w:val="0"/>
                <w:lang w:val="en-US"/>
                <w14:ligatures w14:val="none"/>
              </w:rPr>
              <w:t>Social and cultural factors</w:t>
            </w:r>
          </w:p>
        </w:tc>
        <w:tc>
          <w:tcPr>
            <w:tcW w:w="2256" w:type="dxa"/>
            <w:tcBorders>
              <w:top w:val="nil"/>
              <w:left w:val="nil"/>
              <w:bottom w:val="single" w:sz="4" w:space="0" w:color="auto"/>
              <w:right w:val="single" w:sz="4" w:space="0" w:color="auto"/>
            </w:tcBorders>
            <w:hideMark/>
          </w:tcPr>
          <w:p w14:paraId="66364AC0" w14:textId="77777777" w:rsidR="004F0EC2" w:rsidRPr="00E84EB3" w:rsidRDefault="004F0EC2" w:rsidP="00DC7FEC">
            <w:pPr>
              <w:spacing w:after="0" w:line="240" w:lineRule="auto"/>
              <w:rPr>
                <w:rFonts w:ascii="Times New Roman" w:eastAsia="Times New Roman" w:hAnsi="Times New Roman" w:cs="Times New Roman"/>
                <w:bCs/>
                <w:kern w:val="0"/>
                <w:lang w:val="en-US"/>
                <w14:ligatures w14:val="none"/>
              </w:rPr>
            </w:pPr>
            <w:r w:rsidRPr="00E84EB3">
              <w:rPr>
                <w:rFonts w:ascii="Times New Roman" w:eastAsia="Times New Roman" w:hAnsi="Times New Roman" w:cs="Times New Roman"/>
                <w:kern w:val="0"/>
                <w:lang w:val="en-US"/>
                <w14:ligatures w14:val="none"/>
              </w:rPr>
              <w:t> </w:t>
            </w:r>
            <w:r w:rsidRPr="00E84EB3">
              <w:rPr>
                <w:rFonts w:ascii="Times New Roman" w:eastAsia="Times New Roman" w:hAnsi="Times New Roman" w:cs="Times New Roman"/>
                <w:bCs/>
                <w:kern w:val="0"/>
                <w:lang w:val="en-US"/>
                <w14:ligatures w14:val="none"/>
              </w:rPr>
              <w:t>Production stage</w:t>
            </w:r>
          </w:p>
          <w:p w14:paraId="4BDE9871" w14:textId="77777777" w:rsidR="004F0EC2" w:rsidRPr="00E84EB3" w:rsidRDefault="004F0EC2" w:rsidP="00DC7FEC">
            <w:pPr>
              <w:spacing w:after="0" w:line="240" w:lineRule="auto"/>
              <w:rPr>
                <w:rFonts w:ascii="Times New Roman" w:eastAsia="Times New Roman" w:hAnsi="Times New Roman" w:cs="Times New Roman"/>
                <w:bCs/>
                <w:kern w:val="0"/>
                <w:lang w:val="en-US"/>
                <w14:ligatures w14:val="none"/>
              </w:rPr>
            </w:pPr>
          </w:p>
          <w:p w14:paraId="358B0815" w14:textId="77777777" w:rsidR="004F0EC2" w:rsidRPr="00E84EB3" w:rsidRDefault="004F0EC2" w:rsidP="00DC7FEC">
            <w:pPr>
              <w:spacing w:after="0" w:line="240" w:lineRule="auto"/>
              <w:rPr>
                <w:rFonts w:ascii="Times New Roman" w:eastAsia="Times New Roman" w:hAnsi="Times New Roman" w:cs="Times New Roman"/>
                <w:bCs/>
                <w:kern w:val="0"/>
                <w:lang w:val="en-US"/>
                <w14:ligatures w14:val="none"/>
              </w:rPr>
            </w:pPr>
          </w:p>
          <w:p w14:paraId="31C1F016" w14:textId="77777777" w:rsidR="004F0EC2" w:rsidRPr="00E84EB3" w:rsidRDefault="004F0EC2" w:rsidP="00DC7FEC">
            <w:pPr>
              <w:spacing w:after="0" w:line="240" w:lineRule="auto"/>
              <w:rPr>
                <w:rFonts w:ascii="Times New Roman" w:eastAsia="Times New Roman" w:hAnsi="Times New Roman" w:cs="Times New Roman"/>
                <w:bCs/>
                <w:kern w:val="0"/>
                <w:lang w:val="en-US"/>
                <w14:ligatures w14:val="none"/>
              </w:rPr>
            </w:pPr>
          </w:p>
          <w:p w14:paraId="78244964" w14:textId="77777777" w:rsidR="004F0EC2" w:rsidRPr="00E84EB3" w:rsidRDefault="004F0EC2" w:rsidP="00DC7FEC">
            <w:pPr>
              <w:spacing w:after="0" w:line="240" w:lineRule="auto"/>
              <w:rPr>
                <w:rFonts w:ascii="Times New Roman" w:eastAsia="Times New Roman" w:hAnsi="Times New Roman" w:cs="Times New Roman"/>
                <w:bCs/>
                <w:kern w:val="0"/>
                <w:lang w:val="en-US"/>
                <w14:ligatures w14:val="none"/>
              </w:rPr>
            </w:pPr>
          </w:p>
          <w:p w14:paraId="23207385" w14:textId="77777777" w:rsidR="004F0EC2" w:rsidRPr="00E84EB3" w:rsidRDefault="004F0EC2" w:rsidP="00DC7FEC">
            <w:pPr>
              <w:spacing w:after="0" w:line="240" w:lineRule="auto"/>
              <w:rPr>
                <w:rFonts w:ascii="Times New Roman" w:eastAsia="Times New Roman" w:hAnsi="Times New Roman" w:cs="Times New Roman"/>
                <w:bCs/>
                <w:kern w:val="0"/>
                <w:lang w:val="en-US"/>
                <w14:ligatures w14:val="none"/>
              </w:rPr>
            </w:pPr>
          </w:p>
          <w:p w14:paraId="2EFC8843" w14:textId="77777777" w:rsidR="004F0EC2" w:rsidRPr="00E84EB3" w:rsidRDefault="004F0EC2" w:rsidP="00DC7FEC">
            <w:pPr>
              <w:spacing w:after="0" w:line="240" w:lineRule="auto"/>
              <w:rPr>
                <w:rFonts w:ascii="Times New Roman" w:eastAsia="Times New Roman" w:hAnsi="Times New Roman" w:cs="Times New Roman"/>
                <w:bCs/>
                <w:kern w:val="0"/>
                <w:lang w:val="en-US"/>
                <w14:ligatures w14:val="none"/>
              </w:rPr>
            </w:pPr>
          </w:p>
          <w:p w14:paraId="29044F1A" w14:textId="77777777" w:rsidR="004F0EC2" w:rsidRPr="00E84EB3" w:rsidRDefault="004F0EC2" w:rsidP="00DC7FEC">
            <w:pPr>
              <w:spacing w:after="0" w:line="240" w:lineRule="auto"/>
              <w:rPr>
                <w:rFonts w:ascii="Times New Roman" w:eastAsia="Times New Roman" w:hAnsi="Times New Roman" w:cs="Times New Roman"/>
                <w:bCs/>
                <w:kern w:val="0"/>
                <w:lang w:val="en-US"/>
                <w14:ligatures w14:val="none"/>
              </w:rPr>
            </w:pPr>
          </w:p>
          <w:p w14:paraId="255B6D57" w14:textId="77777777" w:rsidR="004F0EC2" w:rsidRPr="00E84EB3" w:rsidRDefault="004F0EC2" w:rsidP="00DC7FEC">
            <w:pPr>
              <w:spacing w:after="0" w:line="240" w:lineRule="auto"/>
              <w:rPr>
                <w:rFonts w:ascii="Times New Roman" w:eastAsia="Times New Roman" w:hAnsi="Times New Roman" w:cs="Times New Roman"/>
                <w:bCs/>
                <w:kern w:val="0"/>
                <w:lang w:val="en-US"/>
                <w14:ligatures w14:val="none"/>
              </w:rPr>
            </w:pPr>
          </w:p>
          <w:p w14:paraId="3F7E74BA" w14:textId="77777777" w:rsidR="004F0EC2" w:rsidRPr="00E84EB3" w:rsidRDefault="004F0EC2" w:rsidP="00DC7FEC">
            <w:pPr>
              <w:spacing w:after="0" w:line="240" w:lineRule="auto"/>
              <w:rPr>
                <w:rFonts w:ascii="Times New Roman" w:eastAsia="Times New Roman" w:hAnsi="Times New Roman" w:cs="Times New Roman"/>
                <w:bCs/>
                <w:kern w:val="0"/>
                <w:lang w:val="en-US"/>
                <w14:ligatures w14:val="none"/>
              </w:rPr>
            </w:pPr>
          </w:p>
          <w:p w14:paraId="7150E067" w14:textId="77777777" w:rsidR="004F0EC2" w:rsidRPr="00E84EB3" w:rsidRDefault="004F0EC2" w:rsidP="00DC7FEC">
            <w:pPr>
              <w:spacing w:after="0" w:line="240" w:lineRule="auto"/>
              <w:rPr>
                <w:rFonts w:ascii="Times New Roman" w:eastAsia="Times New Roman" w:hAnsi="Times New Roman" w:cs="Times New Roman"/>
                <w:bCs/>
                <w:kern w:val="0"/>
                <w:lang w:val="en-US"/>
                <w14:ligatures w14:val="none"/>
              </w:rPr>
            </w:pPr>
          </w:p>
          <w:p w14:paraId="46BDD1A5" w14:textId="77777777" w:rsidR="004F0EC2" w:rsidRPr="00E84EB3" w:rsidRDefault="004F0EC2" w:rsidP="00DC7FEC">
            <w:pPr>
              <w:spacing w:after="0" w:line="240" w:lineRule="auto"/>
              <w:rPr>
                <w:rFonts w:ascii="Times New Roman" w:eastAsia="Times New Roman" w:hAnsi="Times New Roman" w:cs="Times New Roman"/>
                <w:bCs/>
                <w:kern w:val="0"/>
                <w:lang w:val="en-US"/>
                <w14:ligatures w14:val="none"/>
              </w:rPr>
            </w:pPr>
          </w:p>
          <w:p w14:paraId="7B207517" w14:textId="77777777" w:rsidR="004F0EC2" w:rsidRPr="00E84EB3" w:rsidRDefault="004F0EC2" w:rsidP="00DC7FEC">
            <w:pPr>
              <w:spacing w:after="0" w:line="240" w:lineRule="auto"/>
              <w:rPr>
                <w:rFonts w:ascii="Times New Roman" w:eastAsia="Times New Roman" w:hAnsi="Times New Roman" w:cs="Times New Roman"/>
                <w:bCs/>
                <w:kern w:val="0"/>
                <w:lang w:val="en-US"/>
                <w14:ligatures w14:val="none"/>
              </w:rPr>
            </w:pPr>
            <w:r w:rsidRPr="00E84EB3">
              <w:rPr>
                <w:rFonts w:ascii="Times New Roman" w:eastAsia="Times New Roman" w:hAnsi="Times New Roman" w:cs="Times New Roman"/>
                <w:bCs/>
                <w:kern w:val="0"/>
                <w:lang w:val="en-US"/>
                <w14:ligatures w14:val="none"/>
              </w:rPr>
              <w:t>Marketing stage in capture fisheries</w:t>
            </w:r>
          </w:p>
        </w:tc>
        <w:tc>
          <w:tcPr>
            <w:tcW w:w="2403" w:type="dxa"/>
            <w:tcBorders>
              <w:top w:val="nil"/>
              <w:left w:val="nil"/>
              <w:bottom w:val="single" w:sz="4" w:space="0" w:color="auto"/>
              <w:right w:val="single" w:sz="4" w:space="0" w:color="auto"/>
            </w:tcBorders>
            <w:hideMark/>
          </w:tcPr>
          <w:p w14:paraId="2738DE81" w14:textId="17D683FC"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
                <w:bCs/>
                <w:kern w:val="0"/>
                <w:lang w:val="en-US"/>
                <w14:ligatures w14:val="none"/>
              </w:rPr>
              <w:t>a. Overexploitation through illegal fisher</w:t>
            </w:r>
            <w:r>
              <w:rPr>
                <w:rFonts w:ascii="Times New Roman" w:eastAsia="Times New Roman" w:hAnsi="Times New Roman" w:cs="Times New Roman"/>
                <w:b/>
                <w:bCs/>
                <w:kern w:val="0"/>
                <w:lang w:val="en-US"/>
                <w14:ligatures w14:val="none"/>
              </w:rPr>
              <w:t>s</w:t>
            </w:r>
            <w:r w:rsidRPr="00E84EB3">
              <w:rPr>
                <w:rFonts w:ascii="Times New Roman" w:eastAsia="Times New Roman" w:hAnsi="Times New Roman" w:cs="Times New Roman"/>
                <w:kern w:val="0"/>
                <w:lang w:val="en-US"/>
                <w14:ligatures w14:val="none"/>
              </w:rPr>
              <w:t xml:space="preserve"> - Unlicensed/poachers overexploit capture fisheries and sell fish at discounted prices </w:t>
            </w:r>
            <w:r w:rsidRPr="00E84EB3">
              <w:rPr>
                <w:rFonts w:ascii="Times New Roman" w:eastAsia="Times New Roman" w:hAnsi="Times New Roman" w:cs="Times New Roman"/>
                <w:kern w:val="0"/>
                <w14:ligatures w14:val="none"/>
              </w:rPr>
              <w:t>undermining the sales of licensed fisher</w:t>
            </w:r>
            <w:r>
              <w:rPr>
                <w:rFonts w:ascii="Times New Roman" w:eastAsia="Times New Roman" w:hAnsi="Times New Roman" w:cs="Times New Roman"/>
                <w:kern w:val="0"/>
                <w14:ligatures w14:val="none"/>
              </w:rPr>
              <w:t>s</w:t>
            </w:r>
            <w:r w:rsidRPr="00E84EB3">
              <w:rPr>
                <w:rFonts w:ascii="Times New Roman" w:eastAsia="Times New Roman" w:hAnsi="Times New Roman" w:cs="Times New Roman"/>
                <w:kern w:val="0"/>
                <w14:ligatures w14:val="none"/>
              </w:rPr>
              <w:t xml:space="preserve">, leading to spoilage of their unsold catch. </w:t>
            </w:r>
            <w:r w:rsidRPr="00E84EB3">
              <w:rPr>
                <w:rFonts w:ascii="Times New Roman" w:eastAsia="Times New Roman" w:hAnsi="Times New Roman" w:cs="Times New Roman"/>
                <w:kern w:val="0"/>
                <w:lang w:val="en-US"/>
                <w14:ligatures w14:val="none"/>
              </w:rPr>
              <w:t xml:space="preserve">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{"citationID":"ACgY3x5u","properties":{"formattedCitation":"(Tesfay &amp; Teferi, 2017)","plainCitation":"(Tesfay &amp; Teferi, 2017)","noteIndex":0},"citationItems":[{"id":321,"uris":["http://zotero.org/users/local/1ar0Ddtp/items/BICHLUZ2"],"itemData":{"id":321,"type":"article-journal","abstract":"Background: Fish are perishable and hence susceptible to high post-harvest losses. Post-harvest losses in fisheries include material losses of fish due to spoilage, breakage, size, discarding of by-catches and operational losses. This research was conducted to propose a management strategy to reduce post-harvest losses suffered by Tekeze dam and Lake Hashenge fishery associations.\nMethods: This research was conducted in Tekeze dam and Lake Hashenge fishery associations. The data were collected from primary and secondary quantifiable information on post-harvest losses. A total of eight official associations were surveyed during the study period.\nResults: Each of these associations was found to own at least a refrigerator and a boat with (7.67 ± 3.82) nets. The mean (±SD) number of refrigerators owned at present is (11.13 ± 10.09), and 94.9% of the respondents involved in the study were males. Fish loss and yield per year of the associations showed a positive strong significant correlation (r = 0.948, df = 6, p &lt; 0.01).\nConclusion: Physical loss was the most common loss observed causing high economic loss. Improvement of facilities from the point of production until it reaches the consumer is vital, and fish must be stored and distributed under chilled temperature conditions.","container-title":"Agriculture &amp; Food Security","DOI":"10.1186/s40066-016-0081-5","ISSN":"2048-7010","issue":"1","journalAbbreviation":"Agric &amp; Food Secur","language":"en","page":"4","source":"DOI.org (Crossref)","title":"Assessment of fish post-harvest losses in Tekeze dam and Lake Hashenge fishery associations: northern Ethiopia","title-short":"Assessment of fish post-harvest losses in Tekeze dam and Lake Hashenge fishery associations","volume":"6","author":[{"family":"Tesfay","given":"Solomon"},{"family":"Teferi","given":"Mekonen"}],"issued":{"date-parts":[["2017",12]]}}}],"schema":"https://github.com/citation-style-language/schema/raw/master/csl-citation.json"}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(Tesfay &amp; Teferi, 2017)</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en-US"/>
                <w14:ligatures w14:val="none"/>
              </w:rPr>
              <w:t xml:space="preserve">. </w:t>
            </w:r>
          </w:p>
          <w:p w14:paraId="4BBCCB1C"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
                <w:bCs/>
                <w:kern w:val="0"/>
                <w:lang w:val="en-US"/>
                <w14:ligatures w14:val="none"/>
              </w:rPr>
              <w:t>b.</w:t>
            </w:r>
            <w:r w:rsidRPr="00E84EB3">
              <w:rPr>
                <w:rFonts w:ascii="Times New Roman" w:eastAsia="Times New Roman" w:hAnsi="Times New Roman" w:cs="Times New Roman"/>
                <w:kern w:val="0"/>
                <w:lang w:val="en-US"/>
                <w14:ligatures w14:val="none"/>
              </w:rPr>
              <w:t xml:space="preserve"> </w:t>
            </w:r>
            <w:r w:rsidRPr="00E84EB3">
              <w:rPr>
                <w:rFonts w:ascii="Times New Roman" w:eastAsia="Times New Roman" w:hAnsi="Times New Roman" w:cs="Times New Roman"/>
                <w:b/>
                <w:kern w:val="0"/>
                <w:lang w:val="en-US"/>
                <w14:ligatures w14:val="none"/>
              </w:rPr>
              <w:t xml:space="preserve">Overexploitation of marine fish </w:t>
            </w:r>
            <w:r w:rsidRPr="00E84EB3">
              <w:rPr>
                <w:rFonts w:ascii="Times New Roman" w:eastAsia="Times New Roman" w:hAnsi="Times New Roman" w:cs="Times New Roman"/>
                <w:kern w:val="0"/>
                <w:lang w:val="en-US"/>
                <w14:ligatures w14:val="none"/>
              </w:rPr>
              <w:t>- As a common good there is overexploitation by illegal fisher</w:t>
            </w:r>
            <w:r>
              <w:rPr>
                <w:rFonts w:ascii="Times New Roman" w:eastAsia="Times New Roman" w:hAnsi="Times New Roman" w:cs="Times New Roman"/>
                <w:kern w:val="0"/>
                <w:lang w:val="en-US"/>
                <w14:ligatures w14:val="none"/>
              </w:rPr>
              <w:t xml:space="preserve">s </w:t>
            </w:r>
            <w:r w:rsidRPr="00E84EB3">
              <w:rPr>
                <w:rFonts w:ascii="Times New Roman" w:eastAsia="Times New Roman" w:hAnsi="Times New Roman" w:cs="Times New Roman"/>
                <w:kern w:val="0"/>
                <w:lang w:val="en-US"/>
                <w14:ligatures w14:val="none"/>
              </w:rPr>
              <w:t xml:space="preserve">due to lack of regulation or enforcement of fishery laws. </w:t>
            </w:r>
          </w:p>
          <w:p w14:paraId="24C8DF9E" w14:textId="77777777" w:rsidR="004F0EC2" w:rsidRPr="00E84EB3" w:rsidRDefault="004F0EC2" w:rsidP="00DC7FEC">
            <w:pPr>
              <w:rPr>
                <w:rFonts w:ascii="Times New Roman" w:eastAsia="Times New Roman" w:hAnsi="Times New Roman" w:cs="Times New Roman"/>
                <w:kern w:val="0"/>
                <w:lang w:val="en-US"/>
                <w14:ligatures w14:val="none"/>
              </w:rPr>
            </w:pPr>
          </w:p>
          <w:p w14:paraId="49378032" w14:textId="77777777" w:rsidR="004F0EC2" w:rsidRPr="00E84EB3" w:rsidRDefault="004F0EC2" w:rsidP="00DC7FEC">
            <w:pPr>
              <w:rPr>
                <w:rFonts w:ascii="Times New Roman" w:eastAsia="Times New Roman" w:hAnsi="Times New Roman" w:cs="Times New Roman"/>
                <w:kern w:val="0"/>
                <w:lang w:val="en-US"/>
                <w14:ligatures w14:val="none"/>
              </w:rPr>
            </w:pPr>
          </w:p>
        </w:tc>
        <w:tc>
          <w:tcPr>
            <w:tcW w:w="2350" w:type="dxa"/>
            <w:tcBorders>
              <w:top w:val="nil"/>
              <w:left w:val="nil"/>
              <w:bottom w:val="single" w:sz="4" w:space="0" w:color="auto"/>
              <w:right w:val="single" w:sz="4" w:space="0" w:color="auto"/>
            </w:tcBorders>
            <w:hideMark/>
          </w:tcPr>
          <w:p w14:paraId="713DE929" w14:textId="68A79982"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kern w:val="0"/>
                <w:lang w:val="en-US"/>
                <w14:ligatures w14:val="none"/>
              </w:rPr>
              <w:t xml:space="preserve">Strict enforcement of fishery laws and promotion of climate and environmentally friendly aquaculture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{"citationID":"1yZvs04v","properties":{"formattedCitation":"(Emam et al., 2021)","plainCitation":"(Emam et al., 2021)","noteIndex":0},"citationItems":[{"id":599,"uris":["http://zotero.org/users/local/1ar0Ddtp/items/NZLPAELZ"],"itemData":{"id":599,"type":"article-journal","abstract":"The per-capita demand of ﬁsh and ﬁsh products, and paired to it, their production and trade, have substantially increased during the last few decades. For many developing countries these developments open a channel for sustainable economic progress. Against this background, this article investigates whether ﬁsh exports Granger-cause long-run economic growth of the agricultural sector (“ﬁsh export-led growth”) in a panel of eight South and Southeast Asian countries. A dynamic panel autoregressive distributed lag (ARDL) model is estimated based on data for the years 2000 to 2018. The results indicate that ﬁsh exports have a signiﬁcant positive impact on the growth of the agricultural sector in the long run. These ﬁndings apply to both the lower- and the upper-middleincome countries included in the analysis. Long-run Granger causality tests within a panel vector error correction model indicate that agricultural value added per worker reacts to deviations from the long-run equilibrium, whereas ﬁsh exports per worker are weakly exogenous. Thus, the paper ﬁnds supporting evidence for ﬁsh export-led growth. The paper concludes with some thoughts about how this ﬁnding can help policymakers in their attempt to induce sustainable agricultural development to eradicate poverty and to enhance living standards.","container-title":"Sustainability","DOI":"10.3390/su132011177","ISSN":"2071-1050","issue":"20","journalAbbreviation":"Sustainability","language":"en","license":"https://creativecommons.org/licenses/by/4.0/","page":"11177","source":"DOI.org (Crossref)","title":"Fish Exports and the Growth of the Agricultural Sector: The Case of South and Southeast Asian Countries","title-short":"Fish Exports and the Growth of the Agricultural Sector","volume":"13","author":[{"family":"Emam","given":"Md Ali"},{"family":"Leibrecht","given":"Markus"},{"family":"Chen","given":"Tinggui"}],"issued":{"date-parts":[["2021",10,10]]}}}],"schema":"https://github.com/citation-style-language/schema/raw/master/csl-citation.json"}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(Emam et al., 2021)</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en-US"/>
                <w14:ligatures w14:val="none"/>
              </w:rPr>
              <w:t>.</w:t>
            </w:r>
          </w:p>
        </w:tc>
        <w:tc>
          <w:tcPr>
            <w:tcW w:w="2157" w:type="dxa"/>
            <w:tcBorders>
              <w:top w:val="nil"/>
              <w:left w:val="nil"/>
              <w:bottom w:val="single" w:sz="4" w:space="0" w:color="auto"/>
              <w:right w:val="single" w:sz="4" w:space="0" w:color="auto"/>
            </w:tcBorders>
            <w:hideMark/>
          </w:tcPr>
          <w:p w14:paraId="6F26B26B"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kern w:val="0"/>
                <w:lang w:val="en-US"/>
                <w14:ligatures w14:val="none"/>
              </w:rPr>
              <w:t> </w:t>
            </w:r>
          </w:p>
        </w:tc>
        <w:tc>
          <w:tcPr>
            <w:tcW w:w="2000" w:type="dxa"/>
            <w:tcBorders>
              <w:top w:val="nil"/>
              <w:left w:val="nil"/>
              <w:bottom w:val="single" w:sz="4" w:space="0" w:color="auto"/>
              <w:right w:val="single" w:sz="4" w:space="0" w:color="auto"/>
            </w:tcBorders>
            <w:hideMark/>
          </w:tcPr>
          <w:p w14:paraId="3A979BB2" w14:textId="733B85E8" w:rsidR="004F0EC2" w:rsidRPr="00E84EB3" w:rsidRDefault="004F0EC2" w:rsidP="00DC7FEC">
            <w:pPr>
              <w:spacing w:after="0" w:line="240" w:lineRule="auto"/>
              <w:rPr>
                <w:rFonts w:ascii="Times New Roman" w:eastAsia="Times New Roman" w:hAnsi="Times New Roman" w:cs="Times New Roman"/>
                <w:kern w:val="0"/>
                <w:lang w:val="it-IT"/>
                <w14:ligatures w14:val="none"/>
              </w:rPr>
            </w:pPr>
            <w:r w:rsidRPr="00E84EB3">
              <w:rPr>
                <w:rFonts w:ascii="Times New Roman" w:eastAsia="Times New Roman" w:hAnsi="Times New Roman" w:cs="Times New Roman"/>
                <w:b/>
                <w:bCs/>
                <w:kern w:val="0"/>
                <w:lang w:val="it-IT"/>
                <w14:ligatures w14:val="none"/>
              </w:rPr>
              <w:t>i.</w:t>
            </w:r>
            <w:r w:rsidRPr="00E84EB3">
              <w:rPr>
                <w:rFonts w:ascii="Times New Roman" w:eastAsia="Times New Roman" w:hAnsi="Times New Roman" w:cs="Times New Roman"/>
                <w:kern w:val="0"/>
                <w:lang w:val="it-IT"/>
                <w14:ligatures w14:val="none"/>
              </w:rPr>
              <w:t xml:space="preserve"> </w:t>
            </w:r>
            <w:r w:rsidRPr="00E84EB3">
              <w:rPr>
                <w:rFonts w:ascii="Times New Roman" w:eastAsia="Times New Roman" w:hAnsi="Times New Roman" w:cs="Times New Roman"/>
                <w:b/>
                <w:kern w:val="0"/>
                <w:lang w:val="it-IT"/>
                <w14:ligatures w14:val="none"/>
              </w:rPr>
              <w:t>Ethiopia</w:t>
            </w:r>
            <w:r w:rsidRPr="00E84EB3">
              <w:rPr>
                <w:rFonts w:ascii="Times New Roman" w:eastAsia="Times New Roman" w:hAnsi="Times New Roman" w:cs="Times New Roman"/>
                <w:kern w:val="0"/>
                <w:lang w:val="it-IT"/>
                <w14:ligatures w14:val="none"/>
              </w:rPr>
              <w:t xml:space="preserve">. QLAM.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it-IT"/>
                <w14:ligatures w14:val="none"/>
              </w:rPr>
              <w:instrText xml:space="preserve"> ADDIN ZOTERO_ITEM CSL_CITATION {"citationID":"EUNGRPR9","properties":{"formattedCitation":"(Tesfay &amp; Teferi, 2017)","plainCitation":"(Tesfay &amp; Teferi, 2017)","noteIndex":0},"citationItems":[{"id":321,"uris":["http://zotero.org/users/local/1ar0Ddtp/items/BICHLUZ2"],"itemData":{"id":321,"type":"article-journal","abstract":"Background: Fish are perishable and hence susceptible to high post-harvest losses. Post-harvest losses in fisheries include material losses of fish due to spoilage, breakage, size, discarding of by-catches and operational losses. This research was conducted to propose a management strategy to reduce post-harvest losses suffered by Tekeze dam and Lake Hashenge fishery associations.\nMethods: This research was conducted in Tekeze dam and Lake Hashenge fishery associations. The data were collected from primary and secondary quantifiable information on post-harvest losses. A total of eight official associations were surveyed during the study period.\nResults: Each of these associations was found to own at least a refrigerator and a boat with (7.67 ± 3.82) nets. The mean (±SD) number of refrigerators owned at present is (11.13 ± 10.09), and 94.9% of the respondents involved in the study were males. Fish loss and yield per year of the associations showed a positive strong significant correlation (r = 0.948, df = 6, p &lt; 0.01).\nConclusion: Physical loss was the most common loss observed causing high economic loss. Improvement of facilities from the point of production until it reaches the consumer is vital, and fish must be stored and distributed under chilled temperature conditions.","container-title":"Agriculture &amp; Food Security","DOI":"10.1186/s40066-016-0081-5","ISSN":"2048-7010","issue":"1","journalAbbreviation":"Agric &amp; Food Secur","language":"en","page":"4","source":"DOI.org (Crossref)","title":"Assessment of fish post-harvest losses in Tekeze dam and Lake Hashenge fishery associations: northern Ethiopia","title-short":"Assessment of fish post-harvest losses in Tekeze dam and Lake Hashenge fishery associations","volume":"6","author":[{"family":"Tesfay","given":"Solomon"},{"family":"Teferi","given":"Mekonen"}],"issued":{"date-parts":[["2017",12]]}}}],"schema":"https://github.com/citation-style-language/schema/raw/master/csl-citation.json"}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(Tesfay &amp; Teferi, 2017)</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it-IT"/>
                <w14:ligatures w14:val="none"/>
              </w:rPr>
              <w:t>.</w:t>
            </w:r>
          </w:p>
          <w:p w14:paraId="653CD9FF" w14:textId="368FAAA1"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
                <w:kern w:val="0"/>
                <w:lang w:val="it-IT"/>
                <w14:ligatures w14:val="none"/>
              </w:rPr>
              <w:t>ii</w:t>
            </w:r>
            <w:r w:rsidRPr="00E84EB3">
              <w:rPr>
                <w:rFonts w:ascii="Times New Roman" w:eastAsia="Times New Roman" w:hAnsi="Times New Roman" w:cs="Times New Roman"/>
                <w:kern w:val="0"/>
                <w:lang w:val="it-IT"/>
                <w14:ligatures w14:val="none"/>
              </w:rPr>
              <w:t xml:space="preserve">. </w:t>
            </w:r>
            <w:r w:rsidRPr="00E84EB3">
              <w:rPr>
                <w:rFonts w:ascii="Times New Roman" w:eastAsia="Times New Roman" w:hAnsi="Times New Roman" w:cs="Times New Roman"/>
                <w:b/>
                <w:kern w:val="0"/>
                <w:lang w:val="it-IT"/>
                <w14:ligatures w14:val="none"/>
              </w:rPr>
              <w:t>China</w:t>
            </w:r>
            <w:r w:rsidRPr="00E84EB3">
              <w:rPr>
                <w:rFonts w:ascii="Times New Roman" w:eastAsia="Times New Roman" w:hAnsi="Times New Roman" w:cs="Times New Roman"/>
                <w:kern w:val="0"/>
                <w:lang w:val="it-IT"/>
                <w14:ligatures w14:val="none"/>
              </w:rPr>
              <w:t xml:space="preserve">. </w:t>
            </w:r>
            <w:r w:rsidRPr="00E84EB3">
              <w:rPr>
                <w:rFonts w:ascii="Times New Roman" w:eastAsia="Times New Roman" w:hAnsi="Times New Roman" w:cs="Times New Roman"/>
                <w:kern w:val="0"/>
                <w:lang w:val="en-US"/>
                <w14:ligatures w14:val="none"/>
              </w:rPr>
              <w:t xml:space="preserve">LR.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{"citationID":"wpGyVaS8","properties":{"formattedCitation":"(Emam et al., 2021)","plainCitation":"(Emam et al., 2021)","noteIndex":0},"citationItems":[{"id":599,"uris":["http://zotero.org/users/local/1ar0Ddtp/items/NZLPAELZ"],"itemData":{"id":599,"type":"article-journal","abstract":"The per-capita demand of ﬁsh and ﬁsh products, and paired to it, their production and trade, have substantially increased during the last few decades. For many developing countries these developments open a channel for sustainable economic progress. Against this background, this article investigates whether ﬁsh exports Granger-cause long-run economic growth of the agricultural sector (“ﬁsh export-led growth”) in a panel of eight South and Southeast Asian countries. A dynamic panel autoregressive distributed lag (ARDL) model is estimated based on data for the years 2000 to 2018. The results indicate that ﬁsh exports have a signiﬁcant positive impact on the growth of the agricultural sector in the long run. These ﬁndings apply to both the lower- and the upper-middleincome countries included in the analysis. Long-run Granger causality tests within a panel vector error correction model indicate that agricultural value added per worker reacts to deviations from the long-run equilibrium, whereas ﬁsh exports per worker are weakly exogenous. Thus, the paper ﬁnds supporting evidence for ﬁsh export-led growth. The paper concludes with some thoughts about how this ﬁnding can help policymakers in their attempt to induce sustainable agricultural development to eradicate poverty and to enhance living standards.","container-title":"Sustainability","DOI":"10.3390/su132011177","ISSN":"2071-1050","issue":"20","journalAbbreviation":"Sustainability","language":"en","license":"https://creativecommons.org/licenses/by/4.0/","page":"11177","source":"DOI.org (Crossref)","title":"Fish Exports and the Growth of the Agricultural Sector: The Case of South and Southeast Asian Countries","title-short":"Fish Exports and the Growth of the Agricultural Sector","volume":"13","author":[{"family":"Emam","given":"Md Ali"},{"family":"Leibrecht","given":"Markus"},{"family":"Chen","given":"Tinggui"}],"issued":{"date-parts":[["2021",10,10]]}}}],"schema":"https://github.com/citation-style-language/schema/raw/master/csl-citation.json"}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(Emam et al., 2021)</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en-US"/>
                <w14:ligatures w14:val="none"/>
              </w:rPr>
              <w:t xml:space="preserve">. </w:t>
            </w:r>
          </w:p>
        </w:tc>
      </w:tr>
      <w:tr w:rsidR="004F0EC2" w:rsidRPr="00E84EB3" w14:paraId="7C10BE6B" w14:textId="77777777" w:rsidTr="00DC7FEC">
        <w:trPr>
          <w:trHeight w:val="2400"/>
        </w:trPr>
        <w:tc>
          <w:tcPr>
            <w:tcW w:w="1634" w:type="dxa"/>
            <w:tcBorders>
              <w:top w:val="nil"/>
              <w:left w:val="single" w:sz="4" w:space="0" w:color="auto"/>
              <w:bottom w:val="single" w:sz="4" w:space="0" w:color="auto"/>
              <w:right w:val="single" w:sz="4" w:space="0" w:color="auto"/>
            </w:tcBorders>
          </w:tcPr>
          <w:p w14:paraId="64F83D99" w14:textId="77777777" w:rsidR="004F0EC2" w:rsidRPr="00E84EB3" w:rsidRDefault="004F0EC2" w:rsidP="00DC7FEC">
            <w:pPr>
              <w:spacing w:after="0" w:line="240" w:lineRule="auto"/>
              <w:rPr>
                <w:rFonts w:ascii="Times New Roman" w:eastAsia="Times New Roman" w:hAnsi="Times New Roman" w:cs="Times New Roman"/>
                <w:b/>
                <w:bCs/>
                <w:kern w:val="0"/>
                <w:lang w:val="en-US"/>
                <w14:ligatures w14:val="none"/>
              </w:rPr>
            </w:pPr>
          </w:p>
        </w:tc>
        <w:tc>
          <w:tcPr>
            <w:tcW w:w="2256" w:type="dxa"/>
            <w:tcBorders>
              <w:top w:val="nil"/>
              <w:left w:val="nil"/>
              <w:bottom w:val="single" w:sz="4" w:space="0" w:color="auto"/>
              <w:right w:val="single" w:sz="4" w:space="0" w:color="auto"/>
            </w:tcBorders>
          </w:tcPr>
          <w:p w14:paraId="225FFB4A" w14:textId="77777777" w:rsidR="004F0EC2" w:rsidRPr="00E84EB3" w:rsidRDefault="004F0EC2" w:rsidP="00DC7FEC">
            <w:pPr>
              <w:spacing w:after="0" w:line="240" w:lineRule="auto"/>
              <w:rPr>
                <w:rFonts w:ascii="Times New Roman" w:eastAsia="Times New Roman" w:hAnsi="Times New Roman" w:cs="Times New Roman"/>
                <w:bCs/>
                <w:kern w:val="0"/>
                <w:lang w:val="en-US"/>
                <w14:ligatures w14:val="none"/>
              </w:rPr>
            </w:pPr>
            <w:r w:rsidRPr="00E84EB3">
              <w:rPr>
                <w:rFonts w:ascii="Times New Roman" w:eastAsia="Times New Roman" w:hAnsi="Times New Roman" w:cs="Times New Roman"/>
                <w:bCs/>
                <w:kern w:val="0"/>
                <w:lang w:val="en-US"/>
                <w14:ligatures w14:val="none"/>
              </w:rPr>
              <w:t>Production/harvesting stage in capture fisheries</w:t>
            </w:r>
          </w:p>
        </w:tc>
        <w:tc>
          <w:tcPr>
            <w:tcW w:w="2403" w:type="dxa"/>
            <w:tcBorders>
              <w:top w:val="nil"/>
              <w:left w:val="nil"/>
              <w:bottom w:val="single" w:sz="4" w:space="0" w:color="auto"/>
              <w:right w:val="single" w:sz="4" w:space="0" w:color="auto"/>
            </w:tcBorders>
          </w:tcPr>
          <w:p w14:paraId="5737FE27" w14:textId="600916B2"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
                <w:bCs/>
                <w:kern w:val="0"/>
                <w:lang w:val="en-US"/>
                <w14:ligatures w14:val="none"/>
              </w:rPr>
              <w:t>a.</w:t>
            </w:r>
            <w:r w:rsidRPr="00E84EB3">
              <w:rPr>
                <w:rFonts w:ascii="Times New Roman" w:eastAsia="Times New Roman" w:hAnsi="Times New Roman" w:cs="Times New Roman"/>
                <w:kern w:val="0"/>
                <w:lang w:val="en-US"/>
                <w14:ligatures w14:val="none"/>
              </w:rPr>
              <w:t xml:space="preserve"> </w:t>
            </w:r>
            <w:r w:rsidRPr="00E84EB3">
              <w:rPr>
                <w:rFonts w:ascii="Times New Roman" w:eastAsia="Times New Roman" w:hAnsi="Times New Roman" w:cs="Times New Roman"/>
                <w:b/>
                <w:bCs/>
                <w:kern w:val="0"/>
                <w:lang w:val="en-US"/>
                <w14:ligatures w14:val="none"/>
              </w:rPr>
              <w:t xml:space="preserve">Use of harmful fishing methods </w:t>
            </w:r>
            <w:r w:rsidRPr="00E84EB3">
              <w:rPr>
                <w:rFonts w:ascii="Times New Roman" w:eastAsia="Times New Roman" w:hAnsi="Times New Roman" w:cs="Times New Roman"/>
                <w:kern w:val="0"/>
                <w:lang w:val="en-US"/>
                <w14:ligatures w14:val="none"/>
              </w:rPr>
              <w:t xml:space="preserve">- Fish bombing e.g. </w:t>
            </w:r>
            <w:r w:rsidRPr="00E84EB3">
              <w:rPr>
                <w:rFonts w:ascii="Times New Roman" w:eastAsia="Times New Roman" w:hAnsi="Times New Roman" w:cs="Times New Roman"/>
                <w:kern w:val="0"/>
                <w14:ligatures w14:val="none"/>
              </w:rPr>
              <w:t xml:space="preserve">The use of dynamite and chemical agents to kill fish is highly destructive, leading to rapid deterioration in fish quality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{"citationID":"jqmBjZQW","properties":{"formattedCitation":"(Akande and Diei-Ouadi, 2010a)","plainCitation":"(Akande and Diei-Ouadi, 2010a)","dontUpdate":true,"noteIndex":0},"citationItems":[{"id":"wxrF0H4O/OVOKAxbR","uris":["http://zotero.org/users/local/1ar0Ddtp/items/4Q54PVN4"],"itemData":{"id":252,"type":"book","call-number":"639.202 84","collection-number":"550","collection-title":"FAO fisheries and aquaculture technical paper","event-place":"Rome","ISBN":"978-92-5-106671-3","language":"en","publisher":"FAO","publisher-place":"Rome","source":"BnF ISBN","title":"Post-harvest losses in small-scale fisheries: case studies in five sub-Saharan African countries","title-short":"Post-harvest losses in small-scale fisheries","author":[{"family":"Akande","given":"Gbola"},{"family":"Diei-Ouadi","given":"Yvette"}],"issued":{"date-parts":[["2010"]]}}}],"schema":"https://github.com/citation-style-language/schema/raw/master/csl-citation.json"}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Pr="00056A89">
              <w:rPr>
                <w:rFonts w:ascii="Times New Roman" w:hAnsi="Times New Roman" w:cs="Times New Roman"/>
              </w:rPr>
              <w:t>(Akande and Diei-Ouadi, 2010)</w:t>
            </w:r>
            <w:r w:rsidRPr="00E84EB3">
              <w:rPr>
                <w:rFonts w:ascii="Times New Roman" w:eastAsia="Times New Roman" w:hAnsi="Times New Roman" w:cs="Times New Roman"/>
                <w:kern w:val="0"/>
                <w14:ligatures w14:val="none"/>
              </w:rPr>
              <w:fldChar w:fldCharType="end"/>
            </w:r>
            <w:r w:rsidRPr="00E84EB3">
              <w:rPr>
                <w:rFonts w:ascii="Times New Roman" w:eastAsia="Times New Roman" w:hAnsi="Times New Roman" w:cs="Times New Roman"/>
                <w:kern w:val="0"/>
                <w14:ligatures w14:val="none"/>
              </w:rPr>
              <w:t>.</w:t>
            </w:r>
          </w:p>
        </w:tc>
        <w:tc>
          <w:tcPr>
            <w:tcW w:w="2350" w:type="dxa"/>
            <w:tcBorders>
              <w:top w:val="nil"/>
              <w:left w:val="nil"/>
              <w:bottom w:val="single" w:sz="4" w:space="0" w:color="auto"/>
              <w:right w:val="single" w:sz="4" w:space="0" w:color="auto"/>
            </w:tcBorders>
          </w:tcPr>
          <w:p w14:paraId="1A1E07D2"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kern w:val="0"/>
                <w:lang w:val="en-US"/>
                <w14:ligatures w14:val="none"/>
              </w:rPr>
              <w:t>Strict enforcement of fishing methods used by fisherman</w:t>
            </w:r>
          </w:p>
        </w:tc>
        <w:tc>
          <w:tcPr>
            <w:tcW w:w="2157" w:type="dxa"/>
            <w:tcBorders>
              <w:top w:val="nil"/>
              <w:left w:val="nil"/>
              <w:bottom w:val="single" w:sz="4" w:space="0" w:color="auto"/>
              <w:right w:val="single" w:sz="4" w:space="0" w:color="auto"/>
            </w:tcBorders>
          </w:tcPr>
          <w:p w14:paraId="0D1EBB1D"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kern w:val="0"/>
                <w:lang w:val="en-US"/>
                <w14:ligatures w14:val="none"/>
              </w:rPr>
              <w:t> Not mentioned</w:t>
            </w:r>
          </w:p>
        </w:tc>
        <w:tc>
          <w:tcPr>
            <w:tcW w:w="2000" w:type="dxa"/>
            <w:tcBorders>
              <w:top w:val="nil"/>
              <w:left w:val="nil"/>
              <w:bottom w:val="single" w:sz="4" w:space="0" w:color="auto"/>
              <w:right w:val="single" w:sz="4" w:space="0" w:color="auto"/>
            </w:tcBorders>
          </w:tcPr>
          <w:p w14:paraId="6EFD075F" w14:textId="0E80D230" w:rsidR="004F0EC2" w:rsidRPr="00E84EB3" w:rsidRDefault="004F0EC2" w:rsidP="00DC7FEC">
            <w:pPr>
              <w:spacing w:after="0" w:line="240" w:lineRule="auto"/>
              <w:rPr>
                <w:rFonts w:ascii="Times New Roman" w:eastAsia="Times New Roman" w:hAnsi="Times New Roman" w:cs="Times New Roman"/>
                <w:kern w:val="0"/>
                <w:lang w:val="pt-PT"/>
                <w14:ligatures w14:val="none"/>
              </w:rPr>
            </w:pPr>
            <w:r w:rsidRPr="00E84EB3">
              <w:rPr>
                <w:rFonts w:ascii="Times New Roman" w:eastAsia="Times New Roman" w:hAnsi="Times New Roman" w:cs="Times New Roman"/>
                <w:b/>
                <w:bCs/>
                <w:kern w:val="0"/>
                <w:lang w:val="it-IT"/>
                <w14:ligatures w14:val="none"/>
              </w:rPr>
              <w:t>i.</w:t>
            </w:r>
            <w:r w:rsidRPr="00E84EB3">
              <w:rPr>
                <w:rFonts w:ascii="Times New Roman" w:eastAsia="Times New Roman" w:hAnsi="Times New Roman" w:cs="Times New Roman"/>
                <w:kern w:val="0"/>
                <w:lang w:val="it-IT"/>
                <w14:ligatures w14:val="none"/>
              </w:rPr>
              <w:t> </w:t>
            </w:r>
            <w:r w:rsidRPr="00E84EB3">
              <w:rPr>
                <w:rFonts w:ascii="Times New Roman" w:eastAsia="Times New Roman" w:hAnsi="Times New Roman" w:cs="Times New Roman"/>
                <w:b/>
                <w:kern w:val="0"/>
                <w:lang w:val="it-IT"/>
                <w14:ligatures w14:val="none"/>
              </w:rPr>
              <w:t>Tanzania, Mali, Uganda, Kenya, Ghana</w:t>
            </w:r>
            <w:r w:rsidRPr="00E84EB3">
              <w:rPr>
                <w:rFonts w:ascii="Times New Roman" w:eastAsia="Times New Roman" w:hAnsi="Times New Roman" w:cs="Times New Roman"/>
                <w:kern w:val="0"/>
                <w:lang w:val="it-IT"/>
                <w14:ligatures w14:val="none"/>
              </w:rPr>
              <w:t xml:space="preserve">. </w:t>
            </w:r>
            <w:r w:rsidRPr="00E84EB3">
              <w:rPr>
                <w:rFonts w:ascii="Times New Roman" w:eastAsia="Times New Roman" w:hAnsi="Times New Roman" w:cs="Times New Roman"/>
                <w:kern w:val="0"/>
                <w:lang w:val="pt-PT"/>
                <w14:ligatures w14:val="none"/>
              </w:rPr>
              <w:t>QLAM &amp; IFLAM</w:t>
            </w:r>
            <w:r w:rsidRPr="00E84EB3">
              <w:rPr>
                <w:rFonts w:ascii="Times New Roman" w:eastAsia="Calibri" w:hAnsi="Times New Roman" w:cs="Times New Roman"/>
                <w:kern w:val="0"/>
                <w:sz w:val="20"/>
                <w:szCs w:val="20"/>
                <w:lang w:val="en-US"/>
                <w14:ligatures w14:val="none"/>
              </w:rPr>
              <w:t xml:space="preserve">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{"citationID":"o8yhzgH5","properties":{"formattedCitation":"(Akande and Diei-Ouadi, 2010a)","plainCitation":"(Akande and Diei-Ouadi, 2010a)","dontUpdate":true,"noteIndex":0},"citationItems":[{"id":"wxrF0H4O/OVOKAxbR","uris":["http://zotero.org/users/local/1ar0Ddtp/items/4Q54PVN4"],"itemData":{"id":252,"type":"book","call-number":"639.202 84","collection-number":"550","collection-title":"FAO fisheries and aquaculture technical paper","event-place":"Rome","ISBN":"978-92-5-106671-3","language":"en","publisher":"FAO","publisher-place":"Rome","source":"BnF ISBN","title":"Post-harvest losses in small-scale fisheries: case studies in five sub-Saharan African countries","title-short":"Post-harvest losses in small-scale fisheries","author":[{"family":"Akande","given":"Gbola"},{"family":"Diei-Ouadi","given":"Yvette"}],"issued":{"date-parts":[["2010"]]}}}],"schema":"https://github.com/citation-style-language/schema/raw/master/csl-citation.json"}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Pr="00056A89">
              <w:rPr>
                <w:rFonts w:ascii="Times New Roman" w:hAnsi="Times New Roman" w:cs="Times New Roman"/>
              </w:rPr>
              <w:t>(Akande and Diei-Ouadi, 2010)</w:t>
            </w:r>
            <w:r w:rsidRPr="00E84EB3">
              <w:rPr>
                <w:rFonts w:ascii="Times New Roman" w:eastAsia="Times New Roman" w:hAnsi="Times New Roman" w:cs="Times New Roman"/>
                <w:kern w:val="0"/>
                <w:lang w:val="pt-PT"/>
                <w14:ligatures w14:val="none"/>
              </w:rPr>
              <w:fldChar w:fldCharType="end"/>
            </w:r>
            <w:r w:rsidRPr="00E84EB3">
              <w:rPr>
                <w:rFonts w:ascii="Times New Roman" w:eastAsia="Times New Roman" w:hAnsi="Times New Roman" w:cs="Times New Roman"/>
                <w:kern w:val="0"/>
                <w:lang w:val="pt-PT"/>
                <w14:ligatures w14:val="none"/>
              </w:rPr>
              <w:t xml:space="preserve"> </w:t>
            </w:r>
          </w:p>
        </w:tc>
      </w:tr>
      <w:tr w:rsidR="004F0EC2" w:rsidRPr="00E84EB3" w14:paraId="373997F1" w14:textId="77777777" w:rsidTr="00DC7FEC">
        <w:trPr>
          <w:trHeight w:val="2400"/>
        </w:trPr>
        <w:tc>
          <w:tcPr>
            <w:tcW w:w="1634" w:type="dxa"/>
            <w:tcBorders>
              <w:top w:val="nil"/>
              <w:left w:val="single" w:sz="4" w:space="0" w:color="auto"/>
              <w:bottom w:val="single" w:sz="4" w:space="0" w:color="auto"/>
              <w:right w:val="single" w:sz="4" w:space="0" w:color="auto"/>
            </w:tcBorders>
          </w:tcPr>
          <w:p w14:paraId="29661944" w14:textId="77777777" w:rsidR="004F0EC2" w:rsidRPr="00E84EB3" w:rsidRDefault="004F0EC2" w:rsidP="00DC7FEC">
            <w:pPr>
              <w:spacing w:after="0" w:line="240" w:lineRule="auto"/>
              <w:rPr>
                <w:rFonts w:ascii="Times New Roman" w:eastAsia="Times New Roman" w:hAnsi="Times New Roman" w:cs="Times New Roman"/>
                <w:b/>
                <w:kern w:val="0"/>
                <w:lang w:val="pt-PT"/>
                <w14:ligatures w14:val="none"/>
              </w:rPr>
            </w:pPr>
          </w:p>
        </w:tc>
        <w:tc>
          <w:tcPr>
            <w:tcW w:w="2256" w:type="dxa"/>
            <w:tcBorders>
              <w:top w:val="nil"/>
              <w:left w:val="nil"/>
              <w:bottom w:val="single" w:sz="4" w:space="0" w:color="auto"/>
              <w:right w:val="single" w:sz="4" w:space="0" w:color="auto"/>
            </w:tcBorders>
          </w:tcPr>
          <w:p w14:paraId="4CE40C0F" w14:textId="77777777" w:rsidR="004F0EC2" w:rsidRPr="00E84EB3" w:rsidRDefault="004F0EC2" w:rsidP="00DC7FEC">
            <w:pPr>
              <w:spacing w:after="0" w:line="240" w:lineRule="auto"/>
              <w:rPr>
                <w:rFonts w:ascii="Times New Roman" w:eastAsia="Times New Roman" w:hAnsi="Times New Roman" w:cs="Times New Roman"/>
                <w:bCs/>
                <w:kern w:val="0"/>
                <w:lang w:val="en-US"/>
                <w14:ligatures w14:val="none"/>
              </w:rPr>
            </w:pPr>
            <w:r w:rsidRPr="00E84EB3">
              <w:rPr>
                <w:rFonts w:ascii="Times New Roman" w:eastAsia="Times New Roman" w:hAnsi="Times New Roman" w:cs="Times New Roman"/>
                <w:bCs/>
                <w:kern w:val="0"/>
                <w:lang w:val="en-US"/>
                <w14:ligatures w14:val="none"/>
              </w:rPr>
              <w:t>Landing, transportation stages for both aquaculture and capture fisheries</w:t>
            </w:r>
          </w:p>
        </w:tc>
        <w:tc>
          <w:tcPr>
            <w:tcW w:w="2403" w:type="dxa"/>
            <w:tcBorders>
              <w:top w:val="nil"/>
              <w:left w:val="nil"/>
              <w:bottom w:val="single" w:sz="4" w:space="0" w:color="auto"/>
              <w:right w:val="single" w:sz="4" w:space="0" w:color="auto"/>
            </w:tcBorders>
          </w:tcPr>
          <w:p w14:paraId="63AF8ACA"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
                <w:bCs/>
                <w:kern w:val="0"/>
                <w:lang w:val="en-US"/>
                <w14:ligatures w14:val="none"/>
              </w:rPr>
              <w:t>a.</w:t>
            </w:r>
            <w:r w:rsidRPr="00E84EB3">
              <w:rPr>
                <w:rFonts w:ascii="Times New Roman" w:eastAsia="Times New Roman" w:hAnsi="Times New Roman" w:cs="Times New Roman"/>
                <w:kern w:val="0"/>
                <w:lang w:val="en-US"/>
                <w14:ligatures w14:val="none"/>
              </w:rPr>
              <w:t xml:space="preserve"> </w:t>
            </w:r>
            <w:r w:rsidRPr="00E84EB3">
              <w:rPr>
                <w:rFonts w:ascii="Times New Roman" w:eastAsia="Times New Roman" w:hAnsi="Times New Roman" w:cs="Times New Roman"/>
                <w:b/>
                <w:bCs/>
                <w:kern w:val="0"/>
                <w:lang w:val="en-US"/>
                <w14:ligatures w14:val="none"/>
              </w:rPr>
              <w:t xml:space="preserve">Lack and/or unbalanced access to fish handling services </w:t>
            </w:r>
            <w:r w:rsidRPr="00E84EB3">
              <w:rPr>
                <w:rFonts w:ascii="Times New Roman" w:eastAsia="Times New Roman" w:hAnsi="Times New Roman" w:cs="Times New Roman"/>
                <w:kern w:val="0"/>
                <w:lang w:val="en-US"/>
                <w14:ligatures w14:val="none"/>
              </w:rPr>
              <w:t xml:space="preserve">- Infrastructure e.g. refrigeration, power supply, transport </w:t>
            </w:r>
            <w:proofErr w:type="gramStart"/>
            <w:r w:rsidRPr="00E84EB3">
              <w:rPr>
                <w:rFonts w:ascii="Times New Roman" w:eastAsia="Times New Roman" w:hAnsi="Times New Roman" w:cs="Times New Roman"/>
                <w:kern w:val="0"/>
                <w:lang w:val="en-US"/>
                <w14:ligatures w14:val="none"/>
              </w:rPr>
              <w:t>are</w:t>
            </w:r>
            <w:proofErr w:type="gramEnd"/>
            <w:r w:rsidRPr="00E84EB3">
              <w:rPr>
                <w:rFonts w:ascii="Times New Roman" w:eastAsia="Times New Roman" w:hAnsi="Times New Roman" w:cs="Times New Roman"/>
                <w:kern w:val="0"/>
                <w:lang w:val="en-US"/>
                <w14:ligatures w14:val="none"/>
              </w:rPr>
              <w:t xml:space="preserve"> necessary to keep/transport fish and maintain a cold chain. Lack of such infrastructure by artisanal fisher</w:t>
            </w:r>
            <w:r>
              <w:rPr>
                <w:rFonts w:ascii="Times New Roman" w:eastAsia="Times New Roman" w:hAnsi="Times New Roman" w:cs="Times New Roman"/>
                <w:kern w:val="0"/>
                <w:lang w:val="en-US"/>
                <w14:ligatures w14:val="none"/>
              </w:rPr>
              <w:t>s</w:t>
            </w:r>
            <w:r w:rsidRPr="00E84EB3">
              <w:rPr>
                <w:rFonts w:ascii="Times New Roman" w:eastAsia="Times New Roman" w:hAnsi="Times New Roman" w:cs="Times New Roman"/>
                <w:kern w:val="0"/>
                <w:lang w:val="en-US"/>
                <w14:ligatures w14:val="none"/>
              </w:rPr>
              <w:t xml:space="preserve"> exposes their harvest to microbial contamination. Exposure to high temperatures results in biological degradation of fish. </w:t>
            </w:r>
          </w:p>
          <w:p w14:paraId="606C6470"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
                <w:bCs/>
                <w:kern w:val="0"/>
                <w:lang w:val="en-US"/>
                <w14:ligatures w14:val="none"/>
              </w:rPr>
              <w:t>b</w:t>
            </w:r>
            <w:r w:rsidRPr="00E84EB3">
              <w:rPr>
                <w:rFonts w:ascii="Times New Roman" w:eastAsia="Times New Roman" w:hAnsi="Times New Roman" w:cs="Times New Roman"/>
                <w:kern w:val="0"/>
                <w:lang w:val="en-US"/>
                <w14:ligatures w14:val="none"/>
              </w:rPr>
              <w:t xml:space="preserve">. </w:t>
            </w:r>
            <w:r w:rsidRPr="00E84EB3">
              <w:rPr>
                <w:rFonts w:ascii="Times New Roman" w:eastAsia="Times New Roman" w:hAnsi="Times New Roman" w:cs="Times New Roman"/>
                <w:b/>
                <w:bCs/>
                <w:kern w:val="0"/>
                <w:lang w:val="en-US"/>
                <w14:ligatures w14:val="none"/>
              </w:rPr>
              <w:t xml:space="preserve">Gender and wealth bias </w:t>
            </w:r>
            <w:r w:rsidRPr="00E84EB3">
              <w:rPr>
                <w:rFonts w:ascii="Times New Roman" w:eastAsia="Times New Roman" w:hAnsi="Times New Roman" w:cs="Times New Roman"/>
                <w:kern w:val="0"/>
                <w:lang w:val="en-US"/>
                <w14:ligatures w14:val="none"/>
              </w:rPr>
              <w:t xml:space="preserve">- Influence access to both markets and technologies to maintain cold chain in fish </w:t>
            </w:r>
            <w:r w:rsidRPr="00E84EB3">
              <w:rPr>
                <w:rFonts w:ascii="Times New Roman" w:eastAsia="Times New Roman" w:hAnsi="Times New Roman" w:cs="Times New Roman"/>
                <w:kern w:val="0"/>
                <w:lang w:val="en-US"/>
                <w14:ligatures w14:val="none"/>
              </w:rPr>
              <w:fldChar w:fldCharType="begin"/>
            </w:r>
            <w:r>
              <w:rPr>
                <w:rFonts w:ascii="Times New Roman" w:eastAsia="Times New Roman" w:hAnsi="Times New Roman" w:cs="Times New Roman"/>
                <w:kern w:val="0"/>
                <w:lang w:val="en-US"/>
                <w14:ligatures w14:val="none"/>
              </w:rPr>
              <w:instrText xml:space="preserve"> ADDIN ZOTERO_ITEM CSL_CITATION {"citationID":"6yu2qPu9","properties":{"formattedCitation":"(FAO, 2024)","plainCitation":"(FAO, 2024)","noteIndex":0},"citationItems":[{"id":561,"uris":["http://zotero.org/users/local/1ar0Ddtp/items/P5XW2Y2X"],"itemData":{"id":561,"type":"report","event-place":"Rome","language":"en","note":"DOI: 10.4060/cd0690en","publisher":"Blue Transformation in action","publisher-place":"Rome","source":"DOI.org (Crossref)","title":"In Brief to The State of World Fisheries and Aquaculture 2024","URL":"https://openknowledge.fao.org/handle/20.500.14283/cd0690en","author":[{"family":"FAO","given":""}],"accessed":{"date-parts":[["2024",11,27]]},"issued":{"date-parts":[["2024",6,7]]}}}],"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Pr="00056A89">
              <w:rPr>
                <w:rFonts w:ascii="Times New Roman" w:hAnsi="Times New Roman" w:cs="Times New Roman"/>
              </w:rPr>
              <w:t>(FAO, 2024)</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en-US"/>
                <w14:ligatures w14:val="none"/>
              </w:rPr>
              <w:t>.</w:t>
            </w:r>
          </w:p>
        </w:tc>
        <w:tc>
          <w:tcPr>
            <w:tcW w:w="2350" w:type="dxa"/>
            <w:tcBorders>
              <w:top w:val="nil"/>
              <w:left w:val="nil"/>
              <w:bottom w:val="single" w:sz="4" w:space="0" w:color="auto"/>
              <w:right w:val="single" w:sz="4" w:space="0" w:color="auto"/>
            </w:tcBorders>
          </w:tcPr>
          <w:p w14:paraId="3955FC99"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p>
        </w:tc>
        <w:tc>
          <w:tcPr>
            <w:tcW w:w="2157" w:type="dxa"/>
            <w:tcBorders>
              <w:top w:val="nil"/>
              <w:left w:val="nil"/>
              <w:bottom w:val="single" w:sz="4" w:space="0" w:color="auto"/>
              <w:right w:val="single" w:sz="4" w:space="0" w:color="auto"/>
            </w:tcBorders>
          </w:tcPr>
          <w:p w14:paraId="32C8403E"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kern w:val="0"/>
                <w:lang w:val="en-US"/>
                <w14:ligatures w14:val="none"/>
              </w:rPr>
              <w:t xml:space="preserve"> Varied, general. </w:t>
            </w:r>
          </w:p>
        </w:tc>
        <w:tc>
          <w:tcPr>
            <w:tcW w:w="2000" w:type="dxa"/>
            <w:tcBorders>
              <w:top w:val="nil"/>
              <w:left w:val="nil"/>
              <w:bottom w:val="single" w:sz="4" w:space="0" w:color="auto"/>
              <w:right w:val="single" w:sz="4" w:space="0" w:color="auto"/>
            </w:tcBorders>
          </w:tcPr>
          <w:p w14:paraId="47554903" w14:textId="5664A0BF" w:rsidR="004F0EC2" w:rsidRPr="00E84EB3" w:rsidRDefault="004F0EC2" w:rsidP="00DC7FEC">
            <w:pPr>
              <w:spacing w:after="0" w:line="240" w:lineRule="auto"/>
              <w:rPr>
                <w:rFonts w:ascii="Times New Roman" w:eastAsia="Times New Roman" w:hAnsi="Times New Roman" w:cs="Times New Roman"/>
                <w:kern w:val="0"/>
                <w:lang w:val="it-IT"/>
                <w14:ligatures w14:val="none"/>
              </w:rPr>
            </w:pPr>
            <w:r w:rsidRPr="00E84EB3">
              <w:rPr>
                <w:rFonts w:ascii="Times New Roman" w:eastAsia="Times New Roman" w:hAnsi="Times New Roman" w:cs="Times New Roman"/>
                <w:kern w:val="0"/>
                <w:lang w:val="pt-PT"/>
                <w14:ligatures w14:val="none"/>
              </w:rPr>
              <w:t> </w:t>
            </w:r>
            <w:r w:rsidRPr="00E84EB3">
              <w:rPr>
                <w:rFonts w:ascii="Times New Roman" w:eastAsia="Times New Roman" w:hAnsi="Times New Roman" w:cs="Times New Roman"/>
                <w:b/>
                <w:bCs/>
                <w:kern w:val="0"/>
                <w:lang w:val="pt-PT"/>
                <w14:ligatures w14:val="none"/>
              </w:rPr>
              <w:t>i.</w:t>
            </w:r>
            <w:r w:rsidRPr="00E84EB3">
              <w:rPr>
                <w:rFonts w:ascii="Times New Roman" w:eastAsia="Times New Roman" w:hAnsi="Times New Roman" w:cs="Times New Roman"/>
                <w:kern w:val="0"/>
                <w:lang w:val="pt-PT"/>
                <w14:ligatures w14:val="none"/>
              </w:rPr>
              <w:t xml:space="preserve"> </w:t>
            </w:r>
            <w:r w:rsidRPr="00E84EB3">
              <w:rPr>
                <w:rFonts w:ascii="Times New Roman" w:eastAsia="Times New Roman" w:hAnsi="Times New Roman" w:cs="Times New Roman"/>
                <w:b/>
                <w:kern w:val="0"/>
                <w:lang w:val="pt-PT"/>
                <w14:ligatures w14:val="none"/>
              </w:rPr>
              <w:t xml:space="preserve">Ethiopia. </w:t>
            </w:r>
            <w:r w:rsidRPr="00E84EB3">
              <w:rPr>
                <w:rFonts w:ascii="Times New Roman" w:eastAsia="Times New Roman" w:hAnsi="Times New Roman" w:cs="Times New Roman"/>
                <w:kern w:val="0"/>
                <w:lang w:val="pt-PT"/>
                <w14:ligatures w14:val="none"/>
              </w:rPr>
              <w:t xml:space="preserve">Lake Chamo,. LT, QLAM, IFLAM.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{"citationID":"LHObHufZ","properties":{"formattedCitation":"(Tigabu &amp; Tadesse, 2020)","plainCitation":"(Tigabu &amp; Tadesse, 2020)","noteIndex":0},"citationItems":[{"id":1030,"uris":["http://zotero.org/users/local/1ar0Ddtp/items/RFFYPXYA"],"itemData":{"id":1030,"type":"article-journal","container-title":"Livestock Research Results","page":"563","title":"Fish post-harvest losses along the valuechain: from the landing sites of Lake Chamo to Addis Ababa","volume":"2020","author":[{"family":"Tigabu","given":"Y"},{"family":"Tadesse","given":"H"}],"issued":{"date-parts":[["2020"]]}}}],"schema":"https://github.com/citation-style-language/schema/raw/master/csl-citation.json"}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(Tigabu &amp; Tadesse, 2020)</w:t>
            </w:r>
            <w:r w:rsidRPr="00E84EB3">
              <w:rPr>
                <w:rFonts w:ascii="Times New Roman" w:eastAsia="Times New Roman" w:hAnsi="Times New Roman" w:cs="Times New Roman"/>
                <w:kern w:val="0"/>
                <w:lang w:val="pt-PT"/>
                <w14:ligatures w14:val="none"/>
              </w:rPr>
              <w:fldChar w:fldCharType="end"/>
            </w:r>
            <w:r w:rsidRPr="00E84EB3">
              <w:rPr>
                <w:rFonts w:ascii="Times New Roman" w:eastAsia="Times New Roman" w:hAnsi="Times New Roman" w:cs="Times New Roman"/>
                <w:kern w:val="0"/>
                <w:lang w:val="it-IT"/>
                <w14:ligatures w14:val="none"/>
              </w:rPr>
              <w:t xml:space="preserve">. </w:t>
            </w:r>
          </w:p>
          <w:p w14:paraId="2DDEE4AA" w14:textId="7496F63D" w:rsidR="004F0EC2" w:rsidRPr="00E84EB3" w:rsidRDefault="004F0EC2" w:rsidP="00DC7FEC">
            <w:pPr>
              <w:spacing w:after="0" w:line="240" w:lineRule="auto"/>
              <w:rPr>
                <w:rFonts w:ascii="Times New Roman" w:eastAsia="Times New Roman" w:hAnsi="Times New Roman" w:cs="Times New Roman"/>
                <w:kern w:val="0"/>
                <w:lang w:val="pt-PT"/>
                <w14:ligatures w14:val="none"/>
              </w:rPr>
            </w:pPr>
            <w:r w:rsidRPr="00E84EB3">
              <w:rPr>
                <w:rFonts w:ascii="Times New Roman" w:eastAsia="Times New Roman" w:hAnsi="Times New Roman" w:cs="Times New Roman"/>
                <w:b/>
                <w:bCs/>
                <w:kern w:val="0"/>
                <w:lang w:val="it-IT"/>
                <w14:ligatures w14:val="none"/>
              </w:rPr>
              <w:t>ii.</w:t>
            </w:r>
            <w:r w:rsidRPr="00E84EB3">
              <w:rPr>
                <w:rFonts w:ascii="Times New Roman" w:eastAsia="Times New Roman" w:hAnsi="Times New Roman" w:cs="Times New Roman"/>
                <w:kern w:val="0"/>
                <w:lang w:val="it-IT"/>
                <w14:ligatures w14:val="none"/>
              </w:rPr>
              <w:t xml:space="preserve"> </w:t>
            </w:r>
            <w:r w:rsidRPr="00E84EB3">
              <w:rPr>
                <w:rFonts w:ascii="Times New Roman" w:eastAsia="Times New Roman" w:hAnsi="Times New Roman" w:cs="Times New Roman"/>
                <w:b/>
                <w:kern w:val="0"/>
                <w:lang w:val="it-IT"/>
                <w14:ligatures w14:val="none"/>
              </w:rPr>
              <w:t xml:space="preserve">Ethiopia. </w:t>
            </w:r>
            <w:r w:rsidRPr="00E84EB3">
              <w:rPr>
                <w:rFonts w:ascii="Times New Roman" w:eastAsia="Times New Roman" w:hAnsi="Times New Roman" w:cs="Times New Roman"/>
                <w:kern w:val="0"/>
                <w:lang w:val="it-IT"/>
                <w14:ligatures w14:val="none"/>
              </w:rPr>
              <w:t xml:space="preserve">Lake Tana. </w:t>
            </w:r>
            <w:r w:rsidRPr="00E84EB3">
              <w:rPr>
                <w:rFonts w:ascii="Times New Roman" w:eastAsia="Times New Roman" w:hAnsi="Times New Roman" w:cs="Times New Roman"/>
                <w:kern w:val="0"/>
                <w:lang w:val="pt-PT"/>
                <w14:ligatures w14:val="none"/>
              </w:rPr>
              <w:t xml:space="preserve">LR, QLAM, IFLAM. </w:t>
            </w:r>
            <w:r w:rsidRPr="00E84EB3">
              <w:rPr>
                <w:rFonts w:ascii="Times New Roman" w:eastAsia="Times New Roman" w:hAnsi="Times New Roman" w:cs="Times New Roman"/>
                <w:kern w:val="0"/>
                <w:lang w:val="pt-PT"/>
                <w14:ligatures w14:val="none"/>
              </w:rPr>
              <w:fldChar w:fldCharType="begin"/>
            </w:r>
            <w:r w:rsidR="00D1318F">
              <w:rPr>
                <w:rFonts w:ascii="Times New Roman" w:eastAsia="Times New Roman" w:hAnsi="Times New Roman" w:cs="Times New Roman"/>
                <w:kern w:val="0"/>
                <w:lang w:val="pt-PT"/>
                <w14:ligatures w14:val="none"/>
              </w:rPr>
              <w:instrText xml:space="preserve"> ADDIN ZOTERO_ITEM CSL_CITATION {"citationID":"qjvOk8rm","properties":{"formattedCitation":"(Tigabu &amp; Tefera, 2014)","plainCitation":"(Tigabu &amp; Tefera, 2014)","noteIndex":0},"citationItems":[{"id":1032,"uris":["http://zotero.org/users/local/1ar0Ddtp/items/42XF4HTZ"],"itemData":{"id":1032,"type":"article-journal","container-title":"Results of Livestock Research","page":"153","title":"Fish post-harvest losses and intervention measures in Gilgel Gibe reservoir","volume":"2014","author":[{"family":"Tigabu","given":"Y"},{"family":"Tefera","given":"F"}],"issued":{"date-parts":[["2014"]]}}}],"schema":"https://github.com/citation-style-language/schema/raw/master/csl-citation.json"} </w:instrText>
            </w:r>
            <w:r w:rsidRPr="00E84EB3">
              <w:rPr>
                <w:rFonts w:ascii="Times New Roman" w:eastAsia="Times New Roman" w:hAnsi="Times New Roman" w:cs="Times New Roman"/>
                <w:kern w:val="0"/>
                <w:lang w:val="pt-PT"/>
                <w14:ligatures w14:val="none"/>
              </w:rPr>
              <w:fldChar w:fldCharType="separate"/>
            </w:r>
            <w:r w:rsidR="00D1318F" w:rsidRPr="00D1318F">
              <w:rPr>
                <w:rFonts w:ascii="Times New Roman" w:hAnsi="Times New Roman" w:cs="Times New Roman"/>
              </w:rPr>
              <w:t>(Tigabu &amp; Tefera, 2014)</w:t>
            </w:r>
            <w:r w:rsidRPr="00E84EB3">
              <w:rPr>
                <w:rFonts w:ascii="Times New Roman" w:eastAsia="Times New Roman" w:hAnsi="Times New Roman" w:cs="Times New Roman"/>
                <w:kern w:val="0"/>
                <w:lang w:val="pt-PT"/>
                <w14:ligatures w14:val="none"/>
              </w:rPr>
              <w:fldChar w:fldCharType="end"/>
            </w:r>
            <w:r w:rsidRPr="00E84EB3">
              <w:rPr>
                <w:rFonts w:ascii="Times New Roman" w:eastAsia="Times New Roman" w:hAnsi="Times New Roman" w:cs="Times New Roman"/>
                <w:kern w:val="0"/>
                <w:lang w:val="pt-PT"/>
                <w14:ligatures w14:val="none"/>
              </w:rPr>
              <w:t>.</w:t>
            </w:r>
          </w:p>
          <w:p w14:paraId="5AF708CD" w14:textId="5020C721"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
                <w:bCs/>
                <w:kern w:val="0"/>
                <w:lang w:val="pt-PT"/>
                <w14:ligatures w14:val="none"/>
              </w:rPr>
              <w:t>iii.</w:t>
            </w:r>
            <w:r w:rsidRPr="00E84EB3">
              <w:rPr>
                <w:rFonts w:ascii="Times New Roman" w:eastAsia="Times New Roman" w:hAnsi="Times New Roman" w:cs="Times New Roman"/>
                <w:kern w:val="0"/>
                <w:lang w:val="pt-PT"/>
                <w14:ligatures w14:val="none"/>
              </w:rPr>
              <w:t xml:space="preserve"> </w:t>
            </w:r>
            <w:r w:rsidRPr="00E84EB3">
              <w:rPr>
                <w:rFonts w:ascii="Times New Roman" w:eastAsia="Times New Roman" w:hAnsi="Times New Roman" w:cs="Times New Roman"/>
                <w:b/>
                <w:kern w:val="0"/>
                <w:lang w:val="pt-PT"/>
                <w14:ligatures w14:val="none"/>
              </w:rPr>
              <w:t>Ethiopia</w:t>
            </w:r>
            <w:r w:rsidRPr="00E84EB3">
              <w:rPr>
                <w:rFonts w:ascii="Times New Roman" w:eastAsia="Times New Roman" w:hAnsi="Times New Roman" w:cs="Times New Roman"/>
                <w:kern w:val="0"/>
                <w:lang w:val="pt-PT"/>
                <w14:ligatures w14:val="none"/>
              </w:rPr>
              <w:t xml:space="preserve">. LT, QLAM, IFLAM.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{"citationID":"unHsxATl","properties":{"unsorted":true,"formattedCitation":"(Tigabu &amp; Tefera, 2014; Tigabu &amp; Tadesse, 2020)","plainCitation":"(Tigabu &amp; Tefera, 2014; Tigabu &amp; Tadesse, 2020)","noteIndex":0},"citationItems":[{"id":1032,"uris":["http://zotero.org/users/local/1ar0Ddtp/items/42XF4HTZ"],"itemData":{"id":1032,"type":"article-journal","container-title":"Results of Livestock Research","page":"153","title":"Fish post-harvest losses and intervention measures in Gilgel Gibe reservoir","volume":"2014","author":[{"family":"Tigabu","given":"Y"},{"family":"Tefera","given":"F"}],"issued":{"date-parts":[["2014"]]}}},{"id":1030,"uris":["http://zotero.org/users/local/1ar0Ddtp/items/RFFYPXYA"],"itemData":{"id":1030,"type":"article-journal","container-title":"Livestock Research Results","page":"563","title":"Fish post-harvest losses along the valuechain: from the landing sites of Lake Chamo to Addis Ababa","volume":"2020","author":[{"family":"Tigabu","given":"Y"},{"family":"Tadesse","given":"H"}],"issued":{"date-parts":[["2020"]]}}}],"schema":"https://github.com/citation-style-language/schema/raw/master/csl-citation.json"}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(Tigabu &amp; Tefera, 2014; Tigabu &amp; Tadesse, 2020)</w:t>
            </w:r>
            <w:r w:rsidRPr="00E84EB3">
              <w:rPr>
                <w:rFonts w:ascii="Times New Roman" w:eastAsia="Times New Roman" w:hAnsi="Times New Roman" w:cs="Times New Roman"/>
                <w:kern w:val="0"/>
                <w:lang w:val="pt-PT"/>
                <w14:ligatures w14:val="none"/>
              </w:rPr>
              <w:fldChar w:fldCharType="end"/>
            </w:r>
          </w:p>
          <w:p w14:paraId="52197F68"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kern w:val="0"/>
                <w:lang w:val="en-US"/>
                <w14:ligatures w14:val="none"/>
              </w:rPr>
              <w:t xml:space="preserve">iv. </w:t>
            </w:r>
            <w:r w:rsidRPr="00E84EB3">
              <w:rPr>
                <w:rFonts w:ascii="Times New Roman" w:eastAsia="Times New Roman" w:hAnsi="Times New Roman" w:cs="Times New Roman"/>
                <w:b/>
                <w:kern w:val="0"/>
                <w:lang w:val="en-US"/>
                <w14:ligatures w14:val="none"/>
              </w:rPr>
              <w:t>Low to medium income countries</w:t>
            </w:r>
            <w:r w:rsidRPr="00E84EB3">
              <w:rPr>
                <w:rFonts w:ascii="Times New Roman" w:eastAsia="Times New Roman" w:hAnsi="Times New Roman" w:cs="Times New Roman"/>
                <w:kern w:val="0"/>
                <w:lang w:val="en-US"/>
                <w14:ligatures w14:val="none"/>
              </w:rPr>
              <w:t xml:space="preserve">. QLAM, IFLAM. </w:t>
            </w:r>
            <w:r w:rsidRPr="00E84EB3">
              <w:rPr>
                <w:rFonts w:ascii="Times New Roman" w:eastAsia="Times New Roman" w:hAnsi="Times New Roman" w:cs="Times New Roman"/>
                <w:kern w:val="0"/>
                <w:lang w:val="en-US"/>
                <w14:ligatures w14:val="none"/>
              </w:rPr>
              <w:fldChar w:fldCharType="begin"/>
            </w:r>
            <w:r>
              <w:rPr>
                <w:rFonts w:ascii="Times New Roman" w:eastAsia="Times New Roman" w:hAnsi="Times New Roman" w:cs="Times New Roman"/>
                <w:kern w:val="0"/>
                <w:lang w:val="en-US"/>
                <w14:ligatures w14:val="none"/>
              </w:rPr>
              <w:instrText xml:space="preserve"> ADDIN ZOTERO_ITEM CSL_CITATION {"citationID":"Mop6GjGh","properties":{"formattedCitation":"(Kruijssen {\\i{}et al.}, 2020a)","plainCitation":"(Kruijssen et al., 2020a)","dontUpdate":true,"noteIndex":0},"citationItems":[{"id":316,"uris":["http://zotero.org/users/local/1ar0Ddtp/items/K4DTUFSL"],"itemData":{"id":316,"type":"article-journal","abstract":"This paper reviews the literature assessing fish waste and loss in low- and middle-income countries. We find significant variation in estimates of loss in different parts of the value chain, due in part to the diversity in approaches used to measure it. Studies of physical and nutritional loss are more common than those of quality or market force loss although nutritional loss has largely been studied with experimental rather than field-based approaches. Research gaps include the need for robust impact assessments of interventions to reduce fish loss and waste for consumers and actors and studies assessing the extent of loss affecting men and women differently. Standardized approaches are needed to accurately quantify loss in its various forms.","container-title":"Global Food Security","DOI":"10.1016/j.gfs.2020.100434","ISSN":"22119124","journalAbbreviation":"Global Food Security","language":"en","page":"100434","source":"DOI.org (Crossref)","title":"Loss and waste in fish value chains: A review of the evidence from low and middle-income countries","title-short":"Loss and waste in fish value chains","volume":"26","author":[{"family":"Kruijssen","given":"Froukje"},{"family":"Tedesco","given":"Ilaria"},{"family":"Ward","given":"Ansen"},{"family":"Pincus","given":"Lauren"},{"family":"Love","given":"Dave"},{"family":"Thorne-Lyman","given":"Andrew L."}],"issued":{"date-parts":[["2020",9]]}}}],"schema":"https://github.com/citation-style-language/schema/raw/master/csl-citation.json"}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Pr="00056A89">
              <w:rPr>
                <w:rFonts w:ascii="Times New Roman" w:hAnsi="Times New Roman" w:cs="Times New Roman"/>
                <w:kern w:val="0"/>
              </w:rPr>
              <w:t xml:space="preserve">(Kruijssen </w:t>
            </w:r>
            <w:r w:rsidRPr="00056A89">
              <w:rPr>
                <w:rFonts w:ascii="Times New Roman" w:hAnsi="Times New Roman" w:cs="Times New Roman"/>
                <w:i/>
                <w:iCs/>
                <w:kern w:val="0"/>
              </w:rPr>
              <w:t>et al.</w:t>
            </w:r>
            <w:r w:rsidRPr="00056A89">
              <w:rPr>
                <w:rFonts w:ascii="Times New Roman" w:hAnsi="Times New Roman" w:cs="Times New Roman"/>
                <w:kern w:val="0"/>
              </w:rPr>
              <w:t>, 2020)</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en-US"/>
                <w14:ligatures w14:val="none"/>
              </w:rPr>
              <w:t>.</w:t>
            </w:r>
          </w:p>
        </w:tc>
      </w:tr>
      <w:tr w:rsidR="004F0EC2" w:rsidRPr="00E84EB3" w14:paraId="38C78582" w14:textId="77777777" w:rsidTr="00DC7FEC">
        <w:trPr>
          <w:trHeight w:val="2400"/>
        </w:trPr>
        <w:tc>
          <w:tcPr>
            <w:tcW w:w="1634" w:type="dxa"/>
            <w:tcBorders>
              <w:top w:val="nil"/>
              <w:left w:val="single" w:sz="4" w:space="0" w:color="auto"/>
              <w:bottom w:val="single" w:sz="4" w:space="0" w:color="auto"/>
              <w:right w:val="single" w:sz="4" w:space="0" w:color="auto"/>
            </w:tcBorders>
          </w:tcPr>
          <w:p w14:paraId="3786C641" w14:textId="77777777" w:rsidR="004F0EC2" w:rsidRPr="00E84EB3" w:rsidRDefault="004F0EC2" w:rsidP="00DC7FEC">
            <w:pPr>
              <w:spacing w:after="0" w:line="240" w:lineRule="auto"/>
              <w:rPr>
                <w:rFonts w:ascii="Times New Roman" w:eastAsia="Times New Roman" w:hAnsi="Times New Roman" w:cs="Times New Roman"/>
                <w:b/>
                <w:bCs/>
                <w:kern w:val="0"/>
                <w:lang w:val="en-US"/>
                <w14:ligatures w14:val="none"/>
              </w:rPr>
            </w:pPr>
          </w:p>
        </w:tc>
        <w:tc>
          <w:tcPr>
            <w:tcW w:w="2256" w:type="dxa"/>
            <w:tcBorders>
              <w:top w:val="nil"/>
              <w:left w:val="nil"/>
              <w:bottom w:val="single" w:sz="4" w:space="0" w:color="auto"/>
              <w:right w:val="single" w:sz="4" w:space="0" w:color="auto"/>
            </w:tcBorders>
          </w:tcPr>
          <w:p w14:paraId="48706CF3" w14:textId="77777777" w:rsidR="004F0EC2" w:rsidRPr="00E84EB3" w:rsidRDefault="004F0EC2" w:rsidP="00DC7FEC">
            <w:pPr>
              <w:spacing w:after="0" w:line="240" w:lineRule="auto"/>
              <w:rPr>
                <w:rFonts w:ascii="Times New Roman" w:eastAsia="Times New Roman" w:hAnsi="Times New Roman" w:cs="Times New Roman"/>
                <w:bCs/>
                <w:kern w:val="0"/>
                <w:lang w:val="en-US"/>
                <w14:ligatures w14:val="none"/>
              </w:rPr>
            </w:pPr>
            <w:r w:rsidRPr="00E84EB3">
              <w:rPr>
                <w:rFonts w:ascii="Times New Roman" w:eastAsia="Times New Roman" w:hAnsi="Times New Roman" w:cs="Times New Roman"/>
                <w:bCs/>
                <w:kern w:val="0"/>
                <w:lang w:val="en-US"/>
                <w14:ligatures w14:val="none"/>
              </w:rPr>
              <w:t>Landing, transportation and postharvest processing stages</w:t>
            </w:r>
          </w:p>
        </w:tc>
        <w:tc>
          <w:tcPr>
            <w:tcW w:w="2403" w:type="dxa"/>
            <w:tcBorders>
              <w:top w:val="nil"/>
              <w:left w:val="nil"/>
              <w:bottom w:val="single" w:sz="4" w:space="0" w:color="auto"/>
              <w:right w:val="single" w:sz="4" w:space="0" w:color="auto"/>
            </w:tcBorders>
          </w:tcPr>
          <w:p w14:paraId="1C108F1B" w14:textId="46D26206"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
                <w:bCs/>
                <w:kern w:val="0"/>
                <w:lang w:val="en-US"/>
                <w14:ligatures w14:val="none"/>
              </w:rPr>
              <w:t>a.</w:t>
            </w:r>
            <w:r w:rsidRPr="00E84EB3">
              <w:rPr>
                <w:rFonts w:ascii="Times New Roman" w:eastAsia="Times New Roman" w:hAnsi="Times New Roman" w:cs="Times New Roman"/>
                <w:kern w:val="0"/>
                <w:lang w:val="en-US"/>
                <w14:ligatures w14:val="none"/>
              </w:rPr>
              <w:t xml:space="preserve"> </w:t>
            </w:r>
            <w:r w:rsidRPr="00E84EB3">
              <w:rPr>
                <w:rFonts w:ascii="Times New Roman" w:eastAsia="Times New Roman" w:hAnsi="Times New Roman" w:cs="Times New Roman"/>
                <w:b/>
                <w:bCs/>
                <w:kern w:val="0"/>
                <w:lang w:val="en-US"/>
                <w14:ligatures w14:val="none"/>
              </w:rPr>
              <w:t xml:space="preserve">Poor handling, preservation and storage conditions </w:t>
            </w:r>
            <w:r w:rsidRPr="00E84EB3">
              <w:rPr>
                <w:rFonts w:ascii="Times New Roman" w:eastAsia="Times New Roman" w:hAnsi="Times New Roman" w:cs="Times New Roman"/>
                <w:kern w:val="0"/>
                <w:lang w:val="en-US"/>
                <w14:ligatures w14:val="none"/>
              </w:rPr>
              <w:t xml:space="preserve">- Handling and storage practices such as mixing new and old stock result in transfer of pathogens to new stock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{"citationID":"vYKwdOhq","properties":{"formattedCitation":"(Tesfay &amp; Teferi, 2017)","plainCitation":"(Tesfay &amp; Teferi, 2017)","noteIndex":0},"citationItems":[{"id":321,"uris":["http://zotero.org/users/local/1ar0Ddtp/items/BICHLUZ2"],"itemData":{"id":321,"type":"article-journal","abstract":"Background: Fish are perishable and hence susceptible to high post-harvest losses. Post-harvest losses in fisheries include material losses of fish due to spoilage, breakage, size, discarding of by-catches and operational losses. This research was conducted to propose a management strategy to reduce post-harvest losses suffered by Tekeze dam and Lake Hashenge fishery associations.\nMethods: This research was conducted in Tekeze dam and Lake Hashenge fishery associations. The data were collected from primary and secondary quantifiable information on post-harvest losses. A total of eight official associations were surveyed during the study period.\nResults: Each of these associations was found to own at least a refrigerator and a boat with (7.67 ± 3.82) nets. The mean (±SD) number of refrigerators owned at present is (11.13 ± 10.09), and 94.9% of the respondents involved in the study were males. Fish loss and yield per year of the associations showed a positive strong significant correlation (r = 0.948, df = 6, p &lt; 0.01).\nConclusion: Physical loss was the most common loss observed causing high economic loss. Improvement of facilities from the point of production until it reaches the consumer is vital, and fish must be stored and distributed under chilled temperature conditions.","container-title":"Agriculture &amp; Food Security","DOI":"10.1186/s40066-016-0081-5","ISSN":"2048-7010","issue":"1","journalAbbreviation":"Agric &amp; Food Secur","language":"en","page":"4","source":"DOI.org (Crossref)","title":"Assessment of fish post-harvest losses in Tekeze dam and Lake Hashenge fishery associations: northern Ethiopia","title-short":"Assessment of fish post-harvest losses in Tekeze dam and Lake Hashenge fishery associations","volume":"6","author":[{"family":"Tesfay","given":"Solomon"},{"family":"Teferi","given":"Mekonen"}],"issued":{"date-parts":[["2017",12]]}}}],"schema":"https://github.com/citation-style-language/schema/raw/master/csl-citation.json"}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(Tesfay &amp; Teferi, 2017)</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en-US"/>
                <w14:ligatures w14:val="none"/>
              </w:rPr>
              <w:t xml:space="preserve">. </w:t>
            </w:r>
          </w:p>
          <w:p w14:paraId="424EB6B5" w14:textId="37C9A1FA"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kern w:val="0"/>
                <w:lang w:val="en-US"/>
                <w14:ligatures w14:val="none"/>
              </w:rPr>
              <w:t xml:space="preserve">Some fish are contaminated by insects and flies (and maggots) during drying leading to rejection on the market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{"citationID":"bY6YntuA","properties":{"formattedCitation":"(Getu et al., 2015)","plainCitation":"(Getu et al., 2015)","noteIndex":0},"citationItems":[{"id":739,"uris":["http://zotero.org/users/local/1ar0Ddtp/items/DQJKZE37"],"itemData":{"id":739,"type":"article-journal","abstract":"Fish is an important source of animal protein in the especial cases of African countries, where the combine forces of high cost, disease, low genetic potentials of indigenous species among other factors have raised the cost of livestock almost beyond the reach of the low income groups. Fish becomes readily accessible source of animal protein but this alternative is also threatened by poor post-harvest techniques in African countries, which have resulted in massive losses. This paper discusses about the most important type of post-harvest fish lose. It also describes the cause of these loses, the factors that affect or facilitate such problems. It also briefly describes the mechanisms of problems or conditions that resulted in fish lose. The losses can be physical lose, quality lose, economical or nutritional lose, and also the most important cause of lose is spoilage. Fish lose due to spoilage is estimated to be 10 to 12 million tons per year which accounts 10% of total production of fish. In general post-harvest fish lose results in low income of the society, low quality (unhygienic) fish and available fish products are very low. It also results in low diet or low nutritional value which gives in unhealthy and poor population.","container-title":"Fisheries and Aquaculture Journal","DOI":"10.4172/2150-3508.1000154","ISSN":"21503508","issue":"04","journalAbbreviation":"Fish Aquac J","language":"en","source":"DOI.org (Crossref)","title":"Post-harvesting and Major Related Problems of Fish Production","URL":"https://www.omicsonline.com/open-access/postharvesting-and-major-related-problems-of-fish-production-2150-3508-1000154.php?aid=65494","volume":"06","author":[{"family":"Getu","given":"Addis"},{"family":"Misganaw","given":"Kidanie"},{"family":"Bazezew","given":"Meseret"}],"accessed":{"date-parts":[["2025",1,15]]},"issued":{"date-parts":[["2015"]]}}}],"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(Getu et al., 2015)</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en-US"/>
                <w14:ligatures w14:val="none"/>
              </w:rPr>
              <w:t xml:space="preserve">. Poor handling at various stages causes breakages resulting in rejected fish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{"citationID":"619rPLwS","properties":{"formattedCitation":"(Kefi et al., 2017)","plainCitation":"(Kefi et al., 2017)","noteIndex":0},"citationItems":[{"id":509,"uris":["http://zotero.org/users/local/1ar0Ddtp/items/7D3AN533"],"itemData":{"id":509,"type":"article-journal","abstract":"The study was conducted in three districts of Western Province of Zambia namely; Mongu, Nalolo and Senanga that lie along the Zambezi River in the Barotse Floodplain. The study employed two main data tools aimed at understanding the extent of post-harvest losses in the fishing, processing and trading nodes in the fish value chain study sites. The tools were the Exploratory Fish Loss Assessment Method (EFLAM) study and a Quantitative Loss Assessment Method (QLAM) survey. The study found that physical fish losses occur at three nodes in the value chain and differ significantly (P &lt; 0.05) between the nodes. On average, the processors lose the largest volume of fish (7.42%) followed by the fish traders (2.9%). The fishers experience the least physical losses at 2% although, this is not significantly different (P &gt; 0.05) from the fish lost at trading node. The major cause of physical loss was found to be breakages at processing and trading nodes. There is need to introduce improved processing technologies that can reduce breakages. Furthermore, economic and nutrient losses should also be profiled to fully understand the total losses that occur within the Barotse Floodplain fish value chain.","container-title":"International Journal of Fisheries and Aquaculture","DOI":"10.5897/IJFA2017.0638","ISSN":"2006-9839","issue":"10","journalAbbreviation":"Int. J. Fish. Aquac.","language":"en","page":"98-107","source":"DOI.org (Crossref)","title":"Physical losses of fish along the value chain in Zambia: A case study of Barotse Floodplain","title-short":"Physical losses of fish along the value chain in Zambia","volume":"9","author":[{"family":"Kefi","given":"A. S."},{"family":"Cole","given":"S. M."},{"family":"Kaminski","given":"A. M."},{"family":"Ward","given":"A."},{"family":"Mkandawire","given":"N. L."}],"issued":{"date-parts":[["2017",11,30]]}}}],"schema":"https://github.com/citation-style-language/schema/raw/master/csl-citation.json"}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(Kefi et al., 2017)</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en-US"/>
                <w14:ligatures w14:val="none"/>
              </w:rPr>
              <w:t xml:space="preserve">. </w:t>
            </w:r>
          </w:p>
        </w:tc>
        <w:tc>
          <w:tcPr>
            <w:tcW w:w="2350" w:type="dxa"/>
            <w:tcBorders>
              <w:top w:val="nil"/>
              <w:left w:val="nil"/>
              <w:bottom w:val="single" w:sz="4" w:space="0" w:color="auto"/>
              <w:right w:val="single" w:sz="4" w:space="0" w:color="auto"/>
            </w:tcBorders>
          </w:tcPr>
          <w:p w14:paraId="60C4048F"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kern w:val="0"/>
                <w:lang w:val="en-US"/>
                <w14:ligatures w14:val="none"/>
              </w:rPr>
              <w:t>Training and capacity building on fish handling and storage.</w:t>
            </w:r>
          </w:p>
        </w:tc>
        <w:tc>
          <w:tcPr>
            <w:tcW w:w="2157" w:type="dxa"/>
            <w:tcBorders>
              <w:top w:val="nil"/>
              <w:left w:val="nil"/>
              <w:bottom w:val="single" w:sz="4" w:space="0" w:color="auto"/>
              <w:right w:val="single" w:sz="4" w:space="0" w:color="auto"/>
            </w:tcBorders>
          </w:tcPr>
          <w:p w14:paraId="5AEFD4BD" w14:textId="77777777" w:rsidR="004F0EC2" w:rsidRPr="00E84EB3" w:rsidRDefault="004F0EC2" w:rsidP="004F0EC2">
            <w:pPr>
              <w:numPr>
                <w:ilvl w:val="0"/>
                <w:numId w:val="5"/>
              </w:numPr>
              <w:spacing w:after="0" w:line="240" w:lineRule="auto"/>
              <w:contextualSpacing/>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i/>
                <w:kern w:val="0"/>
                <w:lang w:val="en-US"/>
                <w14:ligatures w14:val="none"/>
              </w:rPr>
              <w:t xml:space="preserve">Arius </w:t>
            </w:r>
            <w:proofErr w:type="spellStart"/>
            <w:r w:rsidRPr="00E84EB3">
              <w:rPr>
                <w:rFonts w:ascii="Times New Roman" w:eastAsia="Times New Roman" w:hAnsi="Times New Roman" w:cs="Times New Roman"/>
                <w:i/>
                <w:kern w:val="0"/>
                <w:lang w:val="en-US"/>
                <w14:ligatures w14:val="none"/>
              </w:rPr>
              <w:t>heudeloti</w:t>
            </w:r>
            <w:proofErr w:type="spellEnd"/>
            <w:r w:rsidRPr="00E84EB3">
              <w:rPr>
                <w:rFonts w:ascii="Times New Roman" w:eastAsia="Times New Roman" w:hAnsi="Times New Roman" w:cs="Times New Roman"/>
                <w:kern w:val="0"/>
                <w:lang w:val="en-US"/>
                <w14:ligatures w14:val="none"/>
              </w:rPr>
              <w:t xml:space="preserve">, </w:t>
            </w:r>
          </w:p>
          <w:p w14:paraId="3DC13AFD" w14:textId="77777777" w:rsidR="004F0EC2" w:rsidRPr="00E84EB3" w:rsidRDefault="004F0EC2" w:rsidP="004F0EC2">
            <w:pPr>
              <w:numPr>
                <w:ilvl w:val="0"/>
                <w:numId w:val="5"/>
              </w:numPr>
              <w:spacing w:after="0" w:line="240" w:lineRule="auto"/>
              <w:contextualSpacing/>
              <w:rPr>
                <w:rFonts w:ascii="Times New Roman" w:eastAsia="Times New Roman" w:hAnsi="Times New Roman" w:cs="Times New Roman"/>
                <w:kern w:val="0"/>
                <w:lang w:val="en-US"/>
                <w14:ligatures w14:val="none"/>
              </w:rPr>
            </w:pPr>
            <w:proofErr w:type="spellStart"/>
            <w:r w:rsidRPr="00E84EB3">
              <w:rPr>
                <w:rFonts w:ascii="Times New Roman" w:eastAsia="Times New Roman" w:hAnsi="Times New Roman" w:cs="Times New Roman"/>
                <w:i/>
                <w:kern w:val="0"/>
                <w:lang w:val="en-US"/>
                <w14:ligatures w14:val="none"/>
              </w:rPr>
              <w:t>Pseudotolithus</w:t>
            </w:r>
            <w:proofErr w:type="spellEnd"/>
            <w:r w:rsidRPr="00E84EB3">
              <w:rPr>
                <w:rFonts w:ascii="Times New Roman" w:eastAsia="Times New Roman" w:hAnsi="Times New Roman" w:cs="Times New Roman"/>
                <w:i/>
                <w:kern w:val="0"/>
                <w:lang w:val="en-US"/>
                <w14:ligatures w14:val="none"/>
              </w:rPr>
              <w:t xml:space="preserve"> elongatus</w:t>
            </w:r>
            <w:r w:rsidRPr="00E84EB3">
              <w:rPr>
                <w:rFonts w:ascii="Times New Roman" w:eastAsia="Times New Roman" w:hAnsi="Times New Roman" w:cs="Times New Roman"/>
                <w:kern w:val="0"/>
                <w:lang w:val="en-US"/>
                <w14:ligatures w14:val="none"/>
              </w:rPr>
              <w:t>,</w:t>
            </w:r>
          </w:p>
          <w:p w14:paraId="3900DE11" w14:textId="77777777" w:rsidR="004F0EC2" w:rsidRPr="00E84EB3" w:rsidRDefault="004F0EC2" w:rsidP="004F0EC2">
            <w:pPr>
              <w:numPr>
                <w:ilvl w:val="0"/>
                <w:numId w:val="5"/>
              </w:numPr>
              <w:spacing w:after="0" w:line="240" w:lineRule="auto"/>
              <w:contextualSpacing/>
              <w:rPr>
                <w:rFonts w:ascii="Times New Roman" w:eastAsia="Times New Roman" w:hAnsi="Times New Roman" w:cs="Times New Roman"/>
                <w:kern w:val="0"/>
                <w:lang w:val="en-US"/>
                <w14:ligatures w14:val="none"/>
              </w:rPr>
            </w:pPr>
            <w:proofErr w:type="spellStart"/>
            <w:r w:rsidRPr="00E84EB3">
              <w:rPr>
                <w:rFonts w:ascii="Times New Roman" w:eastAsia="Times New Roman" w:hAnsi="Times New Roman" w:cs="Times New Roman"/>
                <w:i/>
                <w:kern w:val="0"/>
                <w:lang w:val="en-US"/>
                <w14:ligatures w14:val="none"/>
              </w:rPr>
              <w:t>Nematopalaemon</w:t>
            </w:r>
            <w:proofErr w:type="spellEnd"/>
            <w:r w:rsidRPr="00E84EB3">
              <w:rPr>
                <w:rFonts w:ascii="Times New Roman" w:eastAsia="Times New Roman" w:hAnsi="Times New Roman" w:cs="Times New Roman"/>
                <w:i/>
                <w:kern w:val="0"/>
                <w:lang w:val="en-US"/>
                <w14:ligatures w14:val="none"/>
              </w:rPr>
              <w:t xml:space="preserve"> </w:t>
            </w:r>
            <w:proofErr w:type="spellStart"/>
            <w:r w:rsidRPr="00E84EB3">
              <w:rPr>
                <w:rFonts w:ascii="Times New Roman" w:eastAsia="Times New Roman" w:hAnsi="Times New Roman" w:cs="Times New Roman"/>
                <w:i/>
                <w:kern w:val="0"/>
                <w:lang w:val="en-US"/>
                <w14:ligatures w14:val="none"/>
              </w:rPr>
              <w:t>hastatus</w:t>
            </w:r>
            <w:proofErr w:type="spellEnd"/>
            <w:r w:rsidRPr="00E84EB3">
              <w:rPr>
                <w:rFonts w:ascii="Times New Roman" w:eastAsia="Times New Roman" w:hAnsi="Times New Roman" w:cs="Times New Roman"/>
                <w:kern w:val="0"/>
                <w:lang w:val="en-US"/>
                <w14:ligatures w14:val="none"/>
              </w:rPr>
              <w:t>,</w:t>
            </w:r>
          </w:p>
          <w:p w14:paraId="71540A10" w14:textId="77777777" w:rsidR="004F0EC2" w:rsidRPr="00E84EB3" w:rsidRDefault="004F0EC2" w:rsidP="004F0EC2">
            <w:pPr>
              <w:numPr>
                <w:ilvl w:val="0"/>
                <w:numId w:val="5"/>
              </w:numPr>
              <w:spacing w:after="0" w:line="240" w:lineRule="auto"/>
              <w:contextualSpacing/>
              <w:rPr>
                <w:rFonts w:ascii="Times New Roman" w:eastAsia="Times New Roman" w:hAnsi="Times New Roman" w:cs="Times New Roman"/>
                <w:kern w:val="0"/>
                <w:lang w:val="en-US"/>
                <w14:ligatures w14:val="none"/>
              </w:rPr>
            </w:pPr>
            <w:r w:rsidRPr="00E84EB3">
              <w:rPr>
                <w:rFonts w:ascii="Times New Roman" w:eastAsia="Calibri" w:hAnsi="Times New Roman" w:cs="Times New Roman"/>
                <w:i/>
                <w:kern w:val="0"/>
                <w:lang w:val="en-US"/>
                <w14:ligatures w14:val="none"/>
              </w:rPr>
              <w:t xml:space="preserve">Sardinella </w:t>
            </w:r>
            <w:proofErr w:type="spellStart"/>
            <w:r w:rsidRPr="00E84EB3">
              <w:rPr>
                <w:rFonts w:ascii="Times New Roman" w:eastAsia="Calibri" w:hAnsi="Times New Roman" w:cs="Times New Roman"/>
                <w:i/>
                <w:kern w:val="0"/>
                <w:lang w:val="en-US"/>
                <w14:ligatures w14:val="none"/>
              </w:rPr>
              <w:t>maderensis</w:t>
            </w:r>
            <w:proofErr w:type="spellEnd"/>
            <w:r w:rsidRPr="00E84EB3">
              <w:rPr>
                <w:rFonts w:ascii="Times New Roman" w:eastAsia="Calibri" w:hAnsi="Times New Roman" w:cs="Times New Roman"/>
                <w:kern w:val="0"/>
                <w:lang w:val="en-US"/>
                <w14:ligatures w14:val="none"/>
              </w:rPr>
              <w:t xml:space="preserve"> </w:t>
            </w:r>
          </w:p>
          <w:p w14:paraId="40130A7D" w14:textId="77777777" w:rsidR="004F0EC2" w:rsidRPr="00E84EB3" w:rsidRDefault="004F0EC2" w:rsidP="004F0EC2">
            <w:pPr>
              <w:numPr>
                <w:ilvl w:val="0"/>
                <w:numId w:val="5"/>
              </w:numPr>
              <w:spacing w:after="0" w:line="240" w:lineRule="auto"/>
              <w:contextualSpacing/>
              <w:rPr>
                <w:rFonts w:ascii="Times New Roman" w:eastAsia="Times New Roman" w:hAnsi="Times New Roman" w:cs="Times New Roman"/>
                <w:kern w:val="0"/>
                <w:lang w:val="en-US"/>
                <w14:ligatures w14:val="none"/>
              </w:rPr>
            </w:pPr>
            <w:r w:rsidRPr="00E84EB3">
              <w:rPr>
                <w:rFonts w:ascii="Times New Roman" w:eastAsia="Calibri" w:hAnsi="Times New Roman" w:cs="Times New Roman"/>
                <w:i/>
                <w:kern w:val="0"/>
                <w:lang w:val="en-US"/>
                <w14:ligatures w14:val="none"/>
              </w:rPr>
              <w:t xml:space="preserve">S. </w:t>
            </w:r>
            <w:proofErr w:type="spellStart"/>
            <w:r w:rsidRPr="00E84EB3">
              <w:rPr>
                <w:rFonts w:ascii="Times New Roman" w:eastAsia="Calibri" w:hAnsi="Times New Roman" w:cs="Times New Roman"/>
                <w:i/>
                <w:kern w:val="0"/>
                <w:lang w:val="en-US"/>
                <w14:ligatures w14:val="none"/>
              </w:rPr>
              <w:t>aurita</w:t>
            </w:r>
            <w:proofErr w:type="spellEnd"/>
            <w:r w:rsidRPr="00E84EB3">
              <w:rPr>
                <w:rFonts w:ascii="Times New Roman" w:eastAsia="Calibri" w:hAnsi="Times New Roman" w:cs="Times New Roman"/>
                <w:kern w:val="0"/>
                <w:lang w:val="en-US"/>
                <w14:ligatures w14:val="none"/>
              </w:rPr>
              <w:t xml:space="preserve"> (Sardines)</w:t>
            </w:r>
          </w:p>
        </w:tc>
        <w:tc>
          <w:tcPr>
            <w:tcW w:w="2000" w:type="dxa"/>
            <w:tcBorders>
              <w:top w:val="nil"/>
              <w:left w:val="nil"/>
              <w:bottom w:val="single" w:sz="4" w:space="0" w:color="auto"/>
              <w:right w:val="single" w:sz="4" w:space="0" w:color="auto"/>
            </w:tcBorders>
          </w:tcPr>
          <w:p w14:paraId="35862EDC" w14:textId="187B6C28" w:rsidR="004F0EC2" w:rsidRPr="00E84EB3" w:rsidRDefault="004F0EC2" w:rsidP="00DC7FEC">
            <w:pPr>
              <w:spacing w:after="0" w:line="240" w:lineRule="auto"/>
              <w:rPr>
                <w:rFonts w:ascii="Times New Roman" w:eastAsia="Times New Roman" w:hAnsi="Times New Roman" w:cs="Times New Roman"/>
                <w:kern w:val="0"/>
                <w:lang w:val="pt-PT"/>
                <w14:ligatures w14:val="none"/>
              </w:rPr>
            </w:pPr>
            <w:r w:rsidRPr="00E84EB3">
              <w:rPr>
                <w:rFonts w:ascii="Times New Roman" w:eastAsia="Times New Roman" w:hAnsi="Times New Roman" w:cs="Times New Roman"/>
                <w:b/>
                <w:bCs/>
                <w:kern w:val="0"/>
                <w:lang w:val="pt-PT"/>
                <w14:ligatures w14:val="none"/>
              </w:rPr>
              <w:t>i.</w:t>
            </w:r>
            <w:r w:rsidRPr="00E84EB3">
              <w:rPr>
                <w:rFonts w:ascii="Times New Roman" w:eastAsia="Times New Roman" w:hAnsi="Times New Roman" w:cs="Times New Roman"/>
                <w:kern w:val="0"/>
                <w:lang w:val="pt-PT"/>
                <w14:ligatures w14:val="none"/>
              </w:rPr>
              <w:t xml:space="preserve"> </w:t>
            </w:r>
            <w:r w:rsidRPr="00E84EB3">
              <w:rPr>
                <w:rFonts w:ascii="Times New Roman" w:eastAsia="Times New Roman" w:hAnsi="Times New Roman" w:cs="Times New Roman"/>
                <w:b/>
                <w:kern w:val="0"/>
                <w:lang w:val="pt-PT"/>
                <w14:ligatures w14:val="none"/>
              </w:rPr>
              <w:t>Nigeria</w:t>
            </w:r>
            <w:r w:rsidRPr="00E84EB3">
              <w:rPr>
                <w:rFonts w:ascii="Times New Roman" w:eastAsia="Times New Roman" w:hAnsi="Times New Roman" w:cs="Times New Roman"/>
                <w:kern w:val="0"/>
                <w:lang w:val="pt-PT"/>
                <w14:ligatures w14:val="none"/>
              </w:rPr>
              <w:t xml:space="preserve">. QLAM.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pt-PT"/>
                <w14:ligatures w14:val="none"/>
              </w:rPr>
              <w:instrText xml:space="preserve"> ADDIN ZOTERO_ITEM CSL_CITATION {"citationID":"B5qVkCms","properties":{"formattedCitation":"(Adelaja et al., 2018)","plainCitation":"(Adelaja et al., 2018)","noteIndex":0},"citationItems":[{"id":508,"uris":["http://zotero.org/users/local/1ar0Ddtp/items/GKK2HTTZ"],"itemData":{"id":508,"type":"article-journal","abstract":"The study assess post-harvest ﬁsh losses among three (3) dominant marine ﬁsh species along coastal areas of Ondo State, Nigeria. Simple random sampling was used to select 100 ﬁshermen from 5 viable ﬁshing communities along coastal areas of Ondo State while questionnaire was used for data collection. Descriptive statistics shows that small-scale ﬁshing is dominated by males with mean age of 39 years. The ﬁshermen incurred average post-harvest ﬁsh losses of 8.15% for croaker, 7.76% for catﬁsh and 7.57% for shrimp respectively. Causes of post-harvest ﬁsh losses in the study area includes lengthy duration of ﬁshing cycle, poor handling practices, lack of covering facilities, failure to use ice, lack of storage facilities and lack of good means of transportation. Regression model revealed a statistical signiﬁcant relationship (P &lt; 0.05) with age, educational level, ﬁshing experience, duration of ﬁshing cycle, storage and transportation facilities against percentage ﬁsh losses (Croaker: Pseudotolithus elongatus, Catﬁsh: Arius heudeloti and Shrimp: Nematopalaemon hastatus). In order to ensure food security, post-harvest ﬁsh losses needs to be reduced to the barest minimum. Government should provide adequate infrastructural facilities to the small-scale ﬁsheries sector in order to improve their standard of living and increase their income level.","container-title":"Aquaculture and Fisheries","DOI":"10.1016/j.aaf.2018.05.002","ISSN":"2468550X","issue":"5","journalAbbreviation":"Aquaculture and Fisheries","language":"en","license":"https://www.elsevier.com/tdm/userlicense/1.0/","page":"209-216","source":"DOI.org (Crossref)","title":"Assessment of post-harvest fish losses Croaker Pseudotolithus elongatus, (Bowdich, 1825), Catfish Arius heudeloti, (Valenciennes, 1840) and Shrimp Nematopalaemon hastatus (Aurivillius, 1898) in Ondo State, Nigeria","volume":"3","author":[{"family":"Adelaja","given":"Olusumbo Adeolu"},{"family":"Kamaruddin","given":"Roslina Binti"},{"family":"Chiat","given":"Lee Wen"}],"issued":{"date-parts":[["2018",9]]}}}],"schema":"https://github.com/citation-style-language/schema/raw/master/csl-citation.json"}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(Adelaja et al., 2018)</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pt-PT"/>
                <w14:ligatures w14:val="none"/>
              </w:rPr>
              <w:t>.</w:t>
            </w:r>
          </w:p>
          <w:p w14:paraId="77C07267" w14:textId="24FEC9D7" w:rsidR="004F0EC2" w:rsidRPr="00E84EB3" w:rsidRDefault="004F0EC2" w:rsidP="00DC7FEC">
            <w:pPr>
              <w:spacing w:after="0" w:line="240" w:lineRule="auto"/>
              <w:rPr>
                <w:rFonts w:ascii="Times New Roman" w:eastAsia="Times New Roman" w:hAnsi="Times New Roman" w:cs="Times New Roman"/>
                <w:kern w:val="0"/>
                <w:lang w:val="it-IT"/>
                <w14:ligatures w14:val="none"/>
              </w:rPr>
            </w:pPr>
            <w:r w:rsidRPr="00E84EB3">
              <w:rPr>
                <w:rFonts w:ascii="Times New Roman" w:eastAsia="Times New Roman" w:hAnsi="Times New Roman" w:cs="Times New Roman"/>
                <w:b/>
                <w:bCs/>
                <w:kern w:val="0"/>
                <w:lang w:val="it-IT"/>
                <w14:ligatures w14:val="none"/>
              </w:rPr>
              <w:t>ii.</w:t>
            </w:r>
            <w:r w:rsidRPr="00E84EB3">
              <w:rPr>
                <w:rFonts w:ascii="Times New Roman" w:eastAsia="Times New Roman" w:hAnsi="Times New Roman" w:cs="Times New Roman"/>
                <w:kern w:val="0"/>
                <w:lang w:val="it-IT"/>
                <w14:ligatures w14:val="none"/>
              </w:rPr>
              <w:t xml:space="preserve"> </w:t>
            </w:r>
            <w:r w:rsidRPr="00E84EB3">
              <w:rPr>
                <w:rFonts w:ascii="Times New Roman" w:eastAsia="Times New Roman" w:hAnsi="Times New Roman" w:cs="Times New Roman"/>
                <w:b/>
                <w:kern w:val="0"/>
                <w:lang w:val="it-IT"/>
                <w14:ligatures w14:val="none"/>
              </w:rPr>
              <w:t>Zambia</w:t>
            </w:r>
            <w:r w:rsidRPr="00E84EB3">
              <w:rPr>
                <w:rFonts w:ascii="Times New Roman" w:eastAsia="Times New Roman" w:hAnsi="Times New Roman" w:cs="Times New Roman"/>
                <w:kern w:val="0"/>
                <w:lang w:val="it-IT"/>
                <w14:ligatures w14:val="none"/>
              </w:rPr>
              <w:t xml:space="preserve">. QLAM, EFLAM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it-IT"/>
                <w14:ligatures w14:val="none"/>
              </w:rPr>
              <w:instrText xml:space="preserve"> ADDIN ZOTERO_ITEM CSL_CITATION {"citationID":"sitP0Ll3","properties":{"formattedCitation":"(Kefi et al., 2017)","plainCitation":"(Kefi et al., 2017)","noteIndex":0},"citationItems":[{"id":509,"uris":["http://zotero.org/users/local/1ar0Ddtp/items/7D3AN533"],"itemData":{"id":509,"type":"article-journal","abstract":"The study was conducted in three districts of Western Province of Zambia namely; Mongu, Nalolo and Senanga that lie along the Zambezi River in the Barotse Floodplain. The study employed two main data tools aimed at understanding the extent of post-harvest losses in the fishing, processing and trading nodes in the fish value chain study sites. The tools were the Exploratory Fish Loss Assessment Method (EFLAM) study and a Quantitative Loss Assessment Method (QLAM) survey. The study found that physical fish losses occur at three nodes in the value chain and differ significantly (P &lt; 0.05) between the nodes. On average, the processors lose the largest volume of fish (7.42%) followed by the fish traders (2.9%). The fishers experience the least physical losses at 2% although, this is not significantly different (P &gt; 0.05) from the fish lost at trading node. The major cause of physical loss was found to be breakages at processing and trading nodes. There is need to introduce improved processing technologies that can reduce breakages. Furthermore, economic and nutrient losses should also be profiled to fully understand the total losses that occur within the Barotse Floodplain fish value chain.","container-title":"International Journal of Fisheries and Aquaculture","DOI":"10.5897/IJFA2017.0638","ISSN":"2006-9839","issue":"10","journalAbbreviation":"Int. J. Fish. Aquac.","language":"en","page":"98-107","source":"DOI.org (Crossref)","title":"Physical losses of fish along the value chain in Zambia: A case study of Barotse Floodplain","title-short":"Physical losses of fish along the value chain in Zambia","volume":"9","author":[{"family":"Kefi","given":"A. S."},{"family":"Cole","given":"S. M."},{"family":"Kaminski","given":"A. M."},{"family":"Ward","given":"A."},{"family":"Mkandawire","given":"N. L."}],"issued":{"date-parts":[["2017",11,30]]}}}],"schema":"https://github.com/citation-style-language/schema/raw/master/csl-citation.json"}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(Kefi et al., 2017)</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it-IT"/>
                <w14:ligatures w14:val="none"/>
              </w:rPr>
              <w:t>.</w:t>
            </w:r>
          </w:p>
          <w:p w14:paraId="2CF1DA5F" w14:textId="247865FE" w:rsidR="004F0EC2" w:rsidRPr="00E84EB3" w:rsidRDefault="004F0EC2" w:rsidP="00DC7FEC">
            <w:pPr>
              <w:spacing w:after="0" w:line="240" w:lineRule="auto"/>
              <w:rPr>
                <w:rFonts w:ascii="Times New Roman" w:eastAsia="Times New Roman" w:hAnsi="Times New Roman" w:cs="Times New Roman"/>
                <w:kern w:val="0"/>
                <w:lang w:val="it-IT"/>
                <w14:ligatures w14:val="none"/>
              </w:rPr>
            </w:pPr>
            <w:r w:rsidRPr="00E84EB3">
              <w:rPr>
                <w:rFonts w:ascii="Times New Roman" w:eastAsia="Times New Roman" w:hAnsi="Times New Roman" w:cs="Times New Roman"/>
                <w:b/>
                <w:bCs/>
                <w:kern w:val="0"/>
                <w:lang w:val="it-IT"/>
                <w14:ligatures w14:val="none"/>
              </w:rPr>
              <w:t>iii.</w:t>
            </w:r>
            <w:r w:rsidRPr="00E84EB3">
              <w:rPr>
                <w:rFonts w:ascii="Times New Roman" w:eastAsia="Times New Roman" w:hAnsi="Times New Roman" w:cs="Times New Roman"/>
                <w:kern w:val="0"/>
                <w:lang w:val="it-IT"/>
                <w14:ligatures w14:val="none"/>
              </w:rPr>
              <w:t xml:space="preserve"> </w:t>
            </w:r>
            <w:r w:rsidRPr="00E84EB3">
              <w:rPr>
                <w:rFonts w:ascii="Times New Roman" w:eastAsia="Times New Roman" w:hAnsi="Times New Roman" w:cs="Times New Roman"/>
                <w:b/>
                <w:kern w:val="0"/>
                <w:lang w:val="it-IT"/>
                <w14:ligatures w14:val="none"/>
              </w:rPr>
              <w:t>Ethiopia</w:t>
            </w:r>
            <w:r w:rsidRPr="00E84EB3">
              <w:rPr>
                <w:rFonts w:ascii="Times New Roman" w:eastAsia="Times New Roman" w:hAnsi="Times New Roman" w:cs="Times New Roman"/>
                <w:kern w:val="0"/>
                <w:lang w:val="it-IT"/>
                <w14:ligatures w14:val="none"/>
              </w:rPr>
              <w:t xml:space="preserve">. QLAM.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it-IT"/>
                <w14:ligatures w14:val="none"/>
              </w:rPr>
              <w:instrText xml:space="preserve"> ADDIN ZOTERO_ITEM CSL_CITATION {"citationID":"Bb68goXO","properties":{"formattedCitation":"(Tesfay &amp; Teferi, 2017)","plainCitation":"(Tesfay &amp; Teferi, 2017)","noteIndex":0},"citationItems":[{"id":321,"uris":["http://zotero.org/users/local/1ar0Ddtp/items/BICHLUZ2"],"itemData":{"id":321,"type":"article-journal","abstract":"Background: Fish are perishable and hence susceptible to high post-harvest losses. Post-harvest losses in fisheries include material losses of fish due to spoilage, breakage, size, discarding of by-catches and operational losses. This research was conducted to propose a management strategy to reduce post-harvest losses suffered by Tekeze dam and Lake Hashenge fishery associations.\nMethods: This research was conducted in Tekeze dam and Lake Hashenge fishery associations. The data were collected from primary and secondary quantifiable information on post-harvest losses. A total of eight official associations were surveyed during the study period.\nResults: Each of these associations was found to own at least a refrigerator and a boat with (7.67 ± 3.82) nets. The mean (±SD) number of refrigerators owned at present is (11.13 ± 10.09), and 94.9% of the respondents involved in the study were males. Fish loss and yield per year of the associations showed a positive strong significant correlation (r = 0.948, df = 6, p &lt; 0.01).\nConclusion: Physical loss was the most common loss observed causing high economic loss. Improvement of facilities from the point of production until it reaches the consumer is vital, and fish must be stored and distributed under chilled temperature conditions.","container-title":"Agriculture &amp; Food Security","DOI":"10.1186/s40066-016-0081-5","ISSN":"2048-7010","issue":"1","journalAbbreviation":"Agric &amp; Food Secur","language":"en","page":"4","source":"DOI.org (Crossref)","title":"Assessment of fish post-harvest losses in Tekeze dam and Lake Hashenge fishery associations: northern Ethiopia","title-short":"Assessment of fish post-harvest losses in Tekeze dam and Lake Hashenge fishery associations","volume":"6","author":[{"family":"Tesfay","given":"Solomon"},{"family":"Teferi","given":"Mekonen"}],"issued":{"date-parts":[["2017",12]]}}}],"schema":"https://github.com/citation-style-language/schema/raw/master/csl-citation.json"}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(Tesfay &amp; Teferi, 2017)</w:t>
            </w:r>
            <w:r w:rsidRPr="00E84EB3">
              <w:rPr>
                <w:rFonts w:ascii="Times New Roman" w:eastAsia="Times New Roman" w:hAnsi="Times New Roman" w:cs="Times New Roman"/>
                <w:kern w:val="0"/>
                <w:lang w:val="en-US"/>
                <w14:ligatures w14:val="none"/>
              </w:rPr>
              <w:fldChar w:fldCharType="end"/>
            </w:r>
          </w:p>
          <w:p w14:paraId="55533937"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
                <w:bCs/>
                <w:kern w:val="0"/>
                <w:lang w:val="it-IT"/>
                <w14:ligatures w14:val="none"/>
              </w:rPr>
              <w:t>iv.</w:t>
            </w:r>
            <w:r w:rsidRPr="00E84EB3">
              <w:rPr>
                <w:rFonts w:ascii="Times New Roman" w:eastAsia="Times New Roman" w:hAnsi="Times New Roman" w:cs="Times New Roman"/>
                <w:kern w:val="0"/>
                <w:lang w:val="it-IT"/>
                <w14:ligatures w14:val="none"/>
              </w:rPr>
              <w:t xml:space="preserve"> </w:t>
            </w:r>
            <w:r w:rsidRPr="00E84EB3">
              <w:rPr>
                <w:rFonts w:ascii="Times New Roman" w:eastAsia="Times New Roman" w:hAnsi="Times New Roman" w:cs="Times New Roman"/>
                <w:b/>
                <w:kern w:val="0"/>
                <w:lang w:val="it-IT"/>
                <w14:ligatures w14:val="none"/>
              </w:rPr>
              <w:t>Global</w:t>
            </w:r>
            <w:r w:rsidRPr="00E84EB3">
              <w:rPr>
                <w:rFonts w:ascii="Times New Roman" w:eastAsia="Times New Roman" w:hAnsi="Times New Roman" w:cs="Times New Roman"/>
                <w:kern w:val="0"/>
                <w:lang w:val="it-IT"/>
                <w14:ligatures w14:val="none"/>
              </w:rPr>
              <w:t xml:space="preserve">. IFLAM </w:t>
            </w:r>
            <w:r w:rsidRPr="00E84EB3">
              <w:rPr>
                <w:rFonts w:ascii="Times New Roman" w:eastAsia="Times New Roman" w:hAnsi="Times New Roman" w:cs="Times New Roman"/>
                <w:kern w:val="0"/>
                <w:lang w:val="en-US"/>
                <w14:ligatures w14:val="none"/>
              </w:rPr>
              <w:fldChar w:fldCharType="begin"/>
            </w:r>
            <w:r>
              <w:rPr>
                <w:rFonts w:ascii="Times New Roman" w:eastAsia="Times New Roman" w:hAnsi="Times New Roman" w:cs="Times New Roman"/>
                <w:kern w:val="0"/>
                <w:lang w:val="it-IT"/>
                <w14:ligatures w14:val="none"/>
              </w:rPr>
              <w:instrText xml:space="preserve"> ADDIN ZOTERO_ITEM CSL_CITATION {"citationID":"OBqu2x15","properties":{"formattedCitation":"(A. A. Ahmed, 2008)","plainCitation":"(A. A. Ahmed, 2008)","dontUpdate":true,"noteIndex":0},"citationItems":[{"id":496,"uris":["http://zotero.org/users/local/1ar0Ddtp/items/2KBI5RVJ"],"itemData":{"id":496,"type":"article-journal","abstract":"As the world population grows, increasing food supply becomes an evermore urgent priority. One vital aspect is the reduction of food loss after harvesting. For fish and seafood, being perishable, the situation is more crucial and the reduction in quantity and/ or quality is enormous and difficult to estimate. The effort to reduce these after harvest losses must begin with a quantitative assessment of the problem. The low accuracy of loss survey techniques and limitation of extrapolating means stands against reliable economic estimation in undeveloped countries where greater and more effective losses exist. In the present paper, post-harvest losses were assessed with special emphasis on the following topics: Cultural and socioeconomic aspects including traditional food conservation; economic factors for food conservation and cost-benefit; assessment of the effect of globalization and liberalization of food markets and the fish trade in artisanal fisheries. Strategies for loss reduction included estimation of loss, education and training for individuals and the organizations actively involved in post-harvest food conservation.","container-title":"Nutrition and Health","DOI":"10.1177/026010600801900403","ISSN":"0260-1060, 2047-945X","issue":"4","journalAbbreviation":"Nutr Health","language":"en","license":"https://journals.sagepub.com/page/policies/text-and-data-mining-license","page":"273-287","source":"DOI.org (Crossref)","title":"Post-Harvest Losses of Fish in Developing Countries","volume":"19","author":[{"family":"Ahmed","given":"Asma A."}],"issued":{"date-parts":[["2008",7]]}}}],"schema":"https://github.com/citation-style-language/schema/raw/master/csl-citation.json"}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Pr="00E84EB3">
              <w:rPr>
                <w:rFonts w:ascii="Times New Roman" w:eastAsia="Calibri" w:hAnsi="Times New Roman" w:cs="Times New Roman"/>
                <w:kern w:val="0"/>
                <w:lang w:val="en-US"/>
                <w14:ligatures w14:val="none"/>
              </w:rPr>
              <w:t>(Ahmed, 2008)</w:t>
            </w:r>
            <w:r w:rsidRPr="00E84EB3">
              <w:rPr>
                <w:rFonts w:ascii="Times New Roman" w:eastAsia="Times New Roman" w:hAnsi="Times New Roman" w:cs="Times New Roman"/>
                <w:kern w:val="0"/>
                <w:lang w:val="en-US"/>
                <w14:ligatures w14:val="none"/>
              </w:rPr>
              <w:fldChar w:fldCharType="end"/>
            </w:r>
          </w:p>
          <w:p w14:paraId="74C6D07D" w14:textId="54C71BA8"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
                <w:bCs/>
                <w:kern w:val="0"/>
                <w:lang w:val="en-US"/>
                <w14:ligatures w14:val="none"/>
              </w:rPr>
              <w:t>v.</w:t>
            </w:r>
            <w:r w:rsidRPr="00E84EB3">
              <w:rPr>
                <w:rFonts w:ascii="Times New Roman" w:eastAsia="Times New Roman" w:hAnsi="Times New Roman" w:cs="Times New Roman"/>
                <w:kern w:val="0"/>
                <w:lang w:val="en-US"/>
                <w14:ligatures w14:val="none"/>
              </w:rPr>
              <w:t xml:space="preserve"> </w:t>
            </w:r>
            <w:r w:rsidRPr="00E84EB3">
              <w:rPr>
                <w:rFonts w:ascii="Times New Roman" w:eastAsia="Times New Roman" w:hAnsi="Times New Roman" w:cs="Times New Roman"/>
                <w:b/>
                <w:kern w:val="0"/>
                <w:lang w:val="en-US"/>
                <w14:ligatures w14:val="none"/>
              </w:rPr>
              <w:t>Ethiopia</w:t>
            </w:r>
            <w:r w:rsidRPr="00E84EB3">
              <w:rPr>
                <w:rFonts w:ascii="Times New Roman" w:eastAsia="Times New Roman" w:hAnsi="Times New Roman" w:cs="Times New Roman"/>
                <w:kern w:val="0"/>
                <w:lang w:val="en-US"/>
                <w14:ligatures w14:val="none"/>
              </w:rPr>
              <w:t xml:space="preserve">. IFLAM.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{"citationID":"mAom7Tzq","properties":{"formattedCitation":"(Getu et al., 2015)","plainCitation":"(Getu et al., 2015)","noteIndex":0},"citationItems":[{"id":739,"uris":["http://zotero.org/users/local/1ar0Ddtp/items/DQJKZE37"],"itemData":{"id":739,"type":"article-journal","abstract":"Fish is an important source of animal protein in the especial cases of African countries, where the combine forces of high cost, disease, low genetic potentials of indigenous species among other factors have raised the cost of livestock almost beyond the reach of the low income groups. Fish becomes readily accessible source of animal protein but this alternative is also threatened by poor post-harvest techniques in African countries, which have resulted in massive losses. This paper discusses about the most important type of post-harvest fish lose. It also describes the cause of these loses, the factors that affect or facilitate such problems. It also briefly describes the mechanisms of problems or conditions that resulted in fish lose. The losses can be physical lose, quality lose, economical or nutritional lose, and also the most important cause of lose is spoilage. Fish lose due to spoilage is estimated to be 10 to 12 million tons per year which accounts 10% of total production of fish. In general post-harvest fish lose results in low income of the society, low quality (unhygienic) fish and available fish products are very low. It also results in low diet or low nutritional value which gives in unhealthy and poor population.","container-title":"Fisheries and Aquaculture Journal","DOI":"10.4172/2150-3508.1000154","ISSN":"21503508","issue":"04","journalAbbreviation":"Fish Aquac J","language":"en","source":"DOI.org (Crossref)","title":"Post-harvesting and Major Related Problems of Fish Production","URL":"https://www.omicsonline.com/open-access/postharvesting-and-major-related-problems-of-fish-production-2150-3508-1000154.php?aid=65494","volume":"06","author":[{"family":"Getu","given":"Addis"},{"family":"Misganaw","given":"Kidanie"},{"family":"Bazezew","given":"Meseret"}],"accessed":{"date-parts":[["2025",1,15]]},"issued":{"date-parts":[["2015"]]}}}],"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(Getu et al., 2015)</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en-US"/>
                <w14:ligatures w14:val="none"/>
              </w:rPr>
              <w:t xml:space="preserve">. </w:t>
            </w:r>
          </w:p>
          <w:p w14:paraId="0A393FA1" w14:textId="6C146069"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
                <w:bCs/>
                <w:kern w:val="0"/>
                <w:lang w:val="en-US"/>
                <w14:ligatures w14:val="none"/>
              </w:rPr>
              <w:t>vi.</w:t>
            </w:r>
            <w:r w:rsidRPr="00E84EB3">
              <w:rPr>
                <w:rFonts w:ascii="Times New Roman" w:eastAsia="Times New Roman" w:hAnsi="Times New Roman" w:cs="Times New Roman"/>
                <w:kern w:val="0"/>
                <w:lang w:val="en-US"/>
                <w14:ligatures w14:val="none"/>
              </w:rPr>
              <w:t xml:space="preserve"> </w:t>
            </w:r>
            <w:r w:rsidRPr="00E84EB3">
              <w:rPr>
                <w:rFonts w:ascii="Times New Roman" w:eastAsia="Times New Roman" w:hAnsi="Times New Roman" w:cs="Times New Roman"/>
                <w:b/>
                <w:kern w:val="0"/>
                <w:lang w:val="en-US"/>
                <w14:ligatures w14:val="none"/>
              </w:rPr>
              <w:t>Ghana</w:t>
            </w:r>
            <w:r w:rsidRPr="00E84EB3">
              <w:rPr>
                <w:rFonts w:ascii="Times New Roman" w:eastAsia="Times New Roman" w:hAnsi="Times New Roman" w:cs="Times New Roman"/>
                <w:kern w:val="0"/>
                <w:lang w:val="en-US"/>
                <w14:ligatures w14:val="none"/>
              </w:rPr>
              <w:t xml:space="preserve">. QLAM, IFLAM.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{"citationID":"9RYlWV7n","properties":{"formattedCitation":"(Gyan et al., 2020)","plainCitation":"(Gyan et al., 2020)","noteIndex":0},"citationItems":[{"id":515,"uris":["http://zotero.org/users/local/1ar0Ddtp/items/VXE25YLQ"],"itemData":{"id":515,"type":"article-journal","container-title":"Marine Policy","DOI":"10.1016/j.marpol.2020.104120","ISSN":"0308597X","journalAbbreviation":"Marine Policy","language":"en","page":"104120","source":"DOI.org (Crossref)","title":"Assessment of postharvest fish losses: The case study of Albert Bosomtwi-Sam fishing harbour, Western Region, Ghana","title-short":"Assessment of postharvest fish losses","volume":"120","author":[{"family":"Gyan","given":"Watson Ray"},{"family":"Alhassan","given":"Elliot Haruna"},{"family":"Asase","given":"Amos"},{"family":"Akongyuure","given":"Daniel Nsoh"},{"family":"Qi-Hui","given":"Yang"}],"issued":{"date-parts":[["2020",10]]}}}],"schema":"https://github.com/citation-style-language/schema/raw/master/csl-citation.json"}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(Gyan et al., 2020)</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en-US"/>
                <w14:ligatures w14:val="none"/>
              </w:rPr>
              <w:t>.</w:t>
            </w:r>
          </w:p>
          <w:p w14:paraId="514AAC79"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p>
        </w:tc>
      </w:tr>
      <w:tr w:rsidR="004F0EC2" w:rsidRPr="00E84EB3" w14:paraId="29C48B06" w14:textId="77777777" w:rsidTr="00DC7FEC">
        <w:trPr>
          <w:trHeight w:val="2400"/>
        </w:trPr>
        <w:tc>
          <w:tcPr>
            <w:tcW w:w="1634" w:type="dxa"/>
            <w:tcBorders>
              <w:top w:val="nil"/>
              <w:left w:val="single" w:sz="4" w:space="0" w:color="auto"/>
              <w:bottom w:val="single" w:sz="4" w:space="0" w:color="auto"/>
              <w:right w:val="single" w:sz="4" w:space="0" w:color="auto"/>
            </w:tcBorders>
          </w:tcPr>
          <w:p w14:paraId="5959A71D" w14:textId="77777777" w:rsidR="004F0EC2" w:rsidRPr="00E84EB3" w:rsidRDefault="004F0EC2" w:rsidP="00DC7FEC">
            <w:pPr>
              <w:spacing w:after="0" w:line="240" w:lineRule="auto"/>
              <w:rPr>
                <w:rFonts w:ascii="Times New Roman" w:eastAsia="Times New Roman" w:hAnsi="Times New Roman" w:cs="Times New Roman"/>
                <w:b/>
                <w:bCs/>
                <w:kern w:val="0"/>
                <w:lang w:val="en-US"/>
                <w14:ligatures w14:val="none"/>
              </w:rPr>
            </w:pPr>
          </w:p>
        </w:tc>
        <w:tc>
          <w:tcPr>
            <w:tcW w:w="2256" w:type="dxa"/>
            <w:tcBorders>
              <w:top w:val="nil"/>
              <w:left w:val="nil"/>
              <w:bottom w:val="single" w:sz="4" w:space="0" w:color="auto"/>
              <w:right w:val="single" w:sz="4" w:space="0" w:color="auto"/>
            </w:tcBorders>
          </w:tcPr>
          <w:p w14:paraId="5F6CEA09" w14:textId="77777777" w:rsidR="004F0EC2" w:rsidRPr="00E84EB3" w:rsidRDefault="004F0EC2" w:rsidP="00DC7FEC">
            <w:pPr>
              <w:spacing w:after="0" w:line="240" w:lineRule="auto"/>
              <w:rPr>
                <w:rFonts w:ascii="Times New Roman" w:eastAsia="Times New Roman" w:hAnsi="Times New Roman" w:cs="Times New Roman"/>
                <w:bCs/>
                <w:kern w:val="0"/>
                <w:sz w:val="20"/>
                <w:lang w:val="en-US"/>
                <w14:ligatures w14:val="none"/>
              </w:rPr>
            </w:pPr>
            <w:r w:rsidRPr="00E84EB3">
              <w:rPr>
                <w:rFonts w:ascii="Times New Roman" w:eastAsia="Times New Roman" w:hAnsi="Times New Roman" w:cs="Times New Roman"/>
                <w:bCs/>
                <w:kern w:val="0"/>
                <w:lang w:val="en-US"/>
                <w14:ligatures w14:val="none"/>
              </w:rPr>
              <w:t>Production stage in capture fisheries</w:t>
            </w:r>
          </w:p>
        </w:tc>
        <w:tc>
          <w:tcPr>
            <w:tcW w:w="2403" w:type="dxa"/>
            <w:tcBorders>
              <w:top w:val="nil"/>
              <w:left w:val="nil"/>
              <w:bottom w:val="single" w:sz="4" w:space="0" w:color="auto"/>
              <w:right w:val="single" w:sz="4" w:space="0" w:color="auto"/>
            </w:tcBorders>
          </w:tcPr>
          <w:p w14:paraId="705B47B0"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
                <w:bCs/>
                <w:kern w:val="0"/>
                <w:lang w:val="en-US"/>
                <w14:ligatures w14:val="none"/>
              </w:rPr>
              <w:t>a.</w:t>
            </w:r>
            <w:r w:rsidRPr="00E84EB3">
              <w:rPr>
                <w:rFonts w:ascii="Times New Roman" w:eastAsia="Times New Roman" w:hAnsi="Times New Roman" w:cs="Times New Roman"/>
                <w:kern w:val="0"/>
                <w:lang w:val="en-US"/>
                <w14:ligatures w14:val="none"/>
              </w:rPr>
              <w:t xml:space="preserve"> </w:t>
            </w:r>
            <w:r w:rsidRPr="00E84EB3">
              <w:rPr>
                <w:rFonts w:ascii="Times New Roman" w:eastAsia="Times New Roman" w:hAnsi="Times New Roman" w:cs="Times New Roman"/>
                <w:b/>
                <w:bCs/>
                <w:kern w:val="0"/>
                <w:lang w:val="en-US"/>
                <w14:ligatures w14:val="none"/>
              </w:rPr>
              <w:t xml:space="preserve">Riverbank cultivation </w:t>
            </w:r>
            <w:r w:rsidRPr="00E84EB3">
              <w:rPr>
                <w:rFonts w:ascii="Times New Roman" w:eastAsia="Times New Roman" w:hAnsi="Times New Roman" w:cs="Times New Roman"/>
                <w:kern w:val="0"/>
                <w:lang w:val="en-US"/>
                <w14:ligatures w14:val="none"/>
              </w:rPr>
              <w:t xml:space="preserve">- This farming practice leads to soil erosion and sedimentation in rivers leading to reducing the water capacity of rivers thus affecting fish ecosystems. Further, nitrogen and phosphorus are deposited into water bodies leading to algal growth due to nutrient </w:t>
            </w:r>
            <w:r w:rsidRPr="00E84EB3">
              <w:rPr>
                <w:rFonts w:ascii="Times New Roman" w:eastAsia="Times New Roman" w:hAnsi="Times New Roman" w:cs="Times New Roman"/>
                <w:kern w:val="0"/>
                <w:lang w:val="en-US"/>
                <w14:ligatures w14:val="none"/>
              </w:rPr>
              <w:lastRenderedPageBreak/>
              <w:t xml:space="preserve">availability subsequently depleting oxygen, affecting fish production due to eutrophication. </w:t>
            </w:r>
          </w:p>
        </w:tc>
        <w:tc>
          <w:tcPr>
            <w:tcW w:w="2350" w:type="dxa"/>
            <w:tcBorders>
              <w:top w:val="nil"/>
              <w:left w:val="nil"/>
              <w:bottom w:val="single" w:sz="4" w:space="0" w:color="auto"/>
              <w:right w:val="single" w:sz="4" w:space="0" w:color="auto"/>
            </w:tcBorders>
          </w:tcPr>
          <w:p w14:paraId="78DA24C5"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p>
        </w:tc>
        <w:tc>
          <w:tcPr>
            <w:tcW w:w="2157" w:type="dxa"/>
            <w:tcBorders>
              <w:top w:val="nil"/>
              <w:left w:val="nil"/>
              <w:bottom w:val="single" w:sz="4" w:space="0" w:color="auto"/>
              <w:right w:val="single" w:sz="4" w:space="0" w:color="auto"/>
            </w:tcBorders>
          </w:tcPr>
          <w:p w14:paraId="63C180E4" w14:textId="77777777" w:rsidR="004F0EC2" w:rsidRPr="00E84EB3" w:rsidRDefault="004F0EC2" w:rsidP="00DC7FEC">
            <w:pPr>
              <w:spacing w:after="0" w:line="240" w:lineRule="auto"/>
              <w:contextualSpacing/>
              <w:rPr>
                <w:rFonts w:ascii="Times New Roman" w:eastAsia="Times New Roman" w:hAnsi="Times New Roman" w:cs="Times New Roman"/>
                <w:i/>
                <w:kern w:val="0"/>
                <w:lang w:val="en-US"/>
                <w14:ligatures w14:val="none"/>
              </w:rPr>
            </w:pPr>
            <w:r w:rsidRPr="00E84EB3">
              <w:rPr>
                <w:rFonts w:ascii="Times New Roman" w:eastAsia="Times New Roman" w:hAnsi="Times New Roman" w:cs="Times New Roman"/>
                <w:kern w:val="0"/>
                <w:lang w:val="en-US"/>
                <w14:ligatures w14:val="none"/>
              </w:rPr>
              <w:t xml:space="preserve"> General </w:t>
            </w:r>
          </w:p>
        </w:tc>
        <w:tc>
          <w:tcPr>
            <w:tcW w:w="2000" w:type="dxa"/>
            <w:tcBorders>
              <w:top w:val="nil"/>
              <w:left w:val="nil"/>
              <w:bottom w:val="single" w:sz="4" w:space="0" w:color="auto"/>
              <w:right w:val="single" w:sz="4" w:space="0" w:color="auto"/>
            </w:tcBorders>
          </w:tcPr>
          <w:p w14:paraId="117A9741" w14:textId="564C3F23" w:rsidR="004F0EC2" w:rsidRPr="00E84EB3" w:rsidRDefault="004F0EC2" w:rsidP="00DC7FEC">
            <w:pPr>
              <w:spacing w:after="0" w:line="240" w:lineRule="auto"/>
              <w:rPr>
                <w:rFonts w:ascii="Times New Roman" w:eastAsia="Times New Roman" w:hAnsi="Times New Roman" w:cs="Times New Roman"/>
                <w:kern w:val="0"/>
                <w:lang w:val="it-IT"/>
                <w14:ligatures w14:val="none"/>
              </w:rPr>
            </w:pPr>
            <w:r w:rsidRPr="00E84EB3">
              <w:rPr>
                <w:rFonts w:ascii="Times New Roman" w:eastAsia="Times New Roman" w:hAnsi="Times New Roman" w:cs="Times New Roman"/>
                <w:b/>
                <w:bCs/>
                <w:kern w:val="0"/>
                <w:lang w:val="it-IT"/>
                <w14:ligatures w14:val="none"/>
              </w:rPr>
              <w:t> i.</w:t>
            </w:r>
            <w:r w:rsidRPr="00E84EB3">
              <w:rPr>
                <w:rFonts w:ascii="Times New Roman" w:eastAsia="Times New Roman" w:hAnsi="Times New Roman" w:cs="Times New Roman"/>
                <w:kern w:val="0"/>
                <w:lang w:val="it-IT"/>
                <w14:ligatures w14:val="none"/>
              </w:rPr>
              <w:t xml:space="preserve"> </w:t>
            </w:r>
            <w:r w:rsidRPr="00E84EB3">
              <w:rPr>
                <w:rFonts w:ascii="Times New Roman" w:eastAsia="Times New Roman" w:hAnsi="Times New Roman" w:cs="Times New Roman"/>
                <w:b/>
                <w:kern w:val="0"/>
                <w:lang w:val="it-IT"/>
                <w14:ligatures w14:val="none"/>
              </w:rPr>
              <w:t>Ethiopia</w:t>
            </w:r>
            <w:r w:rsidRPr="00E84EB3">
              <w:rPr>
                <w:rFonts w:ascii="Times New Roman" w:eastAsia="Times New Roman" w:hAnsi="Times New Roman" w:cs="Times New Roman"/>
                <w:kern w:val="0"/>
                <w:lang w:val="it-IT"/>
                <w14:ligatures w14:val="none"/>
              </w:rPr>
              <w:t xml:space="preserve">. QLAM.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it-IT"/>
                <w14:ligatures w14:val="none"/>
              </w:rPr>
              <w:instrText xml:space="preserve"> ADDIN ZOTERO_ITEM CSL_CITATION {"citationID":"YDp3JT0m","properties":{"formattedCitation":"(Anteneh et al., 2023)","plainCitation":"(Anteneh et al., 2023)","noteIndex":0},"citationItems":[{"id":735,"uris":["http://zotero.org/users/local/1ar0Ddtp/items/55Q5IX6L"],"itemData":{"id":735,"type":"article-journal","abstract":"Ethiopia is branded as the Water Tower of Africa because of its abundant inland water bodies that may be used sustainably to boost the economy. This review article’s goal is to examine the current status and future potential of Ethiopia’s fisheries, with a special focus on reservoirs. There are 200 known fish species (194 native, 40 endemic, and 11 exotic) in in Ethiopia’s inland water. Ethiopia’s fish production has increased by a factor of more than five in the past three decades (3,500 tons in 1983 to 15,681 tons in 2000 and 18,058 tons in 2010). However, fish produced in reservoirs is too low (8,059 t/year). The current fish harvests from reservoirs are significantly below the predicted potential yield, accounting for only 35% of the calculated fish production capacity. In this review, 14 potential reserves were revealed. A total of 48 fish species have been reported in these, of which 26 species (or around 54%) are present in Alwero reservoir. 19 of the 48 species that have been officially recognized belong to the Cyprinidae family and made up nearly 40% of the fish population in Ethiopian reservoirs. There has been, however, a decline in the productivity of Ethiopia’s reservoir fish. Hence, actively start fishing in the numerous reservoirs that have been neglected yet, link the potential of fisheries and the benefits of the fish farming supply chain, let’s begin building several other reservoirs similar to the Grand Ethiopian Renaissance Dam and beginning mechanized-based fish harvesting.","container-title":"Fisheries and Aquatic Sciences","DOI":"10.47853/FAS.2023.e26","ISSN":"2234-1757","issue":"5","journalAbbreviation":"Fish Aquat Sci","language":"en","page":"305-317","source":"DOI.org (Crossref)","title":"Current fishery status in Ethiopian reservoirs: challenges and management","title-short":"Current fishery status in Ethiopian reservoirs","volume":"26","author":[{"family":"Anteneh","given":"Yirga Enawgaw"},{"family":"Mamo","given":"Solomon Wagaw"},{"family":"Yisheber","given":"Assefa Wosnie"},{"family":"Seyneh","given":"Demeke Tegod"}],"issued":{"date-parts":[["2023",5]]}}}],"schema":"https://github.com/citation-style-language/schema/raw/master/csl-citation.json"}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(Anteneh et al., 2023)</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it-IT"/>
                <w14:ligatures w14:val="none"/>
              </w:rPr>
              <w:t>.</w:t>
            </w:r>
          </w:p>
          <w:p w14:paraId="270945B9" w14:textId="3B188DA1"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
                <w:bCs/>
                <w:kern w:val="0"/>
                <w:lang w:val="it-IT"/>
                <w14:ligatures w14:val="none"/>
              </w:rPr>
              <w:t>ii.</w:t>
            </w:r>
            <w:r w:rsidRPr="00E84EB3">
              <w:rPr>
                <w:rFonts w:ascii="Times New Roman" w:eastAsia="Times New Roman" w:hAnsi="Times New Roman" w:cs="Times New Roman"/>
                <w:kern w:val="0"/>
                <w:lang w:val="it-IT"/>
                <w14:ligatures w14:val="none"/>
              </w:rPr>
              <w:t xml:space="preserve"> </w:t>
            </w:r>
            <w:r w:rsidRPr="00E84EB3">
              <w:rPr>
                <w:rFonts w:ascii="Times New Roman" w:eastAsia="Times New Roman" w:hAnsi="Times New Roman" w:cs="Times New Roman"/>
                <w:b/>
                <w:kern w:val="0"/>
                <w:lang w:val="it-IT"/>
                <w14:ligatures w14:val="none"/>
              </w:rPr>
              <w:t>China</w:t>
            </w:r>
            <w:r w:rsidRPr="00E84EB3">
              <w:rPr>
                <w:rFonts w:ascii="Times New Roman" w:eastAsia="Times New Roman" w:hAnsi="Times New Roman" w:cs="Times New Roman"/>
                <w:kern w:val="0"/>
                <w:lang w:val="it-IT"/>
                <w14:ligatures w14:val="none"/>
              </w:rPr>
              <w:t xml:space="preserve">. </w:t>
            </w:r>
            <w:r w:rsidRPr="00E84EB3">
              <w:rPr>
                <w:rFonts w:ascii="Times New Roman" w:eastAsia="Times New Roman" w:hAnsi="Times New Roman" w:cs="Times New Roman"/>
                <w:kern w:val="0"/>
                <w:lang w:val="en-US"/>
                <w14:ligatures w14:val="none"/>
              </w:rPr>
              <w:t xml:space="preserve">LT.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{"citationID":"q86QVYD9","properties":{"formattedCitation":"(Wen et al., 2020)","plainCitation":"(Wen et al., 2020)","noteIndex":0},"citationItems":[{"id":733,"uris":["http://zotero.org/users/local/1ar0Ddtp/items/S6U2WX2C"],"itemData":{"id":733,"type":"article-journal","container-title":"Science of The Total Environment","DOI":"10.1016/j.scitotenv.2019.135318","ISSN":"00489697","journalAbbreviation":"Science of The Total Environment","language":"en","page":"135318","source":"DOI.org (Crossref)","title":"Vertical profiles of phosphorus fractions in the sediment in a chain of reservoirs in North China: Implications for pollution source, bioavailability, and eutrophication","title-short":"Vertical profiles of phosphorus fractions in the sediment in a chain of reservoirs in North China","volume":"704","author":[{"family":"Wen","given":"Shuailong"},{"family":"Wang","given":"Hongwei"},{"family":"Wu","given":"Tao"},{"family":"Yang","given":"Jie"},{"family":"Jiang","given":"Xue"},{"family":"Zhong","given":"Jicheng"}],"issued":{"date-parts":[["2020",2]]}}}],"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(Wen et al., 2020)</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en-US"/>
                <w14:ligatures w14:val="none"/>
              </w:rPr>
              <w:t>.</w:t>
            </w:r>
          </w:p>
        </w:tc>
      </w:tr>
      <w:tr w:rsidR="004F0EC2" w:rsidRPr="00E84EB3" w14:paraId="7FDE9170" w14:textId="77777777" w:rsidTr="00DC7FEC">
        <w:trPr>
          <w:trHeight w:val="3300"/>
        </w:trPr>
        <w:tc>
          <w:tcPr>
            <w:tcW w:w="1634" w:type="dxa"/>
            <w:tcBorders>
              <w:top w:val="nil"/>
              <w:left w:val="single" w:sz="4" w:space="0" w:color="auto"/>
              <w:bottom w:val="single" w:sz="4" w:space="0" w:color="auto"/>
              <w:right w:val="single" w:sz="4" w:space="0" w:color="auto"/>
            </w:tcBorders>
            <w:hideMark/>
          </w:tcPr>
          <w:p w14:paraId="74161D39" w14:textId="77777777" w:rsidR="004F0EC2" w:rsidRPr="00E84EB3" w:rsidRDefault="004F0EC2" w:rsidP="00DC7FEC">
            <w:pPr>
              <w:spacing w:after="0" w:line="240" w:lineRule="auto"/>
              <w:rPr>
                <w:rFonts w:ascii="Times New Roman" w:eastAsia="Times New Roman" w:hAnsi="Times New Roman" w:cs="Times New Roman"/>
                <w:b/>
                <w:bCs/>
                <w:kern w:val="0"/>
                <w:lang w:val="en-US"/>
                <w14:ligatures w14:val="none"/>
              </w:rPr>
            </w:pPr>
            <w:r w:rsidRPr="00E84EB3">
              <w:rPr>
                <w:rFonts w:ascii="Times New Roman" w:eastAsia="Times New Roman" w:hAnsi="Times New Roman" w:cs="Times New Roman"/>
                <w:b/>
                <w:bCs/>
                <w:kern w:val="0"/>
                <w:lang w:val="en-US"/>
                <w14:ligatures w14:val="none"/>
              </w:rPr>
              <w:t>Policy and Governance factors</w:t>
            </w:r>
          </w:p>
        </w:tc>
        <w:tc>
          <w:tcPr>
            <w:tcW w:w="2256" w:type="dxa"/>
            <w:tcBorders>
              <w:top w:val="nil"/>
              <w:left w:val="nil"/>
              <w:bottom w:val="single" w:sz="4" w:space="0" w:color="auto"/>
              <w:right w:val="single" w:sz="4" w:space="0" w:color="auto"/>
            </w:tcBorders>
            <w:hideMark/>
          </w:tcPr>
          <w:p w14:paraId="0F6C0ED1"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kern w:val="0"/>
                <w:lang w:val="en-US"/>
                <w14:ligatures w14:val="none"/>
              </w:rPr>
              <w:t>Production, marketing and postharvest processing stages for both capture fisheries and aquaculture</w:t>
            </w:r>
          </w:p>
        </w:tc>
        <w:tc>
          <w:tcPr>
            <w:tcW w:w="2403" w:type="dxa"/>
            <w:tcBorders>
              <w:top w:val="nil"/>
              <w:left w:val="nil"/>
              <w:bottom w:val="single" w:sz="4" w:space="0" w:color="auto"/>
              <w:right w:val="single" w:sz="4" w:space="0" w:color="auto"/>
            </w:tcBorders>
            <w:hideMark/>
          </w:tcPr>
          <w:p w14:paraId="3F812C30" w14:textId="0113E5A8"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b/>
                <w:kern w:val="0"/>
                <w:lang w:val="en-US"/>
                <w14:ligatures w14:val="none"/>
              </w:rPr>
              <w:t xml:space="preserve">a. Lack of </w:t>
            </w:r>
            <w:r w:rsidRPr="00E84EB3">
              <w:rPr>
                <w:rFonts w:ascii="Times New Roman" w:eastAsia="Times New Roman" w:hAnsi="Times New Roman" w:cs="Times New Roman"/>
                <w:b/>
                <w:bCs/>
                <w:kern w:val="0"/>
                <w:lang w:val="en-US"/>
                <w14:ligatures w14:val="none"/>
              </w:rPr>
              <w:t>effective governance of</w:t>
            </w:r>
            <w:r w:rsidRPr="00E84EB3">
              <w:rPr>
                <w:rFonts w:ascii="Times New Roman" w:eastAsia="Times New Roman" w:hAnsi="Times New Roman" w:cs="Times New Roman"/>
                <w:b/>
                <w:kern w:val="0"/>
                <w:lang w:val="en-US"/>
                <w14:ligatures w14:val="none"/>
              </w:rPr>
              <w:t xml:space="preserve"> fish production</w:t>
            </w:r>
            <w:r w:rsidRPr="00E84EB3">
              <w:rPr>
                <w:rFonts w:ascii="Times New Roman" w:eastAsia="Times New Roman" w:hAnsi="Times New Roman" w:cs="Times New Roman"/>
                <w:kern w:val="0"/>
                <w:lang w:val="en-US"/>
                <w14:ligatures w14:val="none"/>
              </w:rPr>
              <w:t xml:space="preserve"> - The role of national governments should be well defined in providing market information, certification and extension systems to small scale fish producers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en-US"/>
                <w14:ligatures w14:val="none"/>
              </w:rPr>
              <w:instrText xml:space="preserve"> ADDIN ZOTERO_ITEM CSL_CITATION {"citationID":"cu6g0YoO","properties":{"formattedCitation":"(Delgado et al., 2003)","plainCitation":"(Delgado et al., 2003)","noteIndex":0},"citationItems":[{"id":728,"uris":["http://zotero.org/users/local/1ar0Ddtp/items/HJLL8WE9"],"itemData":{"id":728,"type":"book","call-number":"HD9450.5 .O98 2003","event-place":"Washington, D.C., U.S.A","language":"en","note":"OCLC: ocm53826690","publisher":"International Food Policy Research Institute","publisher-place":"Washington, D.C., U.S.A","source":"Library of Congress ISBN","title":"Outlook for fish to 2020 — meeting global demand. A 2020 Vision for Food, Agriculture, and the Environment Initiative","title-short":"Outlook for fish to 2020","author":[{"family":"Delgado","given":"Christopher L."},{"family":"Wada","given":"Nikolas"},{"family":"Rosegrant","given":"Mark W"},{"family":"Meijer","given":"Siet"},{"family":"Ahmed","given":"Mahfuzuddin"}],"issued":{"date-parts":[["2003"]]}}}],"schema":"https://github.com/citation-style-language/schema/raw/master/csl-citation.json"}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(Delgado et al., 2003)</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en-US"/>
                <w14:ligatures w14:val="none"/>
              </w:rPr>
              <w:t xml:space="preserve">. </w:t>
            </w:r>
          </w:p>
        </w:tc>
        <w:tc>
          <w:tcPr>
            <w:tcW w:w="2350" w:type="dxa"/>
            <w:tcBorders>
              <w:top w:val="nil"/>
              <w:left w:val="nil"/>
              <w:bottom w:val="single" w:sz="4" w:space="0" w:color="auto"/>
              <w:right w:val="single" w:sz="4" w:space="0" w:color="auto"/>
            </w:tcBorders>
            <w:hideMark/>
          </w:tcPr>
          <w:p w14:paraId="5988F31F"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kern w:val="0"/>
                <w:lang w:val="en-US"/>
                <w14:ligatures w14:val="none"/>
              </w:rPr>
              <w:t xml:space="preserve">The government should set fish handling, processing and marketing standards in fishing value chains to ensure loss reduction. </w:t>
            </w:r>
          </w:p>
        </w:tc>
        <w:tc>
          <w:tcPr>
            <w:tcW w:w="2157" w:type="dxa"/>
            <w:tcBorders>
              <w:top w:val="nil"/>
              <w:left w:val="nil"/>
              <w:bottom w:val="single" w:sz="4" w:space="0" w:color="auto"/>
              <w:right w:val="single" w:sz="4" w:space="0" w:color="auto"/>
            </w:tcBorders>
            <w:hideMark/>
          </w:tcPr>
          <w:p w14:paraId="75E3C340" w14:textId="77777777" w:rsidR="004F0EC2" w:rsidRPr="00E84EB3" w:rsidRDefault="004F0EC2" w:rsidP="00DC7FEC">
            <w:pPr>
              <w:spacing w:after="0" w:line="240" w:lineRule="auto"/>
              <w:rPr>
                <w:rFonts w:ascii="Times New Roman" w:eastAsia="Times New Roman" w:hAnsi="Times New Roman" w:cs="Times New Roman"/>
                <w:kern w:val="0"/>
                <w:lang w:val="en-US"/>
                <w14:ligatures w14:val="none"/>
              </w:rPr>
            </w:pPr>
            <w:r w:rsidRPr="00E84EB3">
              <w:rPr>
                <w:rFonts w:ascii="Times New Roman" w:eastAsia="Times New Roman" w:hAnsi="Times New Roman" w:cs="Times New Roman"/>
                <w:kern w:val="0"/>
                <w:lang w:val="en-US"/>
                <w14:ligatures w14:val="none"/>
              </w:rPr>
              <w:t> </w:t>
            </w:r>
          </w:p>
        </w:tc>
        <w:tc>
          <w:tcPr>
            <w:tcW w:w="2000" w:type="dxa"/>
            <w:tcBorders>
              <w:top w:val="nil"/>
              <w:left w:val="nil"/>
              <w:bottom w:val="single" w:sz="4" w:space="0" w:color="auto"/>
              <w:right w:val="single" w:sz="4" w:space="0" w:color="auto"/>
            </w:tcBorders>
            <w:hideMark/>
          </w:tcPr>
          <w:p w14:paraId="3DC66A08" w14:textId="76BF20E0" w:rsidR="004F0EC2" w:rsidRPr="00E84EB3" w:rsidRDefault="004F0EC2" w:rsidP="00DC7FEC">
            <w:pPr>
              <w:spacing w:after="0" w:line="240" w:lineRule="auto"/>
              <w:rPr>
                <w:rFonts w:ascii="Times New Roman" w:eastAsia="Times New Roman" w:hAnsi="Times New Roman" w:cs="Times New Roman"/>
                <w:kern w:val="0"/>
                <w:lang w:val="pt-PT"/>
                <w14:ligatures w14:val="none"/>
              </w:rPr>
            </w:pPr>
            <w:r w:rsidRPr="00E84EB3">
              <w:rPr>
                <w:rFonts w:ascii="Times New Roman" w:eastAsia="Times New Roman" w:hAnsi="Times New Roman" w:cs="Times New Roman"/>
                <w:kern w:val="0"/>
                <w:lang w:val="en-US"/>
                <w14:ligatures w14:val="none"/>
              </w:rPr>
              <w:t> </w:t>
            </w:r>
            <w:r w:rsidRPr="00E84EB3">
              <w:rPr>
                <w:rFonts w:ascii="Times New Roman" w:eastAsia="Times New Roman" w:hAnsi="Times New Roman" w:cs="Times New Roman"/>
                <w:b/>
                <w:bCs/>
                <w:kern w:val="0"/>
                <w:lang w:val="pt-PT"/>
                <w14:ligatures w14:val="none"/>
              </w:rPr>
              <w:t>i.</w:t>
            </w:r>
            <w:r w:rsidRPr="00E84EB3">
              <w:rPr>
                <w:rFonts w:ascii="Times New Roman" w:eastAsia="Times New Roman" w:hAnsi="Times New Roman" w:cs="Times New Roman"/>
                <w:kern w:val="0"/>
                <w:lang w:val="pt-PT"/>
                <w14:ligatures w14:val="none"/>
              </w:rPr>
              <w:t xml:space="preserve"> </w:t>
            </w:r>
            <w:r w:rsidRPr="00E84EB3">
              <w:rPr>
                <w:rFonts w:ascii="Times New Roman" w:eastAsia="Times New Roman" w:hAnsi="Times New Roman" w:cs="Times New Roman"/>
                <w:b/>
                <w:bCs/>
                <w:kern w:val="0"/>
                <w:lang w:val="pt-PT"/>
                <w14:ligatures w14:val="none"/>
              </w:rPr>
              <w:t>Global</w:t>
            </w:r>
            <w:r w:rsidRPr="00E84EB3">
              <w:rPr>
                <w:rFonts w:ascii="Times New Roman" w:eastAsia="Times New Roman" w:hAnsi="Times New Roman" w:cs="Times New Roman"/>
                <w:kern w:val="0"/>
                <w:lang w:val="pt-PT"/>
                <w14:ligatures w14:val="none"/>
              </w:rPr>
              <w:t xml:space="preserve">. IFLAM. </w:t>
            </w:r>
            <w:r w:rsidRPr="00E84EB3">
              <w:rPr>
                <w:rFonts w:ascii="Times New Roman" w:eastAsia="Times New Roman" w:hAnsi="Times New Roman" w:cs="Times New Roman"/>
                <w:kern w:val="0"/>
                <w:lang w:val="en-US"/>
                <w14:ligatures w14:val="none"/>
              </w:rPr>
              <w:fldChar w:fldCharType="begin"/>
            </w:r>
            <w:r w:rsidR="00D1318F">
              <w:rPr>
                <w:rFonts w:ascii="Times New Roman" w:eastAsia="Times New Roman" w:hAnsi="Times New Roman" w:cs="Times New Roman"/>
                <w:kern w:val="0"/>
                <w:lang w:val="pt-PT"/>
                <w14:ligatures w14:val="none"/>
              </w:rPr>
              <w:instrText xml:space="preserve"> ADDIN ZOTERO_ITEM CSL_CITATION {"citationID":"IreOv5iu","properties":{"formattedCitation":"(Delgado et al., 2003)","plainCitation":"(Delgado et al., 2003)","noteIndex":0},"citationItems":[{"id":728,"uris":["http://zotero.org/users/local/1ar0Ddtp/items/HJLL8WE9"],"itemData":{"id":728,"type":"book","call-number":"HD9450.5 .O98 2003","event-place":"Washington, D.C., U.S.A","language":"en","note":"OCLC: ocm53826690","publisher":"International Food Policy Research Institute","publisher-place":"Washington, D.C., U.S.A","source":"Library of Congress ISBN","title":"Outlook for fish to 2020 — meeting global demand. A 2020 Vision for Food, Agriculture, and the Environment Initiative","title-short":"Outlook for fish to 2020","author":[{"family":"Delgado","given":"Christopher L."},{"family":"Wada","given":"Nikolas"},{"family":"Rosegrant","given":"Mark W"},{"family":"Meijer","given":"Siet"},{"family":"Ahmed","given":"Mahfuzuddin"}],"issued":{"date-parts":[["2003"]]}}}],"schema":"https://github.com/citation-style-language/schema/raw/master/csl-citation.json"} </w:instrText>
            </w:r>
            <w:r w:rsidRPr="00E84EB3">
              <w:rPr>
                <w:rFonts w:ascii="Times New Roman" w:eastAsia="Times New Roman" w:hAnsi="Times New Roman" w:cs="Times New Roman"/>
                <w:kern w:val="0"/>
                <w:lang w:val="en-US"/>
                <w14:ligatures w14:val="none"/>
              </w:rPr>
              <w:fldChar w:fldCharType="separate"/>
            </w:r>
            <w:r w:rsidR="00D1318F" w:rsidRPr="00D1318F">
              <w:rPr>
                <w:rFonts w:ascii="Times New Roman" w:hAnsi="Times New Roman" w:cs="Times New Roman"/>
              </w:rPr>
              <w:t>(Delgado et al., 2003)</w:t>
            </w:r>
            <w:r w:rsidRPr="00E84EB3">
              <w:rPr>
                <w:rFonts w:ascii="Times New Roman" w:eastAsia="Times New Roman" w:hAnsi="Times New Roman" w:cs="Times New Roman"/>
                <w:kern w:val="0"/>
                <w:lang w:val="en-US"/>
                <w14:ligatures w14:val="none"/>
              </w:rPr>
              <w:fldChar w:fldCharType="end"/>
            </w:r>
            <w:r w:rsidRPr="00E84EB3">
              <w:rPr>
                <w:rFonts w:ascii="Times New Roman" w:eastAsia="Times New Roman" w:hAnsi="Times New Roman" w:cs="Times New Roman"/>
                <w:kern w:val="0"/>
                <w:lang w:val="pt-PT"/>
                <w14:ligatures w14:val="none"/>
              </w:rPr>
              <w:t>.</w:t>
            </w:r>
          </w:p>
        </w:tc>
      </w:tr>
      <w:tr w:rsidR="004F0EC2" w:rsidRPr="00E84EB3" w14:paraId="1ABFAB1F" w14:textId="77777777" w:rsidTr="00DC7FEC">
        <w:trPr>
          <w:trHeight w:val="3300"/>
        </w:trPr>
        <w:tc>
          <w:tcPr>
            <w:tcW w:w="1634" w:type="dxa"/>
            <w:tcBorders>
              <w:top w:val="single" w:sz="4" w:space="0" w:color="auto"/>
              <w:left w:val="single" w:sz="4" w:space="0" w:color="auto"/>
              <w:bottom w:val="single" w:sz="4" w:space="0" w:color="auto"/>
              <w:right w:val="single" w:sz="4" w:space="0" w:color="auto"/>
            </w:tcBorders>
          </w:tcPr>
          <w:p w14:paraId="187E8268" w14:textId="77777777" w:rsidR="004F0EC2" w:rsidRPr="00E84EB3" w:rsidRDefault="004F0EC2" w:rsidP="00DC7FEC">
            <w:pPr>
              <w:spacing w:after="0" w:line="240" w:lineRule="auto"/>
              <w:rPr>
                <w:rFonts w:ascii="Times New Roman" w:eastAsia="Times New Roman" w:hAnsi="Times New Roman" w:cs="Times New Roman"/>
                <w:b/>
                <w:kern w:val="0"/>
                <w:sz w:val="24"/>
                <w:szCs w:val="24"/>
                <w:lang w:val="pt-PT"/>
                <w14:ligatures w14:val="none"/>
              </w:rPr>
            </w:pPr>
          </w:p>
        </w:tc>
        <w:tc>
          <w:tcPr>
            <w:tcW w:w="2256" w:type="dxa"/>
            <w:tcBorders>
              <w:top w:val="single" w:sz="4" w:space="0" w:color="auto"/>
              <w:left w:val="nil"/>
              <w:bottom w:val="single" w:sz="4" w:space="0" w:color="auto"/>
              <w:right w:val="single" w:sz="4" w:space="0" w:color="auto"/>
            </w:tcBorders>
          </w:tcPr>
          <w:p w14:paraId="485D880D" w14:textId="77777777" w:rsidR="004F0EC2" w:rsidRPr="00E84EB3" w:rsidRDefault="004F0EC2" w:rsidP="00DC7FEC">
            <w:pPr>
              <w:spacing w:after="0" w:line="240" w:lineRule="auto"/>
              <w:rPr>
                <w:rFonts w:ascii="Times New Roman" w:eastAsia="Times New Roman" w:hAnsi="Times New Roman" w:cs="Times New Roman"/>
                <w:bCs/>
                <w:kern w:val="0"/>
                <w:sz w:val="24"/>
                <w:szCs w:val="24"/>
                <w:lang w:val="en-US"/>
                <w14:ligatures w14:val="none"/>
              </w:rPr>
            </w:pPr>
            <w:r w:rsidRPr="00E84EB3">
              <w:rPr>
                <w:rFonts w:ascii="Times New Roman" w:eastAsia="Times New Roman" w:hAnsi="Times New Roman" w:cs="Times New Roman"/>
                <w:bCs/>
                <w:kern w:val="0"/>
                <w:sz w:val="24"/>
                <w:szCs w:val="24"/>
                <w:lang w:val="en-US"/>
                <w14:ligatures w14:val="none"/>
              </w:rPr>
              <w:t>Production/harvesting, postharvest processing and marketing stages for both capture fisheries and aquaculture.</w:t>
            </w:r>
          </w:p>
        </w:tc>
        <w:tc>
          <w:tcPr>
            <w:tcW w:w="2403" w:type="dxa"/>
            <w:tcBorders>
              <w:top w:val="single" w:sz="4" w:space="0" w:color="auto"/>
              <w:left w:val="nil"/>
              <w:bottom w:val="single" w:sz="4" w:space="0" w:color="auto"/>
              <w:right w:val="single" w:sz="4" w:space="0" w:color="auto"/>
            </w:tcBorders>
          </w:tcPr>
          <w:p w14:paraId="4739445F" w14:textId="77777777" w:rsidR="004F0EC2" w:rsidRPr="00E84EB3" w:rsidRDefault="004F0EC2" w:rsidP="00DC7FEC">
            <w:pPr>
              <w:spacing w:after="0" w:line="240" w:lineRule="auto"/>
              <w:rPr>
                <w:rFonts w:ascii="Times New Roman" w:eastAsia="Times New Roman" w:hAnsi="Times New Roman" w:cs="Times New Roman"/>
                <w:kern w:val="0"/>
                <w:sz w:val="24"/>
                <w:szCs w:val="24"/>
                <w:lang w:val="en-US"/>
                <w14:ligatures w14:val="none"/>
              </w:rPr>
            </w:pPr>
            <w:r w:rsidRPr="00E84EB3">
              <w:rPr>
                <w:rFonts w:ascii="Times New Roman" w:eastAsia="Times New Roman" w:hAnsi="Times New Roman" w:cs="Times New Roman"/>
                <w:b/>
                <w:bCs/>
                <w:kern w:val="0"/>
                <w:sz w:val="24"/>
                <w:szCs w:val="24"/>
                <w:lang w:val="en-US"/>
                <w14:ligatures w14:val="none"/>
              </w:rPr>
              <w:t>b. Lack of food safety systems</w:t>
            </w:r>
            <w:r w:rsidRPr="00E84EB3">
              <w:rPr>
                <w:rFonts w:ascii="Times New Roman" w:eastAsia="Times New Roman" w:hAnsi="Times New Roman" w:cs="Times New Roman"/>
                <w:kern w:val="0"/>
                <w:sz w:val="24"/>
                <w:szCs w:val="24"/>
                <w:lang w:val="en-US"/>
                <w14:ligatures w14:val="none"/>
              </w:rPr>
              <w:t xml:space="preserve">- national governments’ role should also extend to enforcing food safety standards and prevent use of harmful chemicals in the fish value chains. </w:t>
            </w:r>
          </w:p>
        </w:tc>
        <w:tc>
          <w:tcPr>
            <w:tcW w:w="2350" w:type="dxa"/>
            <w:tcBorders>
              <w:top w:val="single" w:sz="4" w:space="0" w:color="auto"/>
              <w:left w:val="nil"/>
              <w:bottom w:val="single" w:sz="4" w:space="0" w:color="auto"/>
              <w:right w:val="single" w:sz="4" w:space="0" w:color="auto"/>
            </w:tcBorders>
          </w:tcPr>
          <w:p w14:paraId="7B00CEB1" w14:textId="77777777" w:rsidR="004F0EC2" w:rsidRPr="00E84EB3" w:rsidRDefault="004F0EC2" w:rsidP="00DC7FEC">
            <w:pPr>
              <w:spacing w:after="0" w:line="240" w:lineRule="auto"/>
              <w:rPr>
                <w:rFonts w:ascii="Times New Roman" w:eastAsia="Times New Roman" w:hAnsi="Times New Roman" w:cs="Times New Roman"/>
                <w:kern w:val="0"/>
                <w:sz w:val="24"/>
                <w:szCs w:val="24"/>
                <w:lang w:val="en-US"/>
                <w14:ligatures w14:val="none"/>
              </w:rPr>
            </w:pPr>
            <w:r w:rsidRPr="00E84EB3">
              <w:rPr>
                <w:rFonts w:ascii="Times New Roman" w:eastAsia="Times New Roman" w:hAnsi="Times New Roman" w:cs="Times New Roman"/>
                <w:kern w:val="0"/>
                <w:sz w:val="24"/>
                <w:szCs w:val="24"/>
                <w:lang w:val="en-US"/>
                <w14:ligatures w14:val="none"/>
              </w:rPr>
              <w:t xml:space="preserve">The government should set safety standards in fishing value chains. </w:t>
            </w:r>
          </w:p>
        </w:tc>
        <w:tc>
          <w:tcPr>
            <w:tcW w:w="2157" w:type="dxa"/>
            <w:tcBorders>
              <w:top w:val="single" w:sz="4" w:space="0" w:color="auto"/>
              <w:left w:val="nil"/>
              <w:bottom w:val="single" w:sz="4" w:space="0" w:color="auto"/>
              <w:right w:val="single" w:sz="4" w:space="0" w:color="auto"/>
            </w:tcBorders>
          </w:tcPr>
          <w:p w14:paraId="690668DD" w14:textId="77777777" w:rsidR="004F0EC2" w:rsidRPr="00E84EB3" w:rsidRDefault="004F0EC2" w:rsidP="00DC7FEC">
            <w:pPr>
              <w:spacing w:after="0" w:line="240" w:lineRule="auto"/>
              <w:rPr>
                <w:rFonts w:ascii="Times New Roman" w:eastAsia="Times New Roman" w:hAnsi="Times New Roman" w:cs="Times New Roman"/>
                <w:kern w:val="0"/>
                <w:sz w:val="24"/>
                <w:szCs w:val="24"/>
                <w:lang w:val="en-US"/>
                <w14:ligatures w14:val="none"/>
              </w:rPr>
            </w:pPr>
            <w:r w:rsidRPr="00E84EB3">
              <w:rPr>
                <w:rFonts w:ascii="Times New Roman" w:eastAsia="Times New Roman" w:hAnsi="Times New Roman" w:cs="Times New Roman"/>
                <w:kern w:val="0"/>
                <w:sz w:val="24"/>
                <w:szCs w:val="24"/>
                <w:lang w:val="en-US"/>
                <w14:ligatures w14:val="none"/>
              </w:rPr>
              <w:t xml:space="preserve"> General </w:t>
            </w:r>
          </w:p>
        </w:tc>
        <w:tc>
          <w:tcPr>
            <w:tcW w:w="2000" w:type="dxa"/>
            <w:tcBorders>
              <w:top w:val="single" w:sz="4" w:space="0" w:color="auto"/>
              <w:left w:val="nil"/>
              <w:bottom w:val="single" w:sz="4" w:space="0" w:color="auto"/>
              <w:right w:val="single" w:sz="4" w:space="0" w:color="auto"/>
            </w:tcBorders>
          </w:tcPr>
          <w:p w14:paraId="35F1DD33" w14:textId="1AA0E317" w:rsidR="004F0EC2" w:rsidRPr="00E84EB3" w:rsidRDefault="004F0EC2" w:rsidP="00DC7FEC">
            <w:pPr>
              <w:spacing w:after="0" w:line="240" w:lineRule="auto"/>
              <w:rPr>
                <w:rFonts w:ascii="Times New Roman" w:eastAsia="Times New Roman" w:hAnsi="Times New Roman" w:cs="Times New Roman"/>
                <w:kern w:val="0"/>
                <w:sz w:val="24"/>
                <w:szCs w:val="24"/>
                <w:lang w:val="pt-PT"/>
                <w14:ligatures w14:val="none"/>
              </w:rPr>
            </w:pPr>
            <w:r w:rsidRPr="00E84EB3">
              <w:rPr>
                <w:rFonts w:ascii="Times New Roman" w:eastAsia="Times New Roman" w:hAnsi="Times New Roman" w:cs="Times New Roman"/>
                <w:kern w:val="0"/>
                <w:sz w:val="24"/>
                <w:szCs w:val="24"/>
                <w:lang w:val="pt-PT"/>
                <w14:ligatures w14:val="none"/>
              </w:rPr>
              <w:t xml:space="preserve"> i. </w:t>
            </w:r>
            <w:r w:rsidRPr="00E84EB3">
              <w:rPr>
                <w:rFonts w:ascii="Times New Roman" w:eastAsia="Times New Roman" w:hAnsi="Times New Roman" w:cs="Times New Roman"/>
                <w:b/>
                <w:kern w:val="0"/>
                <w:sz w:val="24"/>
                <w:szCs w:val="24"/>
                <w:lang w:val="pt-PT"/>
                <w14:ligatures w14:val="none"/>
              </w:rPr>
              <w:t>Global.</w:t>
            </w:r>
            <w:r w:rsidRPr="00E84EB3">
              <w:rPr>
                <w:rFonts w:ascii="Times New Roman" w:eastAsia="Times New Roman" w:hAnsi="Times New Roman" w:cs="Times New Roman"/>
                <w:kern w:val="0"/>
                <w:sz w:val="24"/>
                <w:szCs w:val="24"/>
                <w:lang w:val="pt-PT"/>
                <w14:ligatures w14:val="none"/>
              </w:rPr>
              <w:t xml:space="preserve"> IFLAM. </w:t>
            </w:r>
            <w:r w:rsidRPr="00E84EB3">
              <w:rPr>
                <w:rFonts w:ascii="Times New Roman" w:eastAsia="Times New Roman" w:hAnsi="Times New Roman" w:cs="Times New Roman"/>
                <w:kern w:val="0"/>
                <w:sz w:val="24"/>
                <w:szCs w:val="24"/>
                <w:lang w:val="en-US"/>
                <w14:ligatures w14:val="none"/>
              </w:rPr>
              <w:fldChar w:fldCharType="begin"/>
            </w:r>
            <w:r w:rsidR="00D1318F">
              <w:rPr>
                <w:rFonts w:ascii="Times New Roman" w:eastAsia="Times New Roman" w:hAnsi="Times New Roman" w:cs="Times New Roman"/>
                <w:kern w:val="0"/>
                <w:sz w:val="24"/>
                <w:szCs w:val="24"/>
                <w:lang w:val="pt-PT"/>
                <w14:ligatures w14:val="none"/>
              </w:rPr>
              <w:instrText xml:space="preserve"> ADDIN ZOTERO_ITEM CSL_CITATION {"citationID":"jDaZaqrK","properties":{"formattedCitation":"(Delgado et al., 2003)","plainCitation":"(Delgado et al., 2003)","noteIndex":0},"citationItems":[{"id":728,"uris":["http://zotero.org/users/local/1ar0Ddtp/items/HJLL8WE9"],"itemData":{"id":728,"type":"book","call-number":"HD9450.5 .O98 2003","event-place":"Washington, D.C., U.S.A","language":"en","note":"OCLC: ocm53826690","publisher":"International Food Policy Research Institute","publisher-place":"Washington, D.C., U.S.A","source":"Library of Congress ISBN","title":"Outlook for fish to 2020 — meeting global demand. A 2020 Vision for Food, Agriculture, and the Environment Initiative","title-short":"Outlook for fish to 2020","author":[{"family":"Delgado","given":"Christopher L."},{"family":"Wada","given":"Nikolas"},{"family":"Rosegrant","given":"Mark W"},{"family":"Meijer","given":"Siet"},{"family":"Ahmed","given":"Mahfuzuddin"}],"issued":{"date-parts":[["2003"]]}}}],"schema":"https://github.com/citation-style-language/schema/raw/master/csl-citation.json"} </w:instrText>
            </w:r>
            <w:r w:rsidRPr="00E84EB3">
              <w:rPr>
                <w:rFonts w:ascii="Times New Roman" w:eastAsia="Times New Roman" w:hAnsi="Times New Roman" w:cs="Times New Roman"/>
                <w:kern w:val="0"/>
                <w:sz w:val="24"/>
                <w:szCs w:val="24"/>
                <w:lang w:val="en-US"/>
                <w14:ligatures w14:val="none"/>
              </w:rPr>
              <w:fldChar w:fldCharType="separate"/>
            </w:r>
            <w:r w:rsidR="00D1318F" w:rsidRPr="00D1318F">
              <w:rPr>
                <w:rFonts w:ascii="Times New Roman" w:hAnsi="Times New Roman" w:cs="Times New Roman"/>
                <w:sz w:val="24"/>
              </w:rPr>
              <w:t>(Delgado et al., 2003)</w:t>
            </w:r>
            <w:r w:rsidRPr="00E84EB3">
              <w:rPr>
                <w:rFonts w:ascii="Times New Roman" w:eastAsia="Times New Roman" w:hAnsi="Times New Roman" w:cs="Times New Roman"/>
                <w:kern w:val="0"/>
                <w:sz w:val="24"/>
                <w:szCs w:val="24"/>
                <w:lang w:val="en-US"/>
                <w14:ligatures w14:val="none"/>
              </w:rPr>
              <w:fldChar w:fldCharType="end"/>
            </w:r>
            <w:r w:rsidRPr="00E84EB3">
              <w:rPr>
                <w:rFonts w:ascii="Times New Roman" w:eastAsia="Times New Roman" w:hAnsi="Times New Roman" w:cs="Times New Roman"/>
                <w:kern w:val="0"/>
                <w:sz w:val="24"/>
                <w:szCs w:val="24"/>
                <w:lang w:val="pt-PT"/>
                <w14:ligatures w14:val="none"/>
              </w:rPr>
              <w:t>.</w:t>
            </w:r>
          </w:p>
        </w:tc>
      </w:tr>
      <w:bookmarkEnd w:id="15"/>
    </w:tbl>
    <w:p w14:paraId="4B026F7B" w14:textId="77777777" w:rsidR="004F0EC2" w:rsidRDefault="004F0EC2"/>
    <w:p w14:paraId="15374B18" w14:textId="77777777" w:rsidR="004F0EC2" w:rsidRDefault="004F0EC2"/>
    <w:p w14:paraId="21EB9C7C" w14:textId="20AC8356" w:rsidR="009C1207" w:rsidRPr="00A97DA7" w:rsidRDefault="009C1207">
      <w:pPr>
        <w:rPr>
          <w:rFonts w:ascii="Times New Roman" w:hAnsi="Times New Roman" w:cs="Times New Roman"/>
        </w:rPr>
      </w:pPr>
      <w:r w:rsidRPr="00A97DA7">
        <w:rPr>
          <w:rFonts w:ascii="Times New Roman" w:hAnsi="Times New Roman" w:cs="Times New Roman"/>
        </w:rPr>
        <w:t xml:space="preserve">In terms of reducing quality losses and improving food safety, the following interventions are recommended: </w:t>
      </w:r>
    </w:p>
    <w:p w14:paraId="2A713082" w14:textId="47EAF281" w:rsidR="009C1207" w:rsidRPr="00A97DA7" w:rsidRDefault="009C1207" w:rsidP="009C1207">
      <w:pPr>
        <w:pStyle w:val="ListParagraph"/>
        <w:numPr>
          <w:ilvl w:val="0"/>
          <w:numId w:val="2"/>
        </w:numPr>
        <w:rPr>
          <w:rFonts w:ascii="Times New Roman" w:hAnsi="Times New Roman" w:cs="Times New Roman"/>
        </w:rPr>
      </w:pPr>
      <w:r w:rsidRPr="00A97DA7">
        <w:rPr>
          <w:rFonts w:ascii="Times New Roman" w:hAnsi="Times New Roman" w:cs="Times New Roman"/>
        </w:rPr>
        <w:t>Improve general hygiene and sanitation, drainage, infrastructure of all areas and transport from port to processing area</w:t>
      </w:r>
    </w:p>
    <w:p w14:paraId="71C6E9DF" w14:textId="36C5E374" w:rsidR="009C1207" w:rsidRPr="00A97DA7" w:rsidRDefault="009C1207" w:rsidP="009C1207">
      <w:pPr>
        <w:pStyle w:val="ListParagraph"/>
        <w:numPr>
          <w:ilvl w:val="0"/>
          <w:numId w:val="2"/>
        </w:numPr>
        <w:rPr>
          <w:rFonts w:ascii="Times New Roman" w:hAnsi="Times New Roman" w:cs="Times New Roman"/>
        </w:rPr>
      </w:pPr>
      <w:r w:rsidRPr="00A97DA7">
        <w:rPr>
          <w:rFonts w:ascii="Times New Roman" w:hAnsi="Times New Roman" w:cs="Times New Roman"/>
        </w:rPr>
        <w:t xml:space="preserve">Improve storage facilities (numbers and capacities) and its management to leverage against price and supply fluctuations. Consider a </w:t>
      </w:r>
      <w:proofErr w:type="spellStart"/>
      <w:r w:rsidRPr="00A97DA7">
        <w:rPr>
          <w:rFonts w:ascii="Times New Roman" w:hAnsi="Times New Roman" w:cs="Times New Roman"/>
        </w:rPr>
        <w:t>resi</w:t>
      </w:r>
      <w:proofErr w:type="spellEnd"/>
      <w:r w:rsidRPr="00A97DA7">
        <w:rPr>
          <w:rFonts w:ascii="Times New Roman" w:hAnsi="Times New Roman" w:cs="Times New Roman"/>
        </w:rPr>
        <w:t xml:space="preserve"> </w:t>
      </w:r>
      <w:proofErr w:type="spellStart"/>
      <w:r w:rsidRPr="00A97DA7">
        <w:rPr>
          <w:rFonts w:ascii="Times New Roman" w:hAnsi="Times New Roman" w:cs="Times New Roman"/>
        </w:rPr>
        <w:t>gudang</w:t>
      </w:r>
      <w:proofErr w:type="spellEnd"/>
      <w:r w:rsidRPr="00A97DA7">
        <w:rPr>
          <w:rFonts w:ascii="Times New Roman" w:hAnsi="Times New Roman" w:cs="Times New Roman"/>
        </w:rPr>
        <w:t xml:space="preserve"> (warehouse receipt or “storage cheque”) system as per UU No. 9/2006 (Law No. 9/2006) for application in the fishery sector. Lessons learned from the past use of </w:t>
      </w:r>
      <w:proofErr w:type="spellStart"/>
      <w:r w:rsidRPr="00A97DA7">
        <w:rPr>
          <w:rFonts w:ascii="Times New Roman" w:hAnsi="Times New Roman" w:cs="Times New Roman"/>
        </w:rPr>
        <w:t>resi</w:t>
      </w:r>
      <w:proofErr w:type="spellEnd"/>
      <w:r w:rsidRPr="00A97DA7">
        <w:rPr>
          <w:rFonts w:ascii="Times New Roman" w:hAnsi="Times New Roman" w:cs="Times New Roman"/>
        </w:rPr>
        <w:t xml:space="preserve"> </w:t>
      </w:r>
      <w:proofErr w:type="spellStart"/>
      <w:r w:rsidRPr="00A97DA7">
        <w:rPr>
          <w:rFonts w:ascii="Times New Roman" w:hAnsi="Times New Roman" w:cs="Times New Roman"/>
        </w:rPr>
        <w:t>gudang</w:t>
      </w:r>
      <w:proofErr w:type="spellEnd"/>
      <w:r w:rsidRPr="00A97DA7">
        <w:rPr>
          <w:rFonts w:ascii="Times New Roman" w:hAnsi="Times New Roman" w:cs="Times New Roman"/>
        </w:rPr>
        <w:t xml:space="preserve"> should be used to guide all interventions</w:t>
      </w:r>
    </w:p>
    <w:p w14:paraId="2D46C1E5" w14:textId="64EF6681" w:rsidR="009C1207" w:rsidRPr="00A97DA7" w:rsidRDefault="009C1207" w:rsidP="009C1207">
      <w:pPr>
        <w:pStyle w:val="ListParagraph"/>
        <w:numPr>
          <w:ilvl w:val="0"/>
          <w:numId w:val="2"/>
        </w:numPr>
        <w:rPr>
          <w:rFonts w:ascii="Times New Roman" w:hAnsi="Times New Roman" w:cs="Times New Roman"/>
        </w:rPr>
      </w:pPr>
      <w:r w:rsidRPr="00A97DA7">
        <w:rPr>
          <w:rFonts w:ascii="Times New Roman" w:hAnsi="Times New Roman" w:cs="Times New Roman"/>
        </w:rPr>
        <w:t>Reorganize processing units for better process flow</w:t>
      </w:r>
    </w:p>
    <w:p w14:paraId="5125B8C4" w14:textId="5A2A3AED" w:rsidR="009C1207" w:rsidRPr="00A97DA7" w:rsidRDefault="009C1207" w:rsidP="009C1207">
      <w:pPr>
        <w:pStyle w:val="ListParagraph"/>
        <w:numPr>
          <w:ilvl w:val="0"/>
          <w:numId w:val="2"/>
        </w:numPr>
        <w:rPr>
          <w:rFonts w:ascii="Times New Roman" w:hAnsi="Times New Roman" w:cs="Times New Roman"/>
        </w:rPr>
      </w:pPr>
      <w:r w:rsidRPr="00A97DA7">
        <w:rPr>
          <w:rFonts w:ascii="Times New Roman" w:hAnsi="Times New Roman" w:cs="Times New Roman"/>
        </w:rPr>
        <w:t>Develop a standard processing method for boiled and dried squid to be documented into a simple guide to processing and handling</w:t>
      </w:r>
    </w:p>
    <w:p w14:paraId="0A075BE6" w14:textId="67C0B966" w:rsidR="009C1207" w:rsidRPr="00A97DA7" w:rsidRDefault="009C1207" w:rsidP="009C1207">
      <w:pPr>
        <w:pStyle w:val="ListParagraph"/>
        <w:numPr>
          <w:ilvl w:val="0"/>
          <w:numId w:val="2"/>
        </w:numPr>
        <w:rPr>
          <w:rFonts w:ascii="Times New Roman" w:hAnsi="Times New Roman" w:cs="Times New Roman"/>
        </w:rPr>
      </w:pPr>
      <w:r w:rsidRPr="00A97DA7">
        <w:rPr>
          <w:rFonts w:ascii="Times New Roman" w:hAnsi="Times New Roman" w:cs="Times New Roman"/>
        </w:rPr>
        <w:t>Improve and render the thawing process more efficient, bearing in mind time constraints</w:t>
      </w:r>
    </w:p>
    <w:p w14:paraId="7211D401" w14:textId="6CCBDF23" w:rsidR="009C1207" w:rsidRPr="00A97DA7" w:rsidRDefault="009C1207" w:rsidP="009C1207">
      <w:pPr>
        <w:pStyle w:val="ListParagraph"/>
        <w:numPr>
          <w:ilvl w:val="0"/>
          <w:numId w:val="2"/>
        </w:numPr>
        <w:rPr>
          <w:rFonts w:ascii="Times New Roman" w:hAnsi="Times New Roman" w:cs="Times New Roman"/>
        </w:rPr>
      </w:pPr>
      <w:r w:rsidRPr="00A97DA7">
        <w:rPr>
          <w:rFonts w:ascii="Times New Roman" w:hAnsi="Times New Roman" w:cs="Times New Roman"/>
        </w:rPr>
        <w:t>Access to sufficient supply of affordable potable water for hygiene, sanitation and processing operations, and ice making</w:t>
      </w:r>
    </w:p>
    <w:p w14:paraId="2F1351FE" w14:textId="7615CD90" w:rsidR="009C1207" w:rsidRPr="00A97DA7" w:rsidRDefault="009C1207" w:rsidP="009C1207">
      <w:pPr>
        <w:pStyle w:val="ListParagraph"/>
        <w:numPr>
          <w:ilvl w:val="0"/>
          <w:numId w:val="2"/>
        </w:numPr>
        <w:rPr>
          <w:rFonts w:ascii="Times New Roman" w:hAnsi="Times New Roman" w:cs="Times New Roman"/>
        </w:rPr>
      </w:pPr>
      <w:r w:rsidRPr="00A97DA7">
        <w:rPr>
          <w:rFonts w:ascii="Times New Roman" w:hAnsi="Times New Roman" w:cs="Times New Roman"/>
        </w:rPr>
        <w:t>Transfer practices used in the export chain to domestic processing practice; Provide better more durable processing equipment such as boiling pans</w:t>
      </w:r>
    </w:p>
    <w:p w14:paraId="3D5335F3" w14:textId="6BAB8B7E" w:rsidR="00AC3848" w:rsidRPr="00A97DA7" w:rsidRDefault="009C1207" w:rsidP="009C1207">
      <w:pPr>
        <w:pStyle w:val="ListParagraph"/>
        <w:numPr>
          <w:ilvl w:val="0"/>
          <w:numId w:val="2"/>
        </w:numPr>
        <w:rPr>
          <w:rFonts w:ascii="Times New Roman" w:hAnsi="Times New Roman" w:cs="Times New Roman"/>
        </w:rPr>
      </w:pPr>
      <w:r w:rsidRPr="00A97DA7">
        <w:rPr>
          <w:rFonts w:ascii="Times New Roman" w:hAnsi="Times New Roman" w:cs="Times New Roman"/>
        </w:rPr>
        <w:t>Build capacity of fishers and fish processors through knowledge and use of better technology, handling fish, hygiene and sanitation.</w:t>
      </w:r>
    </w:p>
    <w:p w14:paraId="420DC03F" w14:textId="77777777" w:rsidR="0073510B" w:rsidRDefault="0073510B" w:rsidP="0073510B"/>
    <w:p w14:paraId="4F833B40" w14:textId="77777777" w:rsidR="0029439E" w:rsidRDefault="0029439E">
      <w:pPr>
        <w:rPr>
          <w:b/>
          <w:bCs/>
        </w:rPr>
      </w:pPr>
    </w:p>
    <w:p w14:paraId="656D673D" w14:textId="77777777" w:rsidR="00A97DA7" w:rsidRDefault="00A97DA7"/>
    <w:p w14:paraId="419FD6D2" w14:textId="1B2A6BF4" w:rsidR="001909C6" w:rsidRPr="00D1318F" w:rsidRDefault="001909C6">
      <w:pPr>
        <w:rPr>
          <w:rFonts w:ascii="Times New Roman" w:hAnsi="Times New Roman" w:cs="Times New Roman"/>
          <w:b/>
          <w:bCs/>
        </w:rPr>
      </w:pPr>
      <w:r w:rsidRPr="00D1318F">
        <w:rPr>
          <w:rFonts w:ascii="Times New Roman" w:hAnsi="Times New Roman" w:cs="Times New Roman"/>
          <w:b/>
          <w:bCs/>
        </w:rPr>
        <w:lastRenderedPageBreak/>
        <w:t xml:space="preserve">Reference </w:t>
      </w:r>
    </w:p>
    <w:p w14:paraId="7CEEF003" w14:textId="77777777" w:rsidR="00D1318F" w:rsidRPr="00D1318F" w:rsidRDefault="001909C6" w:rsidP="00D1318F">
      <w:pPr>
        <w:pStyle w:val="Bibliography"/>
        <w:rPr>
          <w:rFonts w:ascii="Times New Roman" w:hAnsi="Times New Roman" w:cs="Times New Roman"/>
        </w:rPr>
      </w:pPr>
      <w:r w:rsidRPr="00A97DA7">
        <w:fldChar w:fldCharType="begin"/>
      </w:r>
      <w:r w:rsidR="00D1318F">
        <w:instrText xml:space="preserve"> ADDIN ZOTERO_BIBL {"uncited":[],"omitted":[],"custom":[]} CSL_BIBLIOGRAPHY </w:instrText>
      </w:r>
      <w:r w:rsidRPr="00A97DA7">
        <w:fldChar w:fldCharType="separate"/>
      </w:r>
      <w:r w:rsidR="00D1318F" w:rsidRPr="00D1318F">
        <w:rPr>
          <w:rFonts w:ascii="Times New Roman" w:hAnsi="Times New Roman" w:cs="Times New Roman"/>
        </w:rPr>
        <w:t xml:space="preserve">Adelaja, O. A., Kamaruddin, R. B., &amp; Chiat, L. W. (2018). Assessment of post-harvest fish losses Croaker Pseudotolithus elongatus, (Bowdich, 1825), Catfish Arius heudeloti, (Valenciennes, 1840) and Shrimp Nematopalaemon hastatus (Aurivillius, 1898) in Ondo State, Nigeria. </w:t>
      </w:r>
      <w:r w:rsidR="00D1318F" w:rsidRPr="00D1318F">
        <w:rPr>
          <w:rFonts w:ascii="Times New Roman" w:hAnsi="Times New Roman" w:cs="Times New Roman"/>
          <w:i/>
          <w:iCs/>
        </w:rPr>
        <w:t>Aquaculture and Fisheries</w:t>
      </w:r>
      <w:r w:rsidR="00D1318F" w:rsidRPr="00D1318F">
        <w:rPr>
          <w:rFonts w:ascii="Times New Roman" w:hAnsi="Times New Roman" w:cs="Times New Roman"/>
        </w:rPr>
        <w:t xml:space="preserve">, </w:t>
      </w:r>
      <w:r w:rsidR="00D1318F" w:rsidRPr="00D1318F">
        <w:rPr>
          <w:rFonts w:ascii="Times New Roman" w:hAnsi="Times New Roman" w:cs="Times New Roman"/>
          <w:i/>
          <w:iCs/>
        </w:rPr>
        <w:t>3</w:t>
      </w:r>
      <w:r w:rsidR="00D1318F" w:rsidRPr="00D1318F">
        <w:rPr>
          <w:rFonts w:ascii="Times New Roman" w:hAnsi="Times New Roman" w:cs="Times New Roman"/>
        </w:rPr>
        <w:t>(5), 209–216. https://doi.org/10.1016/j.aaf.2018.05.002</w:t>
      </w:r>
    </w:p>
    <w:p w14:paraId="757A9008"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Affognon, H., Mutungi, C., Sanginga, P., &amp; Borgemeister, C. (2015). Unpacking Postharvest Losses in Sub-Saharan Africa: A Meta-Analysis. </w:t>
      </w:r>
      <w:r w:rsidRPr="00D1318F">
        <w:rPr>
          <w:rFonts w:ascii="Times New Roman" w:hAnsi="Times New Roman" w:cs="Times New Roman"/>
          <w:i/>
          <w:iCs/>
        </w:rPr>
        <w:t>World Development</w:t>
      </w:r>
      <w:r w:rsidRPr="00D1318F">
        <w:rPr>
          <w:rFonts w:ascii="Times New Roman" w:hAnsi="Times New Roman" w:cs="Times New Roman"/>
        </w:rPr>
        <w:t xml:space="preserve">, </w:t>
      </w:r>
      <w:r w:rsidRPr="00D1318F">
        <w:rPr>
          <w:rFonts w:ascii="Times New Roman" w:hAnsi="Times New Roman" w:cs="Times New Roman"/>
          <w:i/>
          <w:iCs/>
        </w:rPr>
        <w:t>66</w:t>
      </w:r>
      <w:r w:rsidRPr="00D1318F">
        <w:rPr>
          <w:rFonts w:ascii="Times New Roman" w:hAnsi="Times New Roman" w:cs="Times New Roman"/>
        </w:rPr>
        <w:t>, 49–68. https://doi.org/10.1016/j.worlddev.2014.08.002</w:t>
      </w:r>
    </w:p>
    <w:p w14:paraId="79F4874D"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Ahmed, A. A. (2008). Post-Harvest Losses of Fish in Developing Countries. </w:t>
      </w:r>
      <w:r w:rsidRPr="00D1318F">
        <w:rPr>
          <w:rFonts w:ascii="Times New Roman" w:hAnsi="Times New Roman" w:cs="Times New Roman"/>
          <w:i/>
          <w:iCs/>
        </w:rPr>
        <w:t>Nutrition and Health</w:t>
      </w:r>
      <w:r w:rsidRPr="00D1318F">
        <w:rPr>
          <w:rFonts w:ascii="Times New Roman" w:hAnsi="Times New Roman" w:cs="Times New Roman"/>
        </w:rPr>
        <w:t xml:space="preserve">, </w:t>
      </w:r>
      <w:r w:rsidRPr="00D1318F">
        <w:rPr>
          <w:rFonts w:ascii="Times New Roman" w:hAnsi="Times New Roman" w:cs="Times New Roman"/>
          <w:i/>
          <w:iCs/>
        </w:rPr>
        <w:t>19</w:t>
      </w:r>
      <w:r w:rsidRPr="00D1318F">
        <w:rPr>
          <w:rFonts w:ascii="Times New Roman" w:hAnsi="Times New Roman" w:cs="Times New Roman"/>
        </w:rPr>
        <w:t>(4), 273–287. https://doi.org/10.1177/026010600801900403</w:t>
      </w:r>
    </w:p>
    <w:p w14:paraId="34F793AD"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Akande, G., &amp; Diei-Ouadi, Y. (2010). </w:t>
      </w:r>
      <w:r w:rsidRPr="00D1318F">
        <w:rPr>
          <w:rFonts w:ascii="Times New Roman" w:hAnsi="Times New Roman" w:cs="Times New Roman"/>
          <w:i/>
          <w:iCs/>
        </w:rPr>
        <w:t>Post-harvest losses in small-scale fisheries: Case studies in five sub-Saharan African countries</w:t>
      </w:r>
      <w:r w:rsidRPr="00D1318F">
        <w:rPr>
          <w:rFonts w:ascii="Times New Roman" w:hAnsi="Times New Roman" w:cs="Times New Roman"/>
        </w:rPr>
        <w:t>. FAO.</w:t>
      </w:r>
    </w:p>
    <w:p w14:paraId="18E933AF"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Anteneh, Y. E., Mamo, S. W., Yisheber, A. W., &amp; Seyneh, D. T. (2023). Current fishery status in Ethiopian reservoirs: Challenges and management. </w:t>
      </w:r>
      <w:r w:rsidRPr="00D1318F">
        <w:rPr>
          <w:rFonts w:ascii="Times New Roman" w:hAnsi="Times New Roman" w:cs="Times New Roman"/>
          <w:i/>
          <w:iCs/>
        </w:rPr>
        <w:t>Fisheries and Aquatic Sciences</w:t>
      </w:r>
      <w:r w:rsidRPr="00D1318F">
        <w:rPr>
          <w:rFonts w:ascii="Times New Roman" w:hAnsi="Times New Roman" w:cs="Times New Roman"/>
        </w:rPr>
        <w:t xml:space="preserve">, </w:t>
      </w:r>
      <w:r w:rsidRPr="00D1318F">
        <w:rPr>
          <w:rFonts w:ascii="Times New Roman" w:hAnsi="Times New Roman" w:cs="Times New Roman"/>
          <w:i/>
          <w:iCs/>
        </w:rPr>
        <w:t>26</w:t>
      </w:r>
      <w:r w:rsidRPr="00D1318F">
        <w:rPr>
          <w:rFonts w:ascii="Times New Roman" w:hAnsi="Times New Roman" w:cs="Times New Roman"/>
        </w:rPr>
        <w:t>(5), 305–317. https://doi.org/10.47853/FAS.2023.e26</w:t>
      </w:r>
    </w:p>
    <w:p w14:paraId="45708043"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Assefa, A., Abunna, F., Biset, W., &amp; Leta, S. (2018). Assessment of post-harvest fish losses in two selected lakes of Amhara Region, Northern Ethiopia. </w:t>
      </w:r>
      <w:r w:rsidRPr="00D1318F">
        <w:rPr>
          <w:rFonts w:ascii="Times New Roman" w:hAnsi="Times New Roman" w:cs="Times New Roman"/>
          <w:i/>
          <w:iCs/>
        </w:rPr>
        <w:t>Heliyon</w:t>
      </w:r>
      <w:r w:rsidRPr="00D1318F">
        <w:rPr>
          <w:rFonts w:ascii="Times New Roman" w:hAnsi="Times New Roman" w:cs="Times New Roman"/>
        </w:rPr>
        <w:t xml:space="preserve">, </w:t>
      </w:r>
      <w:r w:rsidRPr="00D1318F">
        <w:rPr>
          <w:rFonts w:ascii="Times New Roman" w:hAnsi="Times New Roman" w:cs="Times New Roman"/>
          <w:i/>
          <w:iCs/>
        </w:rPr>
        <w:t>4</w:t>
      </w:r>
      <w:r w:rsidRPr="00D1318F">
        <w:rPr>
          <w:rFonts w:ascii="Times New Roman" w:hAnsi="Times New Roman" w:cs="Times New Roman"/>
        </w:rPr>
        <w:t>(11), e00949. https://doi.org/10.1016/j.heliyon.2018.e00949</w:t>
      </w:r>
    </w:p>
    <w:p w14:paraId="07F57351"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Bawa, D. Y., Wade, M. N., &amp; Auwal, A. K. (2024). </w:t>
      </w:r>
      <w:r w:rsidRPr="00D1318F">
        <w:rPr>
          <w:rFonts w:ascii="Times New Roman" w:hAnsi="Times New Roman" w:cs="Times New Roman"/>
          <w:i/>
          <w:iCs/>
        </w:rPr>
        <w:t>Assessment of Fish Post Harvest Losses as Influenced by Socio-Demographic Characteristic of Fishermen of River Niger, Yauri Landing Site, Kebbi State, Nigeria</w:t>
      </w:r>
      <w:r w:rsidRPr="00D1318F">
        <w:rPr>
          <w:rFonts w:ascii="Times New Roman" w:hAnsi="Times New Roman" w:cs="Times New Roman"/>
        </w:rPr>
        <w:t>. https://doi.org/10.5281/ZENODO.11143872</w:t>
      </w:r>
    </w:p>
    <w:p w14:paraId="6E55B042"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Cederberg, C., &amp; Sonesson, U. (2011). </w:t>
      </w:r>
      <w:r w:rsidRPr="00D1318F">
        <w:rPr>
          <w:rFonts w:ascii="Times New Roman" w:hAnsi="Times New Roman" w:cs="Times New Roman"/>
          <w:i/>
          <w:iCs/>
        </w:rPr>
        <w:t>Global food losses and food waste: Extent, causes and prevention; study conducted for the International Congress Save Food! at Interpack 2011, [16 - 17 May], Düsseldorf, Germany</w:t>
      </w:r>
      <w:r w:rsidRPr="00D1318F">
        <w:rPr>
          <w:rFonts w:ascii="Times New Roman" w:hAnsi="Times New Roman" w:cs="Times New Roman"/>
        </w:rPr>
        <w:t xml:space="preserve"> (J. Gustavsson, Ed.). International Congress Save Food!, Rome. Food and Agriculture Organization of the United Nations.</w:t>
      </w:r>
    </w:p>
    <w:p w14:paraId="6857B8E7"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lastRenderedPageBreak/>
        <w:t xml:space="preserve">Cheke, R. A., &amp; Ward, A. R. (1998). A model for evaluating interventions designed to reduce post-harvest fish losses. </w:t>
      </w:r>
      <w:r w:rsidRPr="00D1318F">
        <w:rPr>
          <w:rFonts w:ascii="Times New Roman" w:hAnsi="Times New Roman" w:cs="Times New Roman"/>
          <w:i/>
          <w:iCs/>
        </w:rPr>
        <w:t>Fisheries Research</w:t>
      </w:r>
      <w:r w:rsidRPr="00D1318F">
        <w:rPr>
          <w:rFonts w:ascii="Times New Roman" w:hAnsi="Times New Roman" w:cs="Times New Roman"/>
        </w:rPr>
        <w:t xml:space="preserve">, </w:t>
      </w:r>
      <w:r w:rsidRPr="00D1318F">
        <w:rPr>
          <w:rFonts w:ascii="Times New Roman" w:hAnsi="Times New Roman" w:cs="Times New Roman"/>
          <w:i/>
          <w:iCs/>
        </w:rPr>
        <w:t>35</w:t>
      </w:r>
      <w:r w:rsidRPr="00D1318F">
        <w:rPr>
          <w:rFonts w:ascii="Times New Roman" w:hAnsi="Times New Roman" w:cs="Times New Roman"/>
        </w:rPr>
        <w:t>(3), 219–227. https://doi.org/10.1016/S0165-7836(98)00074-5</w:t>
      </w:r>
    </w:p>
    <w:p w14:paraId="085D6989"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Daluwatte, &amp; Sivakumar. (2018). Economic loss of fisheries due to post harvest quality loss and assessment of the quality loss in fish. </w:t>
      </w:r>
      <w:r w:rsidRPr="00D1318F">
        <w:rPr>
          <w:rFonts w:ascii="Times New Roman" w:hAnsi="Times New Roman" w:cs="Times New Roman"/>
          <w:i/>
          <w:iCs/>
        </w:rPr>
        <w:t>Global Scientific Journal</w:t>
      </w:r>
      <w:r w:rsidRPr="00D1318F">
        <w:rPr>
          <w:rFonts w:ascii="Times New Roman" w:hAnsi="Times New Roman" w:cs="Times New Roman"/>
        </w:rPr>
        <w:t xml:space="preserve">, </w:t>
      </w:r>
      <w:r w:rsidRPr="00D1318F">
        <w:rPr>
          <w:rFonts w:ascii="Times New Roman" w:hAnsi="Times New Roman" w:cs="Times New Roman"/>
          <w:i/>
          <w:iCs/>
        </w:rPr>
        <w:t>6</w:t>
      </w:r>
      <w:r w:rsidRPr="00D1318F">
        <w:rPr>
          <w:rFonts w:ascii="Times New Roman" w:hAnsi="Times New Roman" w:cs="Times New Roman"/>
        </w:rPr>
        <w:t>(9), 115–124.</w:t>
      </w:r>
    </w:p>
    <w:p w14:paraId="02A66AAA"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De Silva, D. (2011). </w:t>
      </w:r>
      <w:r w:rsidRPr="00D1318F">
        <w:rPr>
          <w:rFonts w:ascii="Times New Roman" w:hAnsi="Times New Roman" w:cs="Times New Roman"/>
          <w:i/>
          <w:iCs/>
        </w:rPr>
        <w:t>Value chain of fish and fishery products: Origin, functions and application in developed and developing country markets. FAO Value Chain Project Reports</w:t>
      </w:r>
      <w:r w:rsidRPr="00D1318F">
        <w:rPr>
          <w:rFonts w:ascii="Times New Roman" w:hAnsi="Times New Roman" w:cs="Times New Roman"/>
        </w:rPr>
        <w:t>. FAO.</w:t>
      </w:r>
    </w:p>
    <w:p w14:paraId="4556B095"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Delgado, C. L., Wada, N., Rosegrant, M. W., Meijer, S., &amp; Ahmed, M. (2003). </w:t>
      </w:r>
      <w:r w:rsidRPr="00D1318F">
        <w:rPr>
          <w:rFonts w:ascii="Times New Roman" w:hAnsi="Times New Roman" w:cs="Times New Roman"/>
          <w:i/>
          <w:iCs/>
        </w:rPr>
        <w:t>Outlook for fish to 2020—Meeting global demand. A 2020 Vision for Food, Agriculture, and the Environment Initiative</w:t>
      </w:r>
      <w:r w:rsidRPr="00D1318F">
        <w:rPr>
          <w:rFonts w:ascii="Times New Roman" w:hAnsi="Times New Roman" w:cs="Times New Roman"/>
        </w:rPr>
        <w:t>. International Food Policy Research Institute.</w:t>
      </w:r>
    </w:p>
    <w:p w14:paraId="29C12025"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Diei-Ouadi, Y., &amp; Mgawe, Y. I. (2011). </w:t>
      </w:r>
      <w:r w:rsidRPr="00D1318F">
        <w:rPr>
          <w:rFonts w:ascii="Times New Roman" w:hAnsi="Times New Roman" w:cs="Times New Roman"/>
          <w:i/>
          <w:iCs/>
        </w:rPr>
        <w:t>Post-harvest fish loss assessment in small-scale fisheries: A guide for the extension officer</w:t>
      </w:r>
      <w:r w:rsidRPr="00D1318F">
        <w:rPr>
          <w:rFonts w:ascii="Times New Roman" w:hAnsi="Times New Roman" w:cs="Times New Roman"/>
        </w:rPr>
        <w:t>. FAO.</w:t>
      </w:r>
    </w:p>
    <w:p w14:paraId="70FAF804"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Diei-Ouadi, Y., Sodoke, B. K., Ouedraogo, Y., Oduro, F. A., Bokobosso, K., &amp; Rosenthal, I. (2015). </w:t>
      </w:r>
      <w:r w:rsidRPr="00D1318F">
        <w:rPr>
          <w:rFonts w:ascii="Times New Roman" w:hAnsi="Times New Roman" w:cs="Times New Roman"/>
          <w:i/>
          <w:iCs/>
        </w:rPr>
        <w:t>Strengthening the performance of post-harvest systems and regional trade in small-scale fisheries—Case study of post-harvest loss reduction in the Volta Basin riparian countries</w:t>
      </w:r>
      <w:r w:rsidRPr="00D1318F">
        <w:rPr>
          <w:rFonts w:ascii="Times New Roman" w:hAnsi="Times New Roman" w:cs="Times New Roman"/>
        </w:rPr>
        <w:t>. Food and Agriculture Organization of the United Nations.</w:t>
      </w:r>
    </w:p>
    <w:p w14:paraId="6709A3B7"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Dudgeon, D. (2011). Asian river fishes in the Anthropocene: Threats and conservation challenges in an era of rapid environmental change. </w:t>
      </w:r>
      <w:r w:rsidRPr="00D1318F">
        <w:rPr>
          <w:rFonts w:ascii="Times New Roman" w:hAnsi="Times New Roman" w:cs="Times New Roman"/>
          <w:i/>
          <w:iCs/>
        </w:rPr>
        <w:t>Journal of Fish Biology</w:t>
      </w:r>
      <w:r w:rsidRPr="00D1318F">
        <w:rPr>
          <w:rFonts w:ascii="Times New Roman" w:hAnsi="Times New Roman" w:cs="Times New Roman"/>
        </w:rPr>
        <w:t xml:space="preserve">, </w:t>
      </w:r>
      <w:r w:rsidRPr="00D1318F">
        <w:rPr>
          <w:rFonts w:ascii="Times New Roman" w:hAnsi="Times New Roman" w:cs="Times New Roman"/>
          <w:i/>
          <w:iCs/>
        </w:rPr>
        <w:t>79</w:t>
      </w:r>
      <w:r w:rsidRPr="00D1318F">
        <w:rPr>
          <w:rFonts w:ascii="Times New Roman" w:hAnsi="Times New Roman" w:cs="Times New Roman"/>
        </w:rPr>
        <w:t>(6), 1487–1524. https://doi.org/10.1111/j.1095-8649.2011.03086.x</w:t>
      </w:r>
    </w:p>
    <w:p w14:paraId="77DAA3D4"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Emam, M. A., Leibrecht, M., &amp; Chen, T. (2021). Fish Exports and the Growth of the Agricultural Sector: The Case of South and Southeast Asian Countries. </w:t>
      </w:r>
      <w:r w:rsidRPr="00D1318F">
        <w:rPr>
          <w:rFonts w:ascii="Times New Roman" w:hAnsi="Times New Roman" w:cs="Times New Roman"/>
          <w:i/>
          <w:iCs/>
        </w:rPr>
        <w:t>Sustainability</w:t>
      </w:r>
      <w:r w:rsidRPr="00D1318F">
        <w:rPr>
          <w:rFonts w:ascii="Times New Roman" w:hAnsi="Times New Roman" w:cs="Times New Roman"/>
        </w:rPr>
        <w:t xml:space="preserve">, </w:t>
      </w:r>
      <w:r w:rsidRPr="00D1318F">
        <w:rPr>
          <w:rFonts w:ascii="Times New Roman" w:hAnsi="Times New Roman" w:cs="Times New Roman"/>
          <w:i/>
          <w:iCs/>
        </w:rPr>
        <w:t>13</w:t>
      </w:r>
      <w:r w:rsidRPr="00D1318F">
        <w:rPr>
          <w:rFonts w:ascii="Times New Roman" w:hAnsi="Times New Roman" w:cs="Times New Roman"/>
        </w:rPr>
        <w:t>(20), 11177. https://doi.org/10.3390/su132011177</w:t>
      </w:r>
    </w:p>
    <w:p w14:paraId="19CC01FD"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Eyo, A., A., &amp; Mdaihli, M. (2005). </w:t>
      </w:r>
      <w:r w:rsidRPr="00D1318F">
        <w:rPr>
          <w:rFonts w:ascii="Times New Roman" w:hAnsi="Times New Roman" w:cs="Times New Roman"/>
          <w:i/>
          <w:iCs/>
        </w:rPr>
        <w:t>Assessment of post-harvest losses in the Nigeria fishery: The Kainji Lake model. In: Ndenn, J., Teutscher, F., Diei-Ouadi, Y. (Eds.)</w:t>
      </w:r>
      <w:r w:rsidRPr="00D1318F">
        <w:rPr>
          <w:rFonts w:ascii="Times New Roman" w:hAnsi="Times New Roman" w:cs="Times New Roman"/>
        </w:rPr>
        <w:t>. FAO Organisation des Nations Unies pour l’alimentation et l’agriculture.</w:t>
      </w:r>
    </w:p>
    <w:p w14:paraId="4275180F"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lastRenderedPageBreak/>
        <w:t xml:space="preserve">FAO. (2020). </w:t>
      </w:r>
      <w:r w:rsidRPr="00D1318F">
        <w:rPr>
          <w:rFonts w:ascii="Times New Roman" w:hAnsi="Times New Roman" w:cs="Times New Roman"/>
          <w:i/>
          <w:iCs/>
        </w:rPr>
        <w:t>The State of World Fisheries and Aquaculture 2020</w:t>
      </w:r>
      <w:r w:rsidRPr="00D1318F">
        <w:rPr>
          <w:rFonts w:ascii="Times New Roman" w:hAnsi="Times New Roman" w:cs="Times New Roman"/>
        </w:rPr>
        <w:t>. FAO. https://doi.org/10.4060/ca9229en</w:t>
      </w:r>
    </w:p>
    <w:p w14:paraId="2128C66D"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FAO. (2024). </w:t>
      </w:r>
      <w:r w:rsidRPr="00D1318F">
        <w:rPr>
          <w:rFonts w:ascii="Times New Roman" w:hAnsi="Times New Roman" w:cs="Times New Roman"/>
          <w:i/>
          <w:iCs/>
        </w:rPr>
        <w:t>In Brief to The State of World Fisheries and Aquaculture 2024</w:t>
      </w:r>
      <w:r w:rsidRPr="00D1318F">
        <w:rPr>
          <w:rFonts w:ascii="Times New Roman" w:hAnsi="Times New Roman" w:cs="Times New Roman"/>
        </w:rPr>
        <w:t>. Blue Transformation in action. https://doi.org/10.4060/cd0690en</w:t>
      </w:r>
    </w:p>
    <w:p w14:paraId="3451084F"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Getu, A., Misganaw, K., &amp; Bazezew, M. (2015). Post-harvesting and Major Related Problems of Fish Production. </w:t>
      </w:r>
      <w:r w:rsidRPr="00D1318F">
        <w:rPr>
          <w:rFonts w:ascii="Times New Roman" w:hAnsi="Times New Roman" w:cs="Times New Roman"/>
          <w:i/>
          <w:iCs/>
        </w:rPr>
        <w:t>Fisheries and Aquaculture Journal</w:t>
      </w:r>
      <w:r w:rsidRPr="00D1318F">
        <w:rPr>
          <w:rFonts w:ascii="Times New Roman" w:hAnsi="Times New Roman" w:cs="Times New Roman"/>
        </w:rPr>
        <w:t xml:space="preserve">, </w:t>
      </w:r>
      <w:r w:rsidRPr="00D1318F">
        <w:rPr>
          <w:rFonts w:ascii="Times New Roman" w:hAnsi="Times New Roman" w:cs="Times New Roman"/>
          <w:i/>
          <w:iCs/>
        </w:rPr>
        <w:t>06</w:t>
      </w:r>
      <w:r w:rsidRPr="00D1318F">
        <w:rPr>
          <w:rFonts w:ascii="Times New Roman" w:hAnsi="Times New Roman" w:cs="Times New Roman"/>
        </w:rPr>
        <w:t>(04). https://doi.org/10.4172/2150-3508.1000154</w:t>
      </w:r>
    </w:p>
    <w:p w14:paraId="23B887D5"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Gyan, W. R., Alhassan, E. H., Asase, A., Akongyuure, D. N., &amp; Qi-Hui, Y. (2020). Assessment of postharvest fish losses: The case study of Albert Bosomtwi-Sam fishing harbour, Western Region, Ghana. </w:t>
      </w:r>
      <w:r w:rsidRPr="00D1318F">
        <w:rPr>
          <w:rFonts w:ascii="Times New Roman" w:hAnsi="Times New Roman" w:cs="Times New Roman"/>
          <w:i/>
          <w:iCs/>
        </w:rPr>
        <w:t>Marine Policy</w:t>
      </w:r>
      <w:r w:rsidRPr="00D1318F">
        <w:rPr>
          <w:rFonts w:ascii="Times New Roman" w:hAnsi="Times New Roman" w:cs="Times New Roman"/>
        </w:rPr>
        <w:t xml:space="preserve">, </w:t>
      </w:r>
      <w:r w:rsidRPr="00D1318F">
        <w:rPr>
          <w:rFonts w:ascii="Times New Roman" w:hAnsi="Times New Roman" w:cs="Times New Roman"/>
          <w:i/>
          <w:iCs/>
        </w:rPr>
        <w:t>120</w:t>
      </w:r>
      <w:r w:rsidRPr="00D1318F">
        <w:rPr>
          <w:rFonts w:ascii="Times New Roman" w:hAnsi="Times New Roman" w:cs="Times New Roman"/>
        </w:rPr>
        <w:t>, 104120. https://doi.org/10.1016/j.marpol.2020.104120</w:t>
      </w:r>
    </w:p>
    <w:p w14:paraId="793FB4A4"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Hamza, M., E., Mohammed, S., Y., &amp; Alhassen, I., M. (2017). Prospects of traditional fish productsand fish waste in the Red Sea state, Sudan. </w:t>
      </w:r>
      <w:r w:rsidRPr="00D1318F">
        <w:rPr>
          <w:rFonts w:ascii="Times New Roman" w:hAnsi="Times New Roman" w:cs="Times New Roman"/>
          <w:i/>
          <w:iCs/>
        </w:rPr>
        <w:t>Int.J.Develop.Res</w:t>
      </w:r>
      <w:r w:rsidRPr="00D1318F">
        <w:rPr>
          <w:rFonts w:ascii="Times New Roman" w:hAnsi="Times New Roman" w:cs="Times New Roman"/>
        </w:rPr>
        <w:t xml:space="preserve">, </w:t>
      </w:r>
      <w:r w:rsidRPr="00D1318F">
        <w:rPr>
          <w:rFonts w:ascii="Times New Roman" w:hAnsi="Times New Roman" w:cs="Times New Roman"/>
          <w:i/>
          <w:iCs/>
        </w:rPr>
        <w:t>7</w:t>
      </w:r>
      <w:r w:rsidRPr="00D1318F">
        <w:rPr>
          <w:rFonts w:ascii="Times New Roman" w:hAnsi="Times New Roman" w:cs="Times New Roman"/>
        </w:rPr>
        <w:t>(6), 13358–13360.</w:t>
      </w:r>
    </w:p>
    <w:p w14:paraId="1C01F59C"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Kaminski, A. M., &amp; Cole, S. M. (2017). </w:t>
      </w:r>
      <w:r w:rsidRPr="00D1318F">
        <w:rPr>
          <w:rFonts w:ascii="Times New Roman" w:hAnsi="Times New Roman" w:cs="Times New Roman"/>
          <w:i/>
          <w:iCs/>
        </w:rPr>
        <w:t>Building a case for using participatory and gender-aware approaches in postharvest fish loss assessments and fishery value chain development interventions. In: FAO. 2018. Report and Papers Presented at the Fourth Meeting of Professionals/Experts in Support of Fish Safety, Technology, and Marketing in Africa.</w:t>
      </w:r>
    </w:p>
    <w:p w14:paraId="1238293B"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Kaminski, A. M., Cole, S. M., Al Haddad, R. E., Kefi, A. S., Chilala, A. D., Chisule, G., Mukuka, K. N., Longley, C., Teoh, S. J., &amp; Ward, A. R. (2020). Fish Losses for Whom? A Gendered Assessment of Post-Harvest Losses in the Barotse Floodplain Fishery, Zambia. </w:t>
      </w:r>
      <w:r w:rsidRPr="00D1318F">
        <w:rPr>
          <w:rFonts w:ascii="Times New Roman" w:hAnsi="Times New Roman" w:cs="Times New Roman"/>
          <w:i/>
          <w:iCs/>
        </w:rPr>
        <w:t>Sustainability</w:t>
      </w:r>
      <w:r w:rsidRPr="00D1318F">
        <w:rPr>
          <w:rFonts w:ascii="Times New Roman" w:hAnsi="Times New Roman" w:cs="Times New Roman"/>
        </w:rPr>
        <w:t xml:space="preserve">, </w:t>
      </w:r>
      <w:r w:rsidRPr="00D1318F">
        <w:rPr>
          <w:rFonts w:ascii="Times New Roman" w:hAnsi="Times New Roman" w:cs="Times New Roman"/>
          <w:i/>
          <w:iCs/>
        </w:rPr>
        <w:t>12</w:t>
      </w:r>
      <w:r w:rsidRPr="00D1318F">
        <w:rPr>
          <w:rFonts w:ascii="Times New Roman" w:hAnsi="Times New Roman" w:cs="Times New Roman"/>
        </w:rPr>
        <w:t>(23), 10091. https://doi.org/10.3390/su122310091</w:t>
      </w:r>
    </w:p>
    <w:p w14:paraId="0F9281D2"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Kasprzyk, Z., Wallemacq, F., &amp; Yvergniaux, Y. (2015). </w:t>
      </w:r>
      <w:r w:rsidRPr="00D1318F">
        <w:rPr>
          <w:rFonts w:ascii="Times New Roman" w:hAnsi="Times New Roman" w:cs="Times New Roman"/>
          <w:i/>
          <w:iCs/>
        </w:rPr>
        <w:t>Efficiency of the Scylla serrata crab fishery value chain (Madagascar) boosted by simple low cost interventions. In: The First International Congress on Postharvest Loss Prevention</w:t>
      </w:r>
      <w:r w:rsidRPr="00D1318F">
        <w:rPr>
          <w:rFonts w:ascii="Times New Roman" w:hAnsi="Times New Roman" w:cs="Times New Roman"/>
        </w:rPr>
        <w:t xml:space="preserve"> (pp. 177–179).</w:t>
      </w:r>
    </w:p>
    <w:p w14:paraId="028B1069"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lastRenderedPageBreak/>
        <w:t xml:space="preserve">Keerthana, P., Gopan, S., Rajabudeen, R., Fathima, R., Shibu, K., R, N., Udayan, P., Elvis, T., T, G., Nh, A. D., K, D., Mp, S., &amp; Gb, S. (2022). Post-harvest losses in the fisheries sector-facts, figures, challenges and strategies. </w:t>
      </w:r>
      <w:r w:rsidRPr="00D1318F">
        <w:rPr>
          <w:rFonts w:ascii="Times New Roman" w:hAnsi="Times New Roman" w:cs="Times New Roman"/>
          <w:i/>
          <w:iCs/>
        </w:rPr>
        <w:t>International Journal of Fisheries and Aquatic Studies</w:t>
      </w:r>
      <w:r w:rsidRPr="00D1318F">
        <w:rPr>
          <w:rFonts w:ascii="Times New Roman" w:hAnsi="Times New Roman" w:cs="Times New Roman"/>
        </w:rPr>
        <w:t xml:space="preserve">, </w:t>
      </w:r>
      <w:r w:rsidRPr="00D1318F">
        <w:rPr>
          <w:rFonts w:ascii="Times New Roman" w:hAnsi="Times New Roman" w:cs="Times New Roman"/>
          <w:i/>
          <w:iCs/>
        </w:rPr>
        <w:t>10</w:t>
      </w:r>
      <w:r w:rsidRPr="00D1318F">
        <w:rPr>
          <w:rFonts w:ascii="Times New Roman" w:hAnsi="Times New Roman" w:cs="Times New Roman"/>
        </w:rPr>
        <w:t>(4), 101–108. https://doi.org/10.22271/fish.2022.v10.i4b.2691</w:t>
      </w:r>
    </w:p>
    <w:p w14:paraId="2C014BAF"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Kefi, A. S., Cole, S. M., Kaminski, A. M., Ward, A., &amp; Mkandawire, N. L. (2017). Physical losses of fish along the value chain in Zambia: A case study of Barotse Floodplain. </w:t>
      </w:r>
      <w:r w:rsidRPr="00D1318F">
        <w:rPr>
          <w:rFonts w:ascii="Times New Roman" w:hAnsi="Times New Roman" w:cs="Times New Roman"/>
          <w:i/>
          <w:iCs/>
        </w:rPr>
        <w:t>International Journal of Fisheries and Aquaculture</w:t>
      </w:r>
      <w:r w:rsidRPr="00D1318F">
        <w:rPr>
          <w:rFonts w:ascii="Times New Roman" w:hAnsi="Times New Roman" w:cs="Times New Roman"/>
        </w:rPr>
        <w:t xml:space="preserve">, </w:t>
      </w:r>
      <w:r w:rsidRPr="00D1318F">
        <w:rPr>
          <w:rFonts w:ascii="Times New Roman" w:hAnsi="Times New Roman" w:cs="Times New Roman"/>
          <w:i/>
          <w:iCs/>
        </w:rPr>
        <w:t>9</w:t>
      </w:r>
      <w:r w:rsidRPr="00D1318F">
        <w:rPr>
          <w:rFonts w:ascii="Times New Roman" w:hAnsi="Times New Roman" w:cs="Times New Roman"/>
        </w:rPr>
        <w:t>(10), 98–107. https://doi.org/10.5897/IJFA2017.0638</w:t>
      </w:r>
    </w:p>
    <w:p w14:paraId="48C1539D"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Kelleher, K. (2005). </w:t>
      </w:r>
      <w:r w:rsidRPr="00D1318F">
        <w:rPr>
          <w:rFonts w:ascii="Times New Roman" w:hAnsi="Times New Roman" w:cs="Times New Roman"/>
          <w:i/>
          <w:iCs/>
        </w:rPr>
        <w:t>Discards in the world’s marine fisheries: An update</w:t>
      </w:r>
      <w:r w:rsidRPr="00D1318F">
        <w:rPr>
          <w:rFonts w:ascii="Times New Roman" w:hAnsi="Times New Roman" w:cs="Times New Roman"/>
        </w:rPr>
        <w:t>. Food and Agriculture Organization of the United Nations.</w:t>
      </w:r>
    </w:p>
    <w:p w14:paraId="3BB1931D"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Kruijssen, F., Tedesco, I., Ward, A., Pincus, L., Love, D., &amp; Thorne-Lyman, A. L. (2020). Loss and waste in fish value chains: A review of the evidence from low and middle-income countries. </w:t>
      </w:r>
      <w:r w:rsidRPr="00D1318F">
        <w:rPr>
          <w:rFonts w:ascii="Times New Roman" w:hAnsi="Times New Roman" w:cs="Times New Roman"/>
          <w:i/>
          <w:iCs/>
        </w:rPr>
        <w:t>Global Food Security</w:t>
      </w:r>
      <w:r w:rsidRPr="00D1318F">
        <w:rPr>
          <w:rFonts w:ascii="Times New Roman" w:hAnsi="Times New Roman" w:cs="Times New Roman"/>
        </w:rPr>
        <w:t xml:space="preserve">, </w:t>
      </w:r>
      <w:r w:rsidRPr="00D1318F">
        <w:rPr>
          <w:rFonts w:ascii="Times New Roman" w:hAnsi="Times New Roman" w:cs="Times New Roman"/>
          <w:i/>
          <w:iCs/>
        </w:rPr>
        <w:t>26</w:t>
      </w:r>
      <w:r w:rsidRPr="00D1318F">
        <w:rPr>
          <w:rFonts w:ascii="Times New Roman" w:hAnsi="Times New Roman" w:cs="Times New Roman"/>
        </w:rPr>
        <w:t>, 100434. https://doi.org/10.1016/j.gfs.2020.100434</w:t>
      </w:r>
    </w:p>
    <w:p w14:paraId="26659AA6"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Ling Wen Xia, F., Supri, S., Djamaludin, H., Nurdiani, R., Leong Seng, L., Wee Yin, K., &amp; Rovina, K. (2024). Turning waste into value: Extraction and effective valorization strategies of seafood by-products. </w:t>
      </w:r>
      <w:r w:rsidRPr="00D1318F">
        <w:rPr>
          <w:rFonts w:ascii="Times New Roman" w:hAnsi="Times New Roman" w:cs="Times New Roman"/>
          <w:i/>
          <w:iCs/>
        </w:rPr>
        <w:t>Waste Management Bulletin</w:t>
      </w:r>
      <w:r w:rsidRPr="00D1318F">
        <w:rPr>
          <w:rFonts w:ascii="Times New Roman" w:hAnsi="Times New Roman" w:cs="Times New Roman"/>
        </w:rPr>
        <w:t xml:space="preserve">, </w:t>
      </w:r>
      <w:r w:rsidRPr="00D1318F">
        <w:rPr>
          <w:rFonts w:ascii="Times New Roman" w:hAnsi="Times New Roman" w:cs="Times New Roman"/>
          <w:i/>
          <w:iCs/>
        </w:rPr>
        <w:t>2</w:t>
      </w:r>
      <w:r w:rsidRPr="00D1318F">
        <w:rPr>
          <w:rFonts w:ascii="Times New Roman" w:hAnsi="Times New Roman" w:cs="Times New Roman"/>
        </w:rPr>
        <w:t>(3), 84–100. https://doi.org/10.1016/j.wmb.2024.06.008</w:t>
      </w:r>
    </w:p>
    <w:p w14:paraId="22EAA75A"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Macusi, E. D., Katikiro, R. E., Deepanada, K. A., Jimenez, L. A., Conte, A. R., &amp; Fadli, N. (2011). Human induced degradation of coastal resources in Asia Pacific and implications on management and food security. </w:t>
      </w:r>
      <w:r w:rsidRPr="00D1318F">
        <w:rPr>
          <w:rFonts w:ascii="Times New Roman" w:hAnsi="Times New Roman" w:cs="Times New Roman"/>
          <w:i/>
          <w:iCs/>
        </w:rPr>
        <w:t>Journal of Nature Studies</w:t>
      </w:r>
      <w:r w:rsidRPr="00D1318F">
        <w:rPr>
          <w:rFonts w:ascii="Times New Roman" w:hAnsi="Times New Roman" w:cs="Times New Roman"/>
        </w:rPr>
        <w:t xml:space="preserve">, </w:t>
      </w:r>
      <w:r w:rsidRPr="00D1318F">
        <w:rPr>
          <w:rFonts w:ascii="Times New Roman" w:hAnsi="Times New Roman" w:cs="Times New Roman"/>
          <w:i/>
          <w:iCs/>
        </w:rPr>
        <w:t>9</w:t>
      </w:r>
      <w:r w:rsidRPr="00D1318F">
        <w:rPr>
          <w:rFonts w:ascii="Times New Roman" w:hAnsi="Times New Roman" w:cs="Times New Roman"/>
        </w:rPr>
        <w:t>(10), 13–28.</w:t>
      </w:r>
    </w:p>
    <w:p w14:paraId="1F22E164"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Maulu, S., Hasimuna, O. J., Monde, C., &amp; Mweemba, M. (2020). An assessment of post-harvest fish losses and preservation practices in Siavonga district, Southern Zambia. </w:t>
      </w:r>
      <w:r w:rsidRPr="00D1318F">
        <w:rPr>
          <w:rFonts w:ascii="Times New Roman" w:hAnsi="Times New Roman" w:cs="Times New Roman"/>
          <w:i/>
          <w:iCs/>
        </w:rPr>
        <w:t>Fisheries and Aquatic Sciences</w:t>
      </w:r>
      <w:r w:rsidRPr="00D1318F">
        <w:rPr>
          <w:rFonts w:ascii="Times New Roman" w:hAnsi="Times New Roman" w:cs="Times New Roman"/>
        </w:rPr>
        <w:t xml:space="preserve">, </w:t>
      </w:r>
      <w:r w:rsidRPr="00D1318F">
        <w:rPr>
          <w:rFonts w:ascii="Times New Roman" w:hAnsi="Times New Roman" w:cs="Times New Roman"/>
          <w:i/>
          <w:iCs/>
        </w:rPr>
        <w:t>23</w:t>
      </w:r>
      <w:r w:rsidRPr="00D1318F">
        <w:rPr>
          <w:rFonts w:ascii="Times New Roman" w:hAnsi="Times New Roman" w:cs="Times New Roman"/>
        </w:rPr>
        <w:t>(1), 25. https://doi.org/10.1186/s41240-020-00170-x</w:t>
      </w:r>
    </w:p>
    <w:p w14:paraId="182D8DED"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Mavuru, A., Mhlanga, L., &amp; Nhiwatiwa, T. (2022). An assessment of Post-Harvest Fish Losses (PHFLs) in the artisanal fishery of Lake Kariba, Zimbabwe. </w:t>
      </w:r>
      <w:r w:rsidRPr="00D1318F">
        <w:rPr>
          <w:rFonts w:ascii="Times New Roman" w:hAnsi="Times New Roman" w:cs="Times New Roman"/>
          <w:i/>
          <w:iCs/>
        </w:rPr>
        <w:t>Scientific African</w:t>
      </w:r>
      <w:r w:rsidRPr="00D1318F">
        <w:rPr>
          <w:rFonts w:ascii="Times New Roman" w:hAnsi="Times New Roman" w:cs="Times New Roman"/>
        </w:rPr>
        <w:t xml:space="preserve">, </w:t>
      </w:r>
      <w:r w:rsidRPr="00D1318F">
        <w:rPr>
          <w:rFonts w:ascii="Times New Roman" w:hAnsi="Times New Roman" w:cs="Times New Roman"/>
          <w:i/>
          <w:iCs/>
        </w:rPr>
        <w:t>16</w:t>
      </w:r>
      <w:r w:rsidRPr="00D1318F">
        <w:rPr>
          <w:rFonts w:ascii="Times New Roman" w:hAnsi="Times New Roman" w:cs="Times New Roman"/>
        </w:rPr>
        <w:t>, e01124. https://doi.org/10.1016/j.sciaf.2022.e01124</w:t>
      </w:r>
    </w:p>
    <w:p w14:paraId="26AA7359"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Mgawe, Y. I. (2008). </w:t>
      </w:r>
      <w:r w:rsidRPr="00D1318F">
        <w:rPr>
          <w:rFonts w:ascii="Times New Roman" w:hAnsi="Times New Roman" w:cs="Times New Roman"/>
          <w:i/>
          <w:iCs/>
        </w:rPr>
        <w:t>Postharvest fish loss assessment on Lake Victoria Sardine Fishery in Tanzania-Rastrineobola Argentea</w:t>
      </w:r>
      <w:r w:rsidRPr="00D1318F">
        <w:rPr>
          <w:rFonts w:ascii="Times New Roman" w:hAnsi="Times New Roman" w:cs="Times New Roman"/>
        </w:rPr>
        <w:t xml:space="preserve"> (FAO Fisheries and Aquaculture Report No. 904; pp. 85–96). FAO.</w:t>
      </w:r>
    </w:p>
    <w:p w14:paraId="7417E449"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lastRenderedPageBreak/>
        <w:t xml:space="preserve">Mhanga, S., F., &amp; Mwandya, A., W. (2022). Comparative Analysis of Physical Post-harvest Losses of Rastrineobola argentae Dried using Various Drying Methods along Lake Victoria, Tanzania. </w:t>
      </w:r>
      <w:r w:rsidRPr="00D1318F">
        <w:rPr>
          <w:rFonts w:ascii="Times New Roman" w:hAnsi="Times New Roman" w:cs="Times New Roman"/>
          <w:i/>
          <w:iCs/>
        </w:rPr>
        <w:t>Tanzania Journal of Agricultural Sciences</w:t>
      </w:r>
      <w:r w:rsidRPr="00D1318F">
        <w:rPr>
          <w:rFonts w:ascii="Times New Roman" w:hAnsi="Times New Roman" w:cs="Times New Roman"/>
        </w:rPr>
        <w:t xml:space="preserve">, </w:t>
      </w:r>
      <w:r w:rsidRPr="00D1318F">
        <w:rPr>
          <w:rFonts w:ascii="Times New Roman" w:hAnsi="Times New Roman" w:cs="Times New Roman"/>
          <w:i/>
          <w:iCs/>
        </w:rPr>
        <w:t>21</w:t>
      </w:r>
      <w:r w:rsidRPr="00D1318F">
        <w:rPr>
          <w:rFonts w:ascii="Times New Roman" w:hAnsi="Times New Roman" w:cs="Times New Roman"/>
        </w:rPr>
        <w:t>(1), 129–137.</w:t>
      </w:r>
    </w:p>
    <w:p w14:paraId="539DC53F"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Namwanje, M., Kigozi, J., Mukisa, I. M., Omagor, I., &amp; Chimatiro, S. K. (2021). Effect of Packaging on the Stability of Stored Dry Silver Cyprinid (Rastrineobola argentea). </w:t>
      </w:r>
      <w:r w:rsidRPr="00D1318F">
        <w:rPr>
          <w:rFonts w:ascii="Times New Roman" w:hAnsi="Times New Roman" w:cs="Times New Roman"/>
          <w:i/>
          <w:iCs/>
        </w:rPr>
        <w:t>Journal of Food Studies</w:t>
      </w:r>
      <w:r w:rsidRPr="00D1318F">
        <w:rPr>
          <w:rFonts w:ascii="Times New Roman" w:hAnsi="Times New Roman" w:cs="Times New Roman"/>
        </w:rPr>
        <w:t xml:space="preserve">, </w:t>
      </w:r>
      <w:r w:rsidRPr="00D1318F">
        <w:rPr>
          <w:rFonts w:ascii="Times New Roman" w:hAnsi="Times New Roman" w:cs="Times New Roman"/>
          <w:i/>
          <w:iCs/>
        </w:rPr>
        <w:t>10</w:t>
      </w:r>
      <w:r w:rsidRPr="00D1318F">
        <w:rPr>
          <w:rFonts w:ascii="Times New Roman" w:hAnsi="Times New Roman" w:cs="Times New Roman"/>
        </w:rPr>
        <w:t>(1), 63. https://doi.org/10.5296/jfs.v10i1.18642</w:t>
      </w:r>
    </w:p>
    <w:p w14:paraId="66A4DE1F"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Noswad, A. K. M. (2010). </w:t>
      </w:r>
      <w:r w:rsidRPr="00D1318F">
        <w:rPr>
          <w:rFonts w:ascii="Times New Roman" w:hAnsi="Times New Roman" w:cs="Times New Roman"/>
          <w:i/>
          <w:iCs/>
        </w:rPr>
        <w:t>Post-harvest Loss Reduction in Fisheries in Bangladesh: A way Forward to Food Security</w:t>
      </w:r>
      <w:r w:rsidRPr="00D1318F">
        <w:rPr>
          <w:rFonts w:ascii="Times New Roman" w:hAnsi="Times New Roman" w:cs="Times New Roman"/>
        </w:rPr>
        <w:t xml:space="preserve"> (No. PR 5/08). National Food Policy Capacity Strengthening Programme.</w:t>
      </w:r>
    </w:p>
    <w:p w14:paraId="5DEA3C1A"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Sendall, A., Duong, G., Ward, A., Mushabe, M., Muumin, H., Luomba, J., Mwakiluma, Y., Khamis, K., &amp; Mwaka, I. (2022). </w:t>
      </w:r>
      <w:r w:rsidRPr="00D1318F">
        <w:rPr>
          <w:rFonts w:ascii="Times New Roman" w:hAnsi="Times New Roman" w:cs="Times New Roman"/>
          <w:i/>
          <w:iCs/>
        </w:rPr>
        <w:t>The Lake Tanganyika sprat, sardine, and perch value chain in the United Republic of Tanzania</w:t>
      </w:r>
      <w:r w:rsidRPr="00D1318F">
        <w:rPr>
          <w:rFonts w:ascii="Times New Roman" w:hAnsi="Times New Roman" w:cs="Times New Roman"/>
        </w:rPr>
        <w:t>. FAO.</w:t>
      </w:r>
    </w:p>
    <w:p w14:paraId="7E10A069"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Smithrithee, M., &amp; Chamsai, S. (2023). Driving the sustainability of small-scale fisheries and aquaculture in Southeast Asia. </w:t>
      </w:r>
      <w:r w:rsidRPr="00D1318F">
        <w:rPr>
          <w:rFonts w:ascii="Times New Roman" w:hAnsi="Times New Roman" w:cs="Times New Roman"/>
          <w:i/>
          <w:iCs/>
        </w:rPr>
        <w:t>Fish for the People</w:t>
      </w:r>
      <w:r w:rsidRPr="00D1318F">
        <w:rPr>
          <w:rFonts w:ascii="Times New Roman" w:hAnsi="Times New Roman" w:cs="Times New Roman"/>
        </w:rPr>
        <w:t xml:space="preserve">, </w:t>
      </w:r>
      <w:r w:rsidRPr="00D1318F">
        <w:rPr>
          <w:rFonts w:ascii="Times New Roman" w:hAnsi="Times New Roman" w:cs="Times New Roman"/>
          <w:i/>
          <w:iCs/>
        </w:rPr>
        <w:t>20</w:t>
      </w:r>
      <w:r w:rsidRPr="00D1318F">
        <w:rPr>
          <w:rFonts w:ascii="Times New Roman" w:hAnsi="Times New Roman" w:cs="Times New Roman"/>
        </w:rPr>
        <w:t>(2), 2–13. https://doi.org/10.4060/cc5034en</w:t>
      </w:r>
    </w:p>
    <w:p w14:paraId="5EE6DCB8"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Tesfay, S., &amp; Teferi, M. (2017). Assessment of fish post-harvest losses in Tekeze dam and Lake Hashenge fishery associations: Northern Ethiopia. </w:t>
      </w:r>
      <w:r w:rsidRPr="00D1318F">
        <w:rPr>
          <w:rFonts w:ascii="Times New Roman" w:hAnsi="Times New Roman" w:cs="Times New Roman"/>
          <w:i/>
          <w:iCs/>
        </w:rPr>
        <w:t>Agriculture &amp; Food Security</w:t>
      </w:r>
      <w:r w:rsidRPr="00D1318F">
        <w:rPr>
          <w:rFonts w:ascii="Times New Roman" w:hAnsi="Times New Roman" w:cs="Times New Roman"/>
        </w:rPr>
        <w:t xml:space="preserve">, </w:t>
      </w:r>
      <w:r w:rsidRPr="00D1318F">
        <w:rPr>
          <w:rFonts w:ascii="Times New Roman" w:hAnsi="Times New Roman" w:cs="Times New Roman"/>
          <w:i/>
          <w:iCs/>
        </w:rPr>
        <w:t>6</w:t>
      </w:r>
      <w:r w:rsidRPr="00D1318F">
        <w:rPr>
          <w:rFonts w:ascii="Times New Roman" w:hAnsi="Times New Roman" w:cs="Times New Roman"/>
        </w:rPr>
        <w:t>(1), 4. https://doi.org/10.1186/s40066-016-0081-5</w:t>
      </w:r>
    </w:p>
    <w:p w14:paraId="59AE735B"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Tigabu, Y., &amp; Tadesse, H. (2020). Fish post-harvest losses along the valuechain: From the landing sites of Lake Chamo to Addis Ababa. </w:t>
      </w:r>
      <w:r w:rsidRPr="00D1318F">
        <w:rPr>
          <w:rFonts w:ascii="Times New Roman" w:hAnsi="Times New Roman" w:cs="Times New Roman"/>
          <w:i/>
          <w:iCs/>
        </w:rPr>
        <w:t>Livestock Research Results</w:t>
      </w:r>
      <w:r w:rsidRPr="00D1318F">
        <w:rPr>
          <w:rFonts w:ascii="Times New Roman" w:hAnsi="Times New Roman" w:cs="Times New Roman"/>
        </w:rPr>
        <w:t xml:space="preserve">, </w:t>
      </w:r>
      <w:r w:rsidRPr="00D1318F">
        <w:rPr>
          <w:rFonts w:ascii="Times New Roman" w:hAnsi="Times New Roman" w:cs="Times New Roman"/>
          <w:i/>
          <w:iCs/>
        </w:rPr>
        <w:t>2020</w:t>
      </w:r>
      <w:r w:rsidRPr="00D1318F">
        <w:rPr>
          <w:rFonts w:ascii="Times New Roman" w:hAnsi="Times New Roman" w:cs="Times New Roman"/>
        </w:rPr>
        <w:t>, 563.</w:t>
      </w:r>
    </w:p>
    <w:p w14:paraId="148C5536"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Tigabu, Y., &amp; Tefera, F. (2014). Fish post-harvest losses and intervention measures in Gilgel Gibe reservoir. </w:t>
      </w:r>
      <w:r w:rsidRPr="00D1318F">
        <w:rPr>
          <w:rFonts w:ascii="Times New Roman" w:hAnsi="Times New Roman" w:cs="Times New Roman"/>
          <w:i/>
          <w:iCs/>
        </w:rPr>
        <w:t>Results of Livestock Research</w:t>
      </w:r>
      <w:r w:rsidRPr="00D1318F">
        <w:rPr>
          <w:rFonts w:ascii="Times New Roman" w:hAnsi="Times New Roman" w:cs="Times New Roman"/>
        </w:rPr>
        <w:t xml:space="preserve">, </w:t>
      </w:r>
      <w:r w:rsidRPr="00D1318F">
        <w:rPr>
          <w:rFonts w:ascii="Times New Roman" w:hAnsi="Times New Roman" w:cs="Times New Roman"/>
          <w:i/>
          <w:iCs/>
        </w:rPr>
        <w:t>2014</w:t>
      </w:r>
      <w:r w:rsidRPr="00D1318F">
        <w:rPr>
          <w:rFonts w:ascii="Times New Roman" w:hAnsi="Times New Roman" w:cs="Times New Roman"/>
        </w:rPr>
        <w:t>, 153.</w:t>
      </w:r>
    </w:p>
    <w:p w14:paraId="66ADA25A"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Torell, E. C., Jamu, D. M., Kanyerere, G. Z., Chiwaula, L., Nagoli, J., Kambewa, P., Brooks, A., &amp; Freeman, P. (2020). Assessing the economic impacts of post-harvest fisheries losses in Malawi. </w:t>
      </w:r>
      <w:r w:rsidRPr="00D1318F">
        <w:rPr>
          <w:rFonts w:ascii="Times New Roman" w:hAnsi="Times New Roman" w:cs="Times New Roman"/>
          <w:i/>
          <w:iCs/>
        </w:rPr>
        <w:t>World Development Perspectives</w:t>
      </w:r>
      <w:r w:rsidRPr="00D1318F">
        <w:rPr>
          <w:rFonts w:ascii="Times New Roman" w:hAnsi="Times New Roman" w:cs="Times New Roman"/>
        </w:rPr>
        <w:t xml:space="preserve">, </w:t>
      </w:r>
      <w:r w:rsidRPr="00D1318F">
        <w:rPr>
          <w:rFonts w:ascii="Times New Roman" w:hAnsi="Times New Roman" w:cs="Times New Roman"/>
          <w:i/>
          <w:iCs/>
        </w:rPr>
        <w:t>19</w:t>
      </w:r>
      <w:r w:rsidRPr="00D1318F">
        <w:rPr>
          <w:rFonts w:ascii="Times New Roman" w:hAnsi="Times New Roman" w:cs="Times New Roman"/>
        </w:rPr>
        <w:t>, 100224. https://doi.org/10.1016/j.wdp.2020.100224</w:t>
      </w:r>
    </w:p>
    <w:p w14:paraId="2E3A3734"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lastRenderedPageBreak/>
        <w:t xml:space="preserve">Ward, A. (1996). </w:t>
      </w:r>
      <w:r w:rsidRPr="00D1318F">
        <w:rPr>
          <w:rFonts w:ascii="Times New Roman" w:hAnsi="Times New Roman" w:cs="Times New Roman"/>
          <w:i/>
          <w:iCs/>
        </w:rPr>
        <w:t>Quantitative data on postharvest losses in Tanzania: The Fisheries of Lake Victoria and Mafia Island</w:t>
      </w:r>
      <w:r w:rsidRPr="00D1318F">
        <w:rPr>
          <w:rFonts w:ascii="Times New Roman" w:hAnsi="Times New Roman" w:cs="Times New Roman"/>
        </w:rPr>
        <w:t>. Natural Resources Institute, UK, Overseas Development Administration. https://gala.gre.ac.uk/id/eprint/12101/pdf</w:t>
      </w:r>
    </w:p>
    <w:p w14:paraId="0A649DEF"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Wen, S., Wang, H., Wu, T., Yang, J., Jiang, X., &amp; Zhong, J. (2020). Vertical profiles of phosphorus fractions in the sediment in a chain of reservoirs in North China: Implications for pollution source, bioavailability, and eutrophication. </w:t>
      </w:r>
      <w:r w:rsidRPr="00D1318F">
        <w:rPr>
          <w:rFonts w:ascii="Times New Roman" w:hAnsi="Times New Roman" w:cs="Times New Roman"/>
          <w:i/>
          <w:iCs/>
        </w:rPr>
        <w:t>Science of The Total Environment</w:t>
      </w:r>
      <w:r w:rsidRPr="00D1318F">
        <w:rPr>
          <w:rFonts w:ascii="Times New Roman" w:hAnsi="Times New Roman" w:cs="Times New Roman"/>
        </w:rPr>
        <w:t xml:space="preserve">, </w:t>
      </w:r>
      <w:r w:rsidRPr="00D1318F">
        <w:rPr>
          <w:rFonts w:ascii="Times New Roman" w:hAnsi="Times New Roman" w:cs="Times New Roman"/>
          <w:i/>
          <w:iCs/>
        </w:rPr>
        <w:t>704</w:t>
      </w:r>
      <w:r w:rsidRPr="00D1318F">
        <w:rPr>
          <w:rFonts w:ascii="Times New Roman" w:hAnsi="Times New Roman" w:cs="Times New Roman"/>
        </w:rPr>
        <w:t>, 135318. https://doi.org/10.1016/j.scitotenv.2019.135318</w:t>
      </w:r>
    </w:p>
    <w:p w14:paraId="510B9DB5"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Wibowo, S., Utomo, B. S. B., Syamdidi, Ward, A. R., Diei-Ouadi, Y., Susana, S., &amp; Suuronen, P. (2017). </w:t>
      </w:r>
      <w:r w:rsidRPr="00D1318F">
        <w:rPr>
          <w:rFonts w:ascii="Times New Roman" w:hAnsi="Times New Roman" w:cs="Times New Roman"/>
          <w:i/>
          <w:iCs/>
        </w:rPr>
        <w:t>Case studies on fish loss assessment of small-scale fisheries in Indonesia</w:t>
      </w:r>
      <w:r w:rsidRPr="00D1318F">
        <w:rPr>
          <w:rFonts w:ascii="Times New Roman" w:hAnsi="Times New Roman" w:cs="Times New Roman"/>
        </w:rPr>
        <w:t>. Food and Agriculture Organization of the United Nations.</w:t>
      </w:r>
    </w:p>
    <w:p w14:paraId="45AE1852"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World Economic Forum. (2024). </w:t>
      </w:r>
      <w:r w:rsidRPr="00D1318F">
        <w:rPr>
          <w:rFonts w:ascii="Times New Roman" w:hAnsi="Times New Roman" w:cs="Times New Roman"/>
          <w:i/>
          <w:iCs/>
        </w:rPr>
        <w:t>Investigating Global Aquatic Food Loss and Waste</w:t>
      </w:r>
      <w:r w:rsidRPr="00D1318F">
        <w:rPr>
          <w:rFonts w:ascii="Times New Roman" w:hAnsi="Times New Roman" w:cs="Times New Roman"/>
        </w:rPr>
        <w:t>. https://www3.weforum.org/docs/WEF_Investigating_Global_Aquatic_Food_Loss_and_Waste_2024.pdf</w:t>
      </w:r>
    </w:p>
    <w:p w14:paraId="42E7ED63" w14:textId="77777777" w:rsidR="00D1318F" w:rsidRPr="00D1318F" w:rsidRDefault="00D1318F" w:rsidP="00D1318F">
      <w:pPr>
        <w:pStyle w:val="Bibliography"/>
        <w:rPr>
          <w:rFonts w:ascii="Times New Roman" w:hAnsi="Times New Roman" w:cs="Times New Roman"/>
        </w:rPr>
      </w:pPr>
      <w:r w:rsidRPr="00D1318F">
        <w:rPr>
          <w:rFonts w:ascii="Times New Roman" w:hAnsi="Times New Roman" w:cs="Times New Roman"/>
        </w:rPr>
        <w:t xml:space="preserve">Zhao, C., Zhang, Y., Yang, S., Xiang, H., Sun, Y., Yang, Z., Yu, Q., &amp; Lim, R. P. (2018). Quantifying effects of hydrological and water quality disturbances on fish with food-web modeling. </w:t>
      </w:r>
      <w:r w:rsidRPr="00D1318F">
        <w:rPr>
          <w:rFonts w:ascii="Times New Roman" w:hAnsi="Times New Roman" w:cs="Times New Roman"/>
          <w:i/>
          <w:iCs/>
        </w:rPr>
        <w:t>Journal of Hydrology</w:t>
      </w:r>
      <w:r w:rsidRPr="00D1318F">
        <w:rPr>
          <w:rFonts w:ascii="Times New Roman" w:hAnsi="Times New Roman" w:cs="Times New Roman"/>
        </w:rPr>
        <w:t xml:space="preserve">, </w:t>
      </w:r>
      <w:r w:rsidRPr="00D1318F">
        <w:rPr>
          <w:rFonts w:ascii="Times New Roman" w:hAnsi="Times New Roman" w:cs="Times New Roman"/>
          <w:i/>
          <w:iCs/>
        </w:rPr>
        <w:t>560</w:t>
      </w:r>
      <w:r w:rsidRPr="00D1318F">
        <w:rPr>
          <w:rFonts w:ascii="Times New Roman" w:hAnsi="Times New Roman" w:cs="Times New Roman"/>
        </w:rPr>
        <w:t>, 1–10. https://doi.org/10.1016/j.jhydrol.2018.03.017</w:t>
      </w:r>
    </w:p>
    <w:p w14:paraId="485E906C" w14:textId="2454E360" w:rsidR="001909C6" w:rsidRDefault="001909C6">
      <w:r w:rsidRPr="00A97DA7">
        <w:rPr>
          <w:rFonts w:ascii="Times New Roman" w:hAnsi="Times New Roman" w:cs="Times New Roman"/>
        </w:rPr>
        <w:fldChar w:fldCharType="end"/>
      </w:r>
    </w:p>
    <w:sectPr w:rsidR="001909C6" w:rsidSect="00453E92">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9D3813"/>
    <w:multiLevelType w:val="hybridMultilevel"/>
    <w:tmpl w:val="E0DCF4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1474654E"/>
    <w:multiLevelType w:val="multilevel"/>
    <w:tmpl w:val="7C2C23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7041EFD"/>
    <w:multiLevelType w:val="hybridMultilevel"/>
    <w:tmpl w:val="0DFE130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DA73BFC"/>
    <w:multiLevelType w:val="multilevel"/>
    <w:tmpl w:val="88F6BDD6"/>
    <w:lvl w:ilvl="0">
      <w:start w:val="1"/>
      <w:numFmt w:val="decimal"/>
      <w:lvlText w:val="%1."/>
      <w:lvlJc w:val="left"/>
      <w:pPr>
        <w:ind w:left="720" w:hanging="360"/>
      </w:p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E0A15FE"/>
    <w:multiLevelType w:val="hybridMultilevel"/>
    <w:tmpl w:val="DA02FEB4"/>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5" w15:restartNumberingAfterBreak="0">
    <w:nsid w:val="21B7301F"/>
    <w:multiLevelType w:val="multilevel"/>
    <w:tmpl w:val="9BCC82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23744D0"/>
    <w:multiLevelType w:val="hybridMultilevel"/>
    <w:tmpl w:val="4E2C51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252B0F5B"/>
    <w:multiLevelType w:val="multilevel"/>
    <w:tmpl w:val="7C0E9ED0"/>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293179CD"/>
    <w:multiLevelType w:val="hybridMultilevel"/>
    <w:tmpl w:val="F1F031C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3BB55A4F"/>
    <w:multiLevelType w:val="hybridMultilevel"/>
    <w:tmpl w:val="8946B7C4"/>
    <w:lvl w:ilvl="0" w:tplc="04090001">
      <w:start w:val="1"/>
      <w:numFmt w:val="bullet"/>
      <w:lvlText w:val=""/>
      <w:lvlJc w:val="left"/>
      <w:pPr>
        <w:ind w:left="763" w:hanging="360"/>
      </w:pPr>
      <w:rPr>
        <w:rFonts w:ascii="Symbol" w:hAnsi="Symbol" w:hint="default"/>
      </w:rPr>
    </w:lvl>
    <w:lvl w:ilvl="1" w:tplc="04090003" w:tentative="1">
      <w:start w:val="1"/>
      <w:numFmt w:val="bullet"/>
      <w:lvlText w:val="o"/>
      <w:lvlJc w:val="left"/>
      <w:pPr>
        <w:ind w:left="1483" w:hanging="360"/>
      </w:pPr>
      <w:rPr>
        <w:rFonts w:ascii="Courier New" w:hAnsi="Courier New" w:cs="Courier New" w:hint="default"/>
      </w:rPr>
    </w:lvl>
    <w:lvl w:ilvl="2" w:tplc="04090005" w:tentative="1">
      <w:start w:val="1"/>
      <w:numFmt w:val="bullet"/>
      <w:lvlText w:val=""/>
      <w:lvlJc w:val="left"/>
      <w:pPr>
        <w:ind w:left="2203" w:hanging="360"/>
      </w:pPr>
      <w:rPr>
        <w:rFonts w:ascii="Wingdings" w:hAnsi="Wingdings" w:hint="default"/>
      </w:rPr>
    </w:lvl>
    <w:lvl w:ilvl="3" w:tplc="04090001" w:tentative="1">
      <w:start w:val="1"/>
      <w:numFmt w:val="bullet"/>
      <w:lvlText w:val=""/>
      <w:lvlJc w:val="left"/>
      <w:pPr>
        <w:ind w:left="2923" w:hanging="360"/>
      </w:pPr>
      <w:rPr>
        <w:rFonts w:ascii="Symbol" w:hAnsi="Symbol" w:hint="default"/>
      </w:rPr>
    </w:lvl>
    <w:lvl w:ilvl="4" w:tplc="04090003" w:tentative="1">
      <w:start w:val="1"/>
      <w:numFmt w:val="bullet"/>
      <w:lvlText w:val="o"/>
      <w:lvlJc w:val="left"/>
      <w:pPr>
        <w:ind w:left="3643" w:hanging="360"/>
      </w:pPr>
      <w:rPr>
        <w:rFonts w:ascii="Courier New" w:hAnsi="Courier New" w:cs="Courier New" w:hint="default"/>
      </w:rPr>
    </w:lvl>
    <w:lvl w:ilvl="5" w:tplc="04090005" w:tentative="1">
      <w:start w:val="1"/>
      <w:numFmt w:val="bullet"/>
      <w:lvlText w:val=""/>
      <w:lvlJc w:val="left"/>
      <w:pPr>
        <w:ind w:left="4363" w:hanging="360"/>
      </w:pPr>
      <w:rPr>
        <w:rFonts w:ascii="Wingdings" w:hAnsi="Wingdings" w:hint="default"/>
      </w:rPr>
    </w:lvl>
    <w:lvl w:ilvl="6" w:tplc="04090001" w:tentative="1">
      <w:start w:val="1"/>
      <w:numFmt w:val="bullet"/>
      <w:lvlText w:val=""/>
      <w:lvlJc w:val="left"/>
      <w:pPr>
        <w:ind w:left="5083" w:hanging="360"/>
      </w:pPr>
      <w:rPr>
        <w:rFonts w:ascii="Symbol" w:hAnsi="Symbol" w:hint="default"/>
      </w:rPr>
    </w:lvl>
    <w:lvl w:ilvl="7" w:tplc="04090003" w:tentative="1">
      <w:start w:val="1"/>
      <w:numFmt w:val="bullet"/>
      <w:lvlText w:val="o"/>
      <w:lvlJc w:val="left"/>
      <w:pPr>
        <w:ind w:left="5803" w:hanging="360"/>
      </w:pPr>
      <w:rPr>
        <w:rFonts w:ascii="Courier New" w:hAnsi="Courier New" w:cs="Courier New" w:hint="default"/>
      </w:rPr>
    </w:lvl>
    <w:lvl w:ilvl="8" w:tplc="04090005" w:tentative="1">
      <w:start w:val="1"/>
      <w:numFmt w:val="bullet"/>
      <w:lvlText w:val=""/>
      <w:lvlJc w:val="left"/>
      <w:pPr>
        <w:ind w:left="6523" w:hanging="360"/>
      </w:pPr>
      <w:rPr>
        <w:rFonts w:ascii="Wingdings" w:hAnsi="Wingdings" w:hint="default"/>
      </w:rPr>
    </w:lvl>
  </w:abstractNum>
  <w:abstractNum w:abstractNumId="10" w15:restartNumberingAfterBreak="0">
    <w:nsid w:val="5A5A6B0F"/>
    <w:multiLevelType w:val="hybridMultilevel"/>
    <w:tmpl w:val="D26E600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5ACE6606"/>
    <w:multiLevelType w:val="multilevel"/>
    <w:tmpl w:val="7116F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3F01FE0"/>
    <w:multiLevelType w:val="multilevel"/>
    <w:tmpl w:val="81B47E4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lowerLetter"/>
      <w:lvlText w:val="%3."/>
      <w:lvlJc w:val="left"/>
      <w:pPr>
        <w:ind w:left="2160" w:hanging="360"/>
      </w:pPr>
      <w:rPr>
        <w:rFonts w:hint="default"/>
      </w:rPr>
    </w:lvl>
    <w:lvl w:ilvl="3">
      <w:start w:val="4"/>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4"/>
  </w:num>
  <w:num w:numId="3">
    <w:abstractNumId w:val="2"/>
  </w:num>
  <w:num w:numId="4">
    <w:abstractNumId w:val="9"/>
  </w:num>
  <w:num w:numId="5">
    <w:abstractNumId w:val="6"/>
  </w:num>
  <w:num w:numId="6">
    <w:abstractNumId w:val="8"/>
  </w:num>
  <w:num w:numId="7">
    <w:abstractNumId w:val="0"/>
  </w:num>
  <w:num w:numId="8">
    <w:abstractNumId w:val="10"/>
  </w:num>
  <w:num w:numId="9">
    <w:abstractNumId w:val="7"/>
  </w:num>
  <w:num w:numId="10">
    <w:abstractNumId w:val="12"/>
  </w:num>
  <w:num w:numId="11">
    <w:abstractNumId w:val="11"/>
  </w:num>
  <w:num w:numId="12">
    <w:abstractNumId w:val="3"/>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3E92"/>
    <w:rsid w:val="00006479"/>
    <w:rsid w:val="00022287"/>
    <w:rsid w:val="000352BF"/>
    <w:rsid w:val="00041469"/>
    <w:rsid w:val="00054F92"/>
    <w:rsid w:val="00080E1C"/>
    <w:rsid w:val="0008461D"/>
    <w:rsid w:val="000C6477"/>
    <w:rsid w:val="000C7366"/>
    <w:rsid w:val="001104E3"/>
    <w:rsid w:val="001623E1"/>
    <w:rsid w:val="00190838"/>
    <w:rsid w:val="001909C6"/>
    <w:rsid w:val="001B396B"/>
    <w:rsid w:val="0020024E"/>
    <w:rsid w:val="0029439E"/>
    <w:rsid w:val="002B7286"/>
    <w:rsid w:val="002E6D14"/>
    <w:rsid w:val="00301622"/>
    <w:rsid w:val="00301DE3"/>
    <w:rsid w:val="003051FC"/>
    <w:rsid w:val="00307558"/>
    <w:rsid w:val="00342179"/>
    <w:rsid w:val="00350AEC"/>
    <w:rsid w:val="00352EE0"/>
    <w:rsid w:val="003D3AA6"/>
    <w:rsid w:val="003E5182"/>
    <w:rsid w:val="00453E92"/>
    <w:rsid w:val="00477914"/>
    <w:rsid w:val="004928C0"/>
    <w:rsid w:val="004C02F4"/>
    <w:rsid w:val="004E7997"/>
    <w:rsid w:val="004F0EC2"/>
    <w:rsid w:val="00501D69"/>
    <w:rsid w:val="00504787"/>
    <w:rsid w:val="00505166"/>
    <w:rsid w:val="00567E1B"/>
    <w:rsid w:val="00572A2C"/>
    <w:rsid w:val="005F1B9A"/>
    <w:rsid w:val="00635E72"/>
    <w:rsid w:val="00657CDF"/>
    <w:rsid w:val="00692A5F"/>
    <w:rsid w:val="006969CD"/>
    <w:rsid w:val="006A23DF"/>
    <w:rsid w:val="006B71B6"/>
    <w:rsid w:val="006C2E48"/>
    <w:rsid w:val="006D6D1B"/>
    <w:rsid w:val="00721136"/>
    <w:rsid w:val="0073510B"/>
    <w:rsid w:val="00766ED6"/>
    <w:rsid w:val="0081388A"/>
    <w:rsid w:val="00834DFE"/>
    <w:rsid w:val="00835D00"/>
    <w:rsid w:val="00850677"/>
    <w:rsid w:val="00852C47"/>
    <w:rsid w:val="008766FD"/>
    <w:rsid w:val="00886C43"/>
    <w:rsid w:val="008C5534"/>
    <w:rsid w:val="00937B83"/>
    <w:rsid w:val="00977ABA"/>
    <w:rsid w:val="009B15ED"/>
    <w:rsid w:val="009C1207"/>
    <w:rsid w:val="009C3605"/>
    <w:rsid w:val="009E314E"/>
    <w:rsid w:val="00A11855"/>
    <w:rsid w:val="00A20006"/>
    <w:rsid w:val="00A201EE"/>
    <w:rsid w:val="00A46A6E"/>
    <w:rsid w:val="00A52C8E"/>
    <w:rsid w:val="00A71C6A"/>
    <w:rsid w:val="00A80493"/>
    <w:rsid w:val="00A97DA7"/>
    <w:rsid w:val="00AA7337"/>
    <w:rsid w:val="00AB103D"/>
    <w:rsid w:val="00AC3848"/>
    <w:rsid w:val="00AD2CE0"/>
    <w:rsid w:val="00B27A67"/>
    <w:rsid w:val="00B27C7E"/>
    <w:rsid w:val="00B334BE"/>
    <w:rsid w:val="00C25801"/>
    <w:rsid w:val="00C36605"/>
    <w:rsid w:val="00C607FD"/>
    <w:rsid w:val="00C64F9D"/>
    <w:rsid w:val="00C95F3D"/>
    <w:rsid w:val="00CA182F"/>
    <w:rsid w:val="00CB6AA3"/>
    <w:rsid w:val="00CE7C7E"/>
    <w:rsid w:val="00D1318F"/>
    <w:rsid w:val="00D37C7A"/>
    <w:rsid w:val="00D65144"/>
    <w:rsid w:val="00DA2E67"/>
    <w:rsid w:val="00DE5998"/>
    <w:rsid w:val="00DF23E4"/>
    <w:rsid w:val="00E1611F"/>
    <w:rsid w:val="00E35040"/>
    <w:rsid w:val="00E64877"/>
    <w:rsid w:val="00E8144A"/>
    <w:rsid w:val="00E8616A"/>
    <w:rsid w:val="00EF0177"/>
    <w:rsid w:val="00F518DB"/>
    <w:rsid w:val="00F62210"/>
    <w:rsid w:val="00FA53F8"/>
    <w:rsid w:val="00FA55B5"/>
    <w:rsid w:val="00FB5D43"/>
  </w:rsids>
  <m:mathPr>
    <m:mathFont m:val="Cambria Math"/>
    <m:brkBin m:val="before"/>
    <m:brkBinSub m:val="--"/>
    <m:smallFrac m:val="0"/>
    <m:dispDef/>
    <m:lMargin m:val="0"/>
    <m:rMargin m:val="0"/>
    <m:defJc m:val="centerGroup"/>
    <m:wrapIndent m:val="1440"/>
    <m:intLim m:val="subSup"/>
    <m:naryLim m:val="undOvr"/>
  </m:mathPr>
  <w:themeFontLang w:val="en-M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C03B77"/>
  <w15:chartTrackingRefBased/>
  <w15:docId w15:val="{5AEFC75D-0595-408C-A177-FF797ADDFB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n-MY"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53E9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53E9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53E9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53E9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53E9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53E9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53E9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53E9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53E9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53E9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53E9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53E9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53E9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53E9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53E9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53E9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53E9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53E92"/>
    <w:rPr>
      <w:rFonts w:eastAsiaTheme="majorEastAsia" w:cstheme="majorBidi"/>
      <w:color w:val="272727" w:themeColor="text1" w:themeTint="D8"/>
    </w:rPr>
  </w:style>
  <w:style w:type="paragraph" w:styleId="Title">
    <w:name w:val="Title"/>
    <w:basedOn w:val="Normal"/>
    <w:next w:val="Normal"/>
    <w:link w:val="TitleChar"/>
    <w:uiPriority w:val="10"/>
    <w:qFormat/>
    <w:rsid w:val="00453E9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53E9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53E9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53E9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53E92"/>
    <w:pPr>
      <w:spacing w:before="160"/>
      <w:jc w:val="center"/>
    </w:pPr>
    <w:rPr>
      <w:i/>
      <w:iCs/>
      <w:color w:val="404040" w:themeColor="text1" w:themeTint="BF"/>
    </w:rPr>
  </w:style>
  <w:style w:type="character" w:customStyle="1" w:styleId="QuoteChar">
    <w:name w:val="Quote Char"/>
    <w:basedOn w:val="DefaultParagraphFont"/>
    <w:link w:val="Quote"/>
    <w:uiPriority w:val="29"/>
    <w:rsid w:val="00453E92"/>
    <w:rPr>
      <w:i/>
      <w:iCs/>
      <w:color w:val="404040" w:themeColor="text1" w:themeTint="BF"/>
    </w:rPr>
  </w:style>
  <w:style w:type="paragraph" w:styleId="ListParagraph">
    <w:name w:val="List Paragraph"/>
    <w:basedOn w:val="Normal"/>
    <w:uiPriority w:val="34"/>
    <w:qFormat/>
    <w:rsid w:val="00453E92"/>
    <w:pPr>
      <w:ind w:left="720"/>
      <w:contextualSpacing/>
    </w:pPr>
  </w:style>
  <w:style w:type="character" w:styleId="IntenseEmphasis">
    <w:name w:val="Intense Emphasis"/>
    <w:basedOn w:val="DefaultParagraphFont"/>
    <w:uiPriority w:val="21"/>
    <w:qFormat/>
    <w:rsid w:val="00453E92"/>
    <w:rPr>
      <w:i/>
      <w:iCs/>
      <w:color w:val="0F4761" w:themeColor="accent1" w:themeShade="BF"/>
    </w:rPr>
  </w:style>
  <w:style w:type="paragraph" w:styleId="IntenseQuote">
    <w:name w:val="Intense Quote"/>
    <w:basedOn w:val="Normal"/>
    <w:next w:val="Normal"/>
    <w:link w:val="IntenseQuoteChar"/>
    <w:uiPriority w:val="30"/>
    <w:qFormat/>
    <w:rsid w:val="00453E9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53E92"/>
    <w:rPr>
      <w:i/>
      <w:iCs/>
      <w:color w:val="0F4761" w:themeColor="accent1" w:themeShade="BF"/>
    </w:rPr>
  </w:style>
  <w:style w:type="character" w:styleId="IntenseReference">
    <w:name w:val="Intense Reference"/>
    <w:basedOn w:val="DefaultParagraphFont"/>
    <w:uiPriority w:val="32"/>
    <w:qFormat/>
    <w:rsid w:val="00453E92"/>
    <w:rPr>
      <w:b/>
      <w:bCs/>
      <w:smallCaps/>
      <w:color w:val="0F4761" w:themeColor="accent1" w:themeShade="BF"/>
      <w:spacing w:val="5"/>
    </w:rPr>
  </w:style>
  <w:style w:type="table" w:styleId="TableGrid">
    <w:name w:val="Table Grid"/>
    <w:basedOn w:val="TableNormal"/>
    <w:uiPriority w:val="39"/>
    <w:rsid w:val="00453E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unhideWhenUsed/>
    <w:rsid w:val="001909C6"/>
    <w:pPr>
      <w:spacing w:after="0" w:line="480" w:lineRule="auto"/>
      <w:ind w:left="720" w:hanging="720"/>
    </w:pPr>
  </w:style>
  <w:style w:type="character" w:styleId="Hyperlink">
    <w:name w:val="Hyperlink"/>
    <w:basedOn w:val="DefaultParagraphFont"/>
    <w:uiPriority w:val="99"/>
    <w:unhideWhenUsed/>
    <w:rsid w:val="0029439E"/>
    <w:rPr>
      <w:color w:val="0000FF"/>
      <w:u w:val="single"/>
    </w:rPr>
  </w:style>
  <w:style w:type="character" w:styleId="CommentReference">
    <w:name w:val="annotation reference"/>
    <w:basedOn w:val="DefaultParagraphFont"/>
    <w:uiPriority w:val="99"/>
    <w:semiHidden/>
    <w:unhideWhenUsed/>
    <w:qFormat/>
    <w:rsid w:val="00AA7337"/>
    <w:rPr>
      <w:sz w:val="16"/>
      <w:szCs w:val="16"/>
    </w:rPr>
  </w:style>
  <w:style w:type="paragraph" w:styleId="CommentText">
    <w:name w:val="annotation text"/>
    <w:basedOn w:val="Normal"/>
    <w:link w:val="CommentTextChar"/>
    <w:uiPriority w:val="99"/>
    <w:unhideWhenUsed/>
    <w:qFormat/>
    <w:rsid w:val="00AA7337"/>
    <w:pPr>
      <w:spacing w:line="240" w:lineRule="auto"/>
    </w:pPr>
    <w:rPr>
      <w:kern w:val="0"/>
      <w:sz w:val="20"/>
      <w:szCs w:val="20"/>
      <w:lang w:val="en-US"/>
      <w14:ligatures w14:val="none"/>
    </w:rPr>
  </w:style>
  <w:style w:type="character" w:customStyle="1" w:styleId="CommentTextChar">
    <w:name w:val="Comment Text Char"/>
    <w:basedOn w:val="DefaultParagraphFont"/>
    <w:link w:val="CommentText"/>
    <w:uiPriority w:val="99"/>
    <w:rsid w:val="00AA7337"/>
    <w:rPr>
      <w:kern w:val="0"/>
      <w:sz w:val="20"/>
      <w:szCs w:val="20"/>
      <w:lang w:val="en-US"/>
      <w14:ligatures w14:val="none"/>
    </w:rPr>
  </w:style>
  <w:style w:type="paragraph" w:styleId="CommentSubject">
    <w:name w:val="annotation subject"/>
    <w:basedOn w:val="CommentText"/>
    <w:next w:val="CommentText"/>
    <w:link w:val="CommentSubjectChar"/>
    <w:uiPriority w:val="99"/>
    <w:semiHidden/>
    <w:unhideWhenUsed/>
    <w:rsid w:val="00AA7337"/>
    <w:rPr>
      <w:b/>
      <w:bCs/>
      <w:kern w:val="2"/>
      <w:lang w:val="en-MY"/>
      <w14:ligatures w14:val="standardContextual"/>
    </w:rPr>
  </w:style>
  <w:style w:type="character" w:customStyle="1" w:styleId="CommentSubjectChar">
    <w:name w:val="Comment Subject Char"/>
    <w:basedOn w:val="CommentTextChar"/>
    <w:link w:val="CommentSubject"/>
    <w:uiPriority w:val="99"/>
    <w:semiHidden/>
    <w:rsid w:val="00AA7337"/>
    <w:rPr>
      <w:b/>
      <w:bCs/>
      <w:kern w:val="0"/>
      <w:sz w:val="20"/>
      <w:szCs w:val="20"/>
      <w:lang w:val="en-US"/>
      <w14:ligatures w14:val="none"/>
    </w:rPr>
  </w:style>
  <w:style w:type="paragraph" w:styleId="Header">
    <w:name w:val="header"/>
    <w:basedOn w:val="Normal"/>
    <w:link w:val="HeaderChar"/>
    <w:uiPriority w:val="99"/>
    <w:unhideWhenUsed/>
    <w:rsid w:val="00AA7337"/>
    <w:pPr>
      <w:tabs>
        <w:tab w:val="center" w:pos="4513"/>
        <w:tab w:val="right" w:pos="9026"/>
      </w:tabs>
      <w:spacing w:after="0" w:line="240" w:lineRule="auto"/>
    </w:pPr>
  </w:style>
  <w:style w:type="character" w:customStyle="1" w:styleId="HeaderChar">
    <w:name w:val="Header Char"/>
    <w:basedOn w:val="DefaultParagraphFont"/>
    <w:link w:val="Header"/>
    <w:uiPriority w:val="99"/>
    <w:rsid w:val="00AA7337"/>
  </w:style>
  <w:style w:type="paragraph" w:styleId="Footer">
    <w:name w:val="footer"/>
    <w:basedOn w:val="Normal"/>
    <w:link w:val="FooterChar"/>
    <w:uiPriority w:val="99"/>
    <w:unhideWhenUsed/>
    <w:rsid w:val="00AA7337"/>
    <w:pPr>
      <w:tabs>
        <w:tab w:val="center" w:pos="4513"/>
        <w:tab w:val="right" w:pos="9026"/>
      </w:tabs>
      <w:spacing w:after="0" w:line="240" w:lineRule="auto"/>
    </w:pPr>
  </w:style>
  <w:style w:type="character" w:customStyle="1" w:styleId="FooterChar">
    <w:name w:val="Footer Char"/>
    <w:basedOn w:val="DefaultParagraphFont"/>
    <w:link w:val="Footer"/>
    <w:uiPriority w:val="99"/>
    <w:rsid w:val="00AA7337"/>
  </w:style>
  <w:style w:type="character" w:styleId="LineNumber">
    <w:name w:val="line number"/>
    <w:basedOn w:val="DefaultParagraphFont"/>
    <w:uiPriority w:val="99"/>
    <w:semiHidden/>
    <w:unhideWhenUsed/>
    <w:rsid w:val="00AA7337"/>
  </w:style>
  <w:style w:type="character" w:styleId="UnresolvedMention">
    <w:name w:val="Unresolved Mention"/>
    <w:basedOn w:val="DefaultParagraphFont"/>
    <w:uiPriority w:val="99"/>
    <w:semiHidden/>
    <w:unhideWhenUsed/>
    <w:rsid w:val="00AA7337"/>
    <w:rPr>
      <w:color w:val="605E5C"/>
      <w:shd w:val="clear" w:color="auto" w:fill="E1DFDD"/>
    </w:rPr>
  </w:style>
  <w:style w:type="paragraph" w:styleId="Revision">
    <w:name w:val="Revision"/>
    <w:hidden/>
    <w:uiPriority w:val="99"/>
    <w:semiHidden/>
    <w:rsid w:val="00AA7337"/>
    <w:pPr>
      <w:spacing w:after="0" w:line="240" w:lineRule="auto"/>
    </w:pPr>
  </w:style>
  <w:style w:type="paragraph" w:styleId="NormalWeb">
    <w:name w:val="Normal (Web)"/>
    <w:basedOn w:val="Normal"/>
    <w:uiPriority w:val="99"/>
    <w:semiHidden/>
    <w:unhideWhenUsed/>
    <w:rsid w:val="00AA7337"/>
    <w:pPr>
      <w:spacing w:before="100" w:beforeAutospacing="1" w:after="100" w:afterAutospacing="1" w:line="240" w:lineRule="auto"/>
    </w:pPr>
    <w:rPr>
      <w:rFonts w:ascii="Times New Roman" w:eastAsia="Times New Roman" w:hAnsi="Times New Roman" w:cs="Times New Roman"/>
      <w:kern w:val="0"/>
      <w:sz w:val="24"/>
      <w:szCs w:val="24"/>
      <w:lang w:eastAsia="en-MY"/>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17566259">
      <w:bodyDiv w:val="1"/>
      <w:marLeft w:val="0"/>
      <w:marRight w:val="0"/>
      <w:marTop w:val="0"/>
      <w:marBottom w:val="0"/>
      <w:divBdr>
        <w:top w:val="none" w:sz="0" w:space="0" w:color="auto"/>
        <w:left w:val="none" w:sz="0" w:space="0" w:color="auto"/>
        <w:bottom w:val="none" w:sz="0" w:space="0" w:color="auto"/>
        <w:right w:val="none" w:sz="0" w:space="0" w:color="auto"/>
      </w:divBdr>
      <w:divsChild>
        <w:div w:id="1586303566">
          <w:marLeft w:val="0"/>
          <w:marRight w:val="0"/>
          <w:marTop w:val="0"/>
          <w:marBottom w:val="0"/>
          <w:divBdr>
            <w:top w:val="none" w:sz="0" w:space="0" w:color="auto"/>
            <w:left w:val="none" w:sz="0" w:space="0" w:color="auto"/>
            <w:bottom w:val="none" w:sz="0" w:space="0" w:color="auto"/>
            <w:right w:val="none" w:sz="0" w:space="0" w:color="auto"/>
          </w:divBdr>
          <w:divsChild>
            <w:div w:id="1956982650">
              <w:marLeft w:val="0"/>
              <w:marRight w:val="0"/>
              <w:marTop w:val="0"/>
              <w:marBottom w:val="240"/>
              <w:divBdr>
                <w:top w:val="none" w:sz="0" w:space="0" w:color="auto"/>
                <w:left w:val="none" w:sz="0" w:space="0" w:color="auto"/>
                <w:bottom w:val="none" w:sz="0" w:space="0" w:color="auto"/>
                <w:right w:val="none" w:sz="0" w:space="0" w:color="auto"/>
              </w:divBdr>
              <w:divsChild>
                <w:div w:id="1824814538">
                  <w:marLeft w:val="0"/>
                  <w:marRight w:val="0"/>
                  <w:marTop w:val="0"/>
                  <w:marBottom w:val="240"/>
                  <w:divBdr>
                    <w:top w:val="none" w:sz="0" w:space="0" w:color="auto"/>
                    <w:left w:val="none" w:sz="0" w:space="0" w:color="auto"/>
                    <w:bottom w:val="none" w:sz="0" w:space="0" w:color="auto"/>
                    <w:right w:val="none" w:sz="0" w:space="0" w:color="auto"/>
                  </w:divBdr>
                </w:div>
                <w:div w:id="2094814774">
                  <w:marLeft w:val="0"/>
                  <w:marRight w:val="0"/>
                  <w:marTop w:val="0"/>
                  <w:marBottom w:val="240"/>
                  <w:divBdr>
                    <w:top w:val="none" w:sz="0" w:space="0" w:color="auto"/>
                    <w:left w:val="none" w:sz="0" w:space="0" w:color="auto"/>
                    <w:bottom w:val="none" w:sz="0" w:space="0" w:color="auto"/>
                    <w:right w:val="none" w:sz="0" w:space="0" w:color="auto"/>
                  </w:divBdr>
                </w:div>
                <w:div w:id="9723837">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Colors" Target="diagrams/colors1.xml"/><Relationship Id="rId3" Type="http://schemas.openxmlformats.org/officeDocument/2006/relationships/settings" Target="settings.xml"/><Relationship Id="rId7" Type="http://schemas.openxmlformats.org/officeDocument/2006/relationships/diagramQuickStyle" Target="diagrams/quickStyl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diagramLayout" Target="diagrams/layout1.xml"/><Relationship Id="rId11" Type="http://schemas.openxmlformats.org/officeDocument/2006/relationships/theme" Target="theme/theme1.xml"/><Relationship Id="rId5" Type="http://schemas.openxmlformats.org/officeDocument/2006/relationships/diagramData" Target="diagrams/data1.xml"/><Relationship Id="rId10" Type="http://schemas.openxmlformats.org/officeDocument/2006/relationships/fontTable" Target="fontTable.xml"/><Relationship Id="rId4" Type="http://schemas.openxmlformats.org/officeDocument/2006/relationships/webSettings" Target="webSettings.xml"/><Relationship Id="rId9" Type="http://schemas.microsoft.com/office/2007/relationships/diagramDrawing" Target="diagrams/drawing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92ED7CA-A6BF-4EDA-81AB-857ED365FCB8}" type="doc">
      <dgm:prSet loTypeId="urn:microsoft.com/office/officeart/2005/8/layout/hierarchy6" loCatId="hierarchy" qsTypeId="urn:microsoft.com/office/officeart/2005/8/quickstyle/simple1" qsCatId="simple" csTypeId="urn:microsoft.com/office/officeart/2005/8/colors/accent1_2" csCatId="accent1" phldr="1"/>
      <dgm:spPr/>
      <dgm:t>
        <a:bodyPr/>
        <a:lstStyle/>
        <a:p>
          <a:endParaRPr lang="en-BW"/>
        </a:p>
      </dgm:t>
    </dgm:pt>
    <dgm:pt modelId="{16F9450F-1D21-4260-B593-78C14FFFDB4C}">
      <dgm:prSet phldrT="[Text]" custT="1"/>
      <dgm:spPr>
        <a:xfrm>
          <a:off x="2119852" y="18200"/>
          <a:ext cx="2852663" cy="404855"/>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sz="1000">
              <a:solidFill>
                <a:sysClr val="window" lastClr="FFFFFF"/>
              </a:solidFill>
              <a:latin typeface="Times New Roman" panose="02020603050405020304" pitchFamily="18" charset="0"/>
              <a:ea typeface="+mn-ea"/>
              <a:cs typeface="Times New Roman" panose="02020603050405020304" pitchFamily="18" charset="0"/>
            </a:rPr>
            <a:t>247 records identified </a:t>
          </a:r>
        </a:p>
        <a:p>
          <a:pPr>
            <a:buNone/>
          </a:pPr>
          <a:r>
            <a:rPr lang="en-US" sz="1000">
              <a:solidFill>
                <a:sysClr val="window" lastClr="FFFFFF"/>
              </a:solidFill>
              <a:latin typeface="Times New Roman" panose="02020603050405020304" pitchFamily="18" charset="0"/>
              <a:ea typeface="+mn-ea"/>
              <a:cs typeface="Times New Roman" panose="02020603050405020304" pitchFamily="18" charset="0"/>
            </a:rPr>
            <a:t>(210 electronic database search + 37 hand search) </a:t>
          </a:r>
          <a:endParaRPr lang="en-BW" sz="1000">
            <a:solidFill>
              <a:sysClr val="window" lastClr="FFFFFF"/>
            </a:solidFill>
            <a:latin typeface="Times New Roman" panose="02020603050405020304" pitchFamily="18" charset="0"/>
            <a:ea typeface="+mn-ea"/>
            <a:cs typeface="Times New Roman" panose="02020603050405020304" pitchFamily="18" charset="0"/>
          </a:endParaRPr>
        </a:p>
      </dgm:t>
    </dgm:pt>
    <dgm:pt modelId="{1C2123C0-5569-41B5-9DB2-3F2421AA3E1E}" type="parTrans" cxnId="{336167BE-C067-4EA1-A274-F67378FA0D55}">
      <dgm:prSet/>
      <dgm:spPr/>
      <dgm:t>
        <a:bodyPr/>
        <a:lstStyle/>
        <a:p>
          <a:endParaRPr lang="en-BW"/>
        </a:p>
      </dgm:t>
    </dgm:pt>
    <dgm:pt modelId="{93F7AA67-7EF1-4224-A374-40E6C32115CF}" type="sibTrans" cxnId="{336167BE-C067-4EA1-A274-F67378FA0D55}">
      <dgm:prSet/>
      <dgm:spPr/>
      <dgm:t>
        <a:bodyPr/>
        <a:lstStyle/>
        <a:p>
          <a:endParaRPr lang="en-BW"/>
        </a:p>
      </dgm:t>
    </dgm:pt>
    <dgm:pt modelId="{78F5D35B-5811-40A8-A18B-1EB1A335BA67}">
      <dgm:prSet phldrT="[Text]" custT="1"/>
      <dgm:spPr>
        <a:xfrm>
          <a:off x="3191825" y="603823"/>
          <a:ext cx="952681" cy="389936"/>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sz="1000">
              <a:solidFill>
                <a:sysClr val="window" lastClr="FFFFFF"/>
              </a:solidFill>
              <a:latin typeface="Times New Roman" panose="02020603050405020304" pitchFamily="18" charset="0"/>
              <a:ea typeface="+mn-ea"/>
              <a:cs typeface="Times New Roman" panose="02020603050405020304" pitchFamily="18" charset="0"/>
            </a:rPr>
            <a:t>170 after removing duplications</a:t>
          </a:r>
          <a:endParaRPr lang="en-BW" sz="1000">
            <a:solidFill>
              <a:sysClr val="window" lastClr="FFFFFF"/>
            </a:solidFill>
            <a:latin typeface="Times New Roman" panose="02020603050405020304" pitchFamily="18" charset="0"/>
            <a:ea typeface="+mn-ea"/>
            <a:cs typeface="Times New Roman" panose="02020603050405020304" pitchFamily="18" charset="0"/>
          </a:endParaRPr>
        </a:p>
      </dgm:t>
    </dgm:pt>
    <dgm:pt modelId="{AB312D7E-CAF3-4818-8379-F5814C282128}" type="parTrans" cxnId="{5F7EDB2F-5894-46DA-BC26-4A28DF0E3DB5}">
      <dgm:prSet/>
      <dgm:spPr>
        <a:xfrm>
          <a:off x="3546184" y="423056"/>
          <a:ext cx="121981" cy="180766"/>
        </a:xfrm>
        <a:custGeom>
          <a:avLst/>
          <a:gdLst/>
          <a:ahLst/>
          <a:cxnLst/>
          <a:rect l="0" t="0" r="0" b="0"/>
          <a:pathLst>
            <a:path>
              <a:moveTo>
                <a:pt x="0" y="0"/>
              </a:moveTo>
              <a:lnTo>
                <a:pt x="0" y="117454"/>
              </a:lnTo>
              <a:lnTo>
                <a:pt x="158517" y="117454"/>
              </a:lnTo>
              <a:lnTo>
                <a:pt x="158517" y="234909"/>
              </a:lnTo>
            </a:path>
          </a:pathLst>
        </a:custGeom>
        <a:noFill/>
        <a:ln w="12700" cap="flat" cmpd="sng" algn="ctr">
          <a:solidFill>
            <a:srgbClr val="5B9BD5">
              <a:shade val="60000"/>
              <a:hueOff val="0"/>
              <a:satOff val="0"/>
              <a:lumOff val="0"/>
              <a:alphaOff val="0"/>
            </a:srgbClr>
          </a:solidFill>
          <a:prstDash val="solid"/>
          <a:miter lim="800000"/>
        </a:ln>
        <a:effectLst/>
      </dgm:spPr>
      <dgm:t>
        <a:bodyPr/>
        <a:lstStyle/>
        <a:p>
          <a:endParaRPr lang="en-BW"/>
        </a:p>
      </dgm:t>
    </dgm:pt>
    <dgm:pt modelId="{4D3B4A9E-DE21-4482-B4F3-991CA0A6208B}" type="sibTrans" cxnId="{5F7EDB2F-5894-46DA-BC26-4A28DF0E3DB5}">
      <dgm:prSet/>
      <dgm:spPr/>
      <dgm:t>
        <a:bodyPr/>
        <a:lstStyle/>
        <a:p>
          <a:endParaRPr lang="en-BW"/>
        </a:p>
      </dgm:t>
    </dgm:pt>
    <dgm:pt modelId="{4AFE6CE1-0311-435D-9F00-8ACF32824FA4}">
      <dgm:prSet phldrT="[Text]" custT="1"/>
      <dgm:spPr>
        <a:xfrm>
          <a:off x="3025516" y="1149734"/>
          <a:ext cx="1285299" cy="389936"/>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n-US" sz="1000">
              <a:solidFill>
                <a:sysClr val="window" lastClr="FFFFFF"/>
              </a:solidFill>
              <a:latin typeface="Times New Roman" panose="02020603050405020304" pitchFamily="18" charset="0"/>
              <a:ea typeface="+mn-ea"/>
              <a:cs typeface="Times New Roman" panose="02020603050405020304" pitchFamily="18" charset="0"/>
            </a:rPr>
            <a:t>104 records selected from 170 title abstracts screened (relevance to the title - scales and drivers of fish loss and waste in the Global South</a:t>
          </a:r>
          <a:endParaRPr lang="en-BW" sz="1000">
            <a:solidFill>
              <a:sysClr val="window" lastClr="FFFFFF"/>
            </a:solidFill>
            <a:latin typeface="Times New Roman" panose="02020603050405020304" pitchFamily="18" charset="0"/>
            <a:ea typeface="+mn-ea"/>
            <a:cs typeface="Times New Roman" panose="02020603050405020304" pitchFamily="18" charset="0"/>
          </a:endParaRPr>
        </a:p>
      </dgm:t>
    </dgm:pt>
    <dgm:pt modelId="{104B93AD-FB8C-4DE1-B330-75F5EC7BA839}" type="parTrans" cxnId="{BB07517C-5F19-419B-890D-5329E309B055}">
      <dgm:prSet/>
      <dgm:spPr>
        <a:xfrm>
          <a:off x="3622446" y="993760"/>
          <a:ext cx="91440" cy="155974"/>
        </a:xfrm>
        <a:custGeom>
          <a:avLst/>
          <a:gdLst/>
          <a:ahLst/>
          <a:cxnLst/>
          <a:rect l="0" t="0" r="0" b="0"/>
          <a:pathLst>
            <a:path>
              <a:moveTo>
                <a:pt x="45720" y="0"/>
              </a:moveTo>
              <a:lnTo>
                <a:pt x="45720" y="202691"/>
              </a:lnTo>
            </a:path>
          </a:pathLst>
        </a:custGeom>
        <a:noFill/>
        <a:ln w="12700" cap="flat" cmpd="sng" algn="ctr">
          <a:solidFill>
            <a:srgbClr val="5B9BD5">
              <a:shade val="80000"/>
              <a:hueOff val="0"/>
              <a:satOff val="0"/>
              <a:lumOff val="0"/>
              <a:alphaOff val="0"/>
            </a:srgbClr>
          </a:solidFill>
          <a:prstDash val="solid"/>
          <a:miter lim="800000"/>
        </a:ln>
        <a:effectLst/>
      </dgm:spPr>
      <dgm:t>
        <a:bodyPr/>
        <a:lstStyle/>
        <a:p>
          <a:endParaRPr lang="en-BW"/>
        </a:p>
      </dgm:t>
    </dgm:pt>
    <dgm:pt modelId="{CF68DD35-71FF-4DF4-AFB4-C14818BC6263}" type="sibTrans" cxnId="{BB07517C-5F19-419B-890D-5329E309B055}">
      <dgm:prSet/>
      <dgm:spPr/>
      <dgm:t>
        <a:bodyPr/>
        <a:lstStyle/>
        <a:p>
          <a:endParaRPr lang="en-BW"/>
        </a:p>
      </dgm:t>
    </dgm:pt>
    <dgm:pt modelId="{25D9A1BA-F575-4BA6-A4C1-DF6984A31A2B}">
      <dgm:prSet phldrT="[Text]"/>
      <dgm:spPr>
        <a:xfrm>
          <a:off x="0" y="3999"/>
          <a:ext cx="5731510" cy="467924"/>
        </a:xfrm>
        <a:prstGeom prst="roundRect">
          <a:avLst>
            <a:gd name="adj" fmla="val 10000"/>
          </a:avLst>
        </a:prstGeom>
        <a:solidFill>
          <a:srgbClr val="5B9BD5">
            <a:tint val="40000"/>
            <a:hueOff val="0"/>
            <a:satOff val="0"/>
            <a:lumOff val="0"/>
            <a:alphaOff val="0"/>
          </a:srgbClr>
        </a:solidFill>
        <a:ln>
          <a:noFill/>
        </a:ln>
        <a:effectLst/>
      </dgm:spPr>
      <dgm:t>
        <a:bodyPr/>
        <a:lstStyle/>
        <a:p>
          <a:pPr algn="l">
            <a:buNone/>
          </a:pPr>
          <a:r>
            <a:rPr lang="en-US"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Identification</a:t>
          </a:r>
          <a:r>
            <a:rPr lang="en-US">
              <a:solidFill>
                <a:sysClr val="windowText" lastClr="000000">
                  <a:hueOff val="0"/>
                  <a:satOff val="0"/>
                  <a:lumOff val="0"/>
                  <a:alphaOff val="0"/>
                </a:sysClr>
              </a:solidFill>
              <a:latin typeface="Calibri" panose="020F0502020204030204"/>
              <a:ea typeface="+mn-ea"/>
              <a:cs typeface="+mn-cs"/>
            </a:rPr>
            <a:t> </a:t>
          </a:r>
          <a:endParaRPr lang="en-BW">
            <a:solidFill>
              <a:sysClr val="windowText" lastClr="000000">
                <a:hueOff val="0"/>
                <a:satOff val="0"/>
                <a:lumOff val="0"/>
                <a:alphaOff val="0"/>
              </a:sysClr>
            </a:solidFill>
            <a:latin typeface="Calibri" panose="020F0502020204030204"/>
            <a:ea typeface="+mn-ea"/>
            <a:cs typeface="+mn-cs"/>
          </a:endParaRPr>
        </a:p>
      </dgm:t>
    </dgm:pt>
    <dgm:pt modelId="{CA88177A-B52A-4774-B2F5-AF84138EC598}" type="parTrans" cxnId="{4AA4A7FF-D871-4466-8521-5DCA62A2F355}">
      <dgm:prSet/>
      <dgm:spPr/>
      <dgm:t>
        <a:bodyPr/>
        <a:lstStyle/>
        <a:p>
          <a:endParaRPr lang="en-BW"/>
        </a:p>
      </dgm:t>
    </dgm:pt>
    <dgm:pt modelId="{8957A332-5026-40E4-8325-575DD1356B74}" type="sibTrans" cxnId="{4AA4A7FF-D871-4466-8521-5DCA62A2F355}">
      <dgm:prSet/>
      <dgm:spPr/>
      <dgm:t>
        <a:bodyPr/>
        <a:lstStyle/>
        <a:p>
          <a:endParaRPr lang="en-BW"/>
        </a:p>
      </dgm:t>
    </dgm:pt>
    <dgm:pt modelId="{13DC5D89-2FD6-405A-B83E-8A9C48ACB26C}">
      <dgm:prSet phldrT="[Text]"/>
      <dgm:spPr>
        <a:xfrm>
          <a:off x="0" y="549910"/>
          <a:ext cx="5731510" cy="467924"/>
        </a:xfrm>
        <a:prstGeom prst="roundRect">
          <a:avLst>
            <a:gd name="adj" fmla="val 10000"/>
          </a:avLst>
        </a:prstGeom>
        <a:solidFill>
          <a:srgbClr val="5B9BD5">
            <a:tint val="40000"/>
            <a:hueOff val="0"/>
            <a:satOff val="0"/>
            <a:lumOff val="0"/>
            <a:alphaOff val="0"/>
          </a:srgbClr>
        </a:solidFill>
        <a:ln>
          <a:noFill/>
        </a:ln>
        <a:effectLst/>
      </dgm:spPr>
      <dgm:t>
        <a:bodyPr/>
        <a:lstStyle/>
        <a:p>
          <a:pPr algn="l">
            <a:buNone/>
          </a:pPr>
          <a:r>
            <a:rPr lang="en-US"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De-duplication</a:t>
          </a:r>
          <a:endParaRPr lang="en-BW"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9A583951-9DDB-4048-8AE3-9E6D117C2540}" type="parTrans" cxnId="{6A34384A-C72E-4E84-83A2-6A42CC71D202}">
      <dgm:prSet/>
      <dgm:spPr/>
      <dgm:t>
        <a:bodyPr/>
        <a:lstStyle/>
        <a:p>
          <a:endParaRPr lang="en-BW"/>
        </a:p>
      </dgm:t>
    </dgm:pt>
    <dgm:pt modelId="{47E97E3D-0D08-4536-8DD5-742B0ABEFE6B}" type="sibTrans" cxnId="{6A34384A-C72E-4E84-83A2-6A42CC71D202}">
      <dgm:prSet/>
      <dgm:spPr/>
      <dgm:t>
        <a:bodyPr/>
        <a:lstStyle/>
        <a:p>
          <a:endParaRPr lang="en-BW"/>
        </a:p>
      </dgm:t>
    </dgm:pt>
    <dgm:pt modelId="{80F25763-1F49-480C-83FB-FF351FD78A61}">
      <dgm:prSet phldrT="[Text]"/>
      <dgm:spPr>
        <a:xfrm>
          <a:off x="0" y="1095822"/>
          <a:ext cx="5731510" cy="467924"/>
        </a:xfrm>
        <a:prstGeom prst="roundRect">
          <a:avLst>
            <a:gd name="adj" fmla="val 10000"/>
          </a:avLst>
        </a:prstGeom>
        <a:solidFill>
          <a:srgbClr val="5B9BD5">
            <a:tint val="40000"/>
            <a:hueOff val="0"/>
            <a:satOff val="0"/>
            <a:lumOff val="0"/>
            <a:alphaOff val="0"/>
          </a:srgbClr>
        </a:solidFill>
        <a:ln>
          <a:noFill/>
        </a:ln>
        <a:effectLst/>
      </dgm:spPr>
      <dgm:t>
        <a:bodyPr/>
        <a:lstStyle/>
        <a:p>
          <a:pPr algn="l">
            <a:buNone/>
          </a:pPr>
          <a:r>
            <a:rPr lang="en-US"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Title/ abstract screening</a:t>
          </a:r>
          <a:endParaRPr lang="en-BW"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9F9EC358-B510-4AA3-8F2E-E55FB36331E2}" type="parTrans" cxnId="{46CCCBAB-42AF-40D8-8314-ED05410DEFD2}">
      <dgm:prSet/>
      <dgm:spPr/>
      <dgm:t>
        <a:bodyPr/>
        <a:lstStyle/>
        <a:p>
          <a:endParaRPr lang="en-BW"/>
        </a:p>
      </dgm:t>
    </dgm:pt>
    <dgm:pt modelId="{3AFD0650-33CA-4ACF-BEA4-A364847B41B8}" type="sibTrans" cxnId="{46CCCBAB-42AF-40D8-8314-ED05410DEFD2}">
      <dgm:prSet/>
      <dgm:spPr/>
      <dgm:t>
        <a:bodyPr/>
        <a:lstStyle/>
        <a:p>
          <a:endParaRPr lang="en-BW"/>
        </a:p>
      </dgm:t>
    </dgm:pt>
    <dgm:pt modelId="{6C1DCAF5-11CE-4700-AFEF-3A7B68A48AE2}">
      <dgm:prSet custT="1"/>
      <dgm:spPr>
        <a:xfrm>
          <a:off x="1934937" y="1644849"/>
          <a:ext cx="3517262" cy="455535"/>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n-US" sz="1000">
              <a:solidFill>
                <a:sysClr val="window" lastClr="FFFFFF"/>
              </a:solidFill>
              <a:latin typeface="Times New Roman" panose="02020603050405020304" pitchFamily="18" charset="0"/>
              <a:ea typeface="+mn-ea"/>
              <a:cs typeface="Times New Roman" panose="02020603050405020304" pitchFamily="18" charset="0"/>
            </a:rPr>
            <a:t>78 records selected from a total of 104 full texts screened</a:t>
          </a:r>
        </a:p>
        <a:p>
          <a:pPr algn="ctr">
            <a:buNone/>
          </a:pPr>
          <a:r>
            <a:rPr lang="en-US" sz="1000">
              <a:solidFill>
                <a:sysClr val="window" lastClr="FFFFFF"/>
              </a:solidFill>
              <a:latin typeface="Times New Roman" panose="02020603050405020304" pitchFamily="18" charset="0"/>
              <a:ea typeface="+mn-ea"/>
              <a:cs typeface="Times New Roman" panose="02020603050405020304" pitchFamily="18" charset="0"/>
            </a:rPr>
            <a:t>71 electronic database search + 7 hand search </a:t>
          </a:r>
          <a:endParaRPr lang="en-BW" sz="1000">
            <a:solidFill>
              <a:sysClr val="window" lastClr="FFFFFF"/>
            </a:solidFill>
            <a:latin typeface="Times New Roman" panose="02020603050405020304" pitchFamily="18" charset="0"/>
            <a:ea typeface="+mn-ea"/>
            <a:cs typeface="Times New Roman" panose="02020603050405020304" pitchFamily="18" charset="0"/>
          </a:endParaRPr>
        </a:p>
      </dgm:t>
    </dgm:pt>
    <dgm:pt modelId="{D6826136-368C-4DB9-997D-79A46FA157B1}" type="parTrans" cxnId="{7B221A38-32CF-4C3F-9407-2FE579D204D8}">
      <dgm:prSet/>
      <dgm:spPr>
        <a:xfrm>
          <a:off x="3622446" y="1539671"/>
          <a:ext cx="91440" cy="105177"/>
        </a:xfrm>
        <a:custGeom>
          <a:avLst/>
          <a:gdLst/>
          <a:ahLst/>
          <a:cxnLst/>
          <a:rect l="0" t="0" r="0" b="0"/>
          <a:pathLst>
            <a:path>
              <a:moveTo>
                <a:pt x="45720" y="0"/>
              </a:moveTo>
              <a:lnTo>
                <a:pt x="45720" y="202691"/>
              </a:lnTo>
            </a:path>
          </a:pathLst>
        </a:custGeom>
        <a:noFill/>
        <a:ln w="12700" cap="flat" cmpd="sng" algn="ctr">
          <a:solidFill>
            <a:srgbClr val="5B9BD5">
              <a:shade val="80000"/>
              <a:hueOff val="0"/>
              <a:satOff val="0"/>
              <a:lumOff val="0"/>
              <a:alphaOff val="0"/>
            </a:srgbClr>
          </a:solidFill>
          <a:prstDash val="solid"/>
          <a:miter lim="800000"/>
        </a:ln>
        <a:effectLst/>
      </dgm:spPr>
      <dgm:t>
        <a:bodyPr/>
        <a:lstStyle/>
        <a:p>
          <a:endParaRPr lang="en-BW"/>
        </a:p>
      </dgm:t>
    </dgm:pt>
    <dgm:pt modelId="{4DA02FC6-A142-4BBC-8DBE-97B6BA1563E8}" type="sibTrans" cxnId="{7B221A38-32CF-4C3F-9407-2FE579D204D8}">
      <dgm:prSet/>
      <dgm:spPr/>
      <dgm:t>
        <a:bodyPr/>
        <a:lstStyle/>
        <a:p>
          <a:endParaRPr lang="en-BW"/>
        </a:p>
      </dgm:t>
    </dgm:pt>
    <dgm:pt modelId="{07F2BC3B-AB7E-4CA6-B557-CADCE395ABC8}">
      <dgm:prSet custT="1"/>
      <dgm:spPr>
        <a:xfrm>
          <a:off x="2115734" y="2256355"/>
          <a:ext cx="3104863" cy="371765"/>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n-US" sz="1000">
              <a:solidFill>
                <a:sysClr val="window" lastClr="FFFFFF"/>
              </a:solidFill>
              <a:latin typeface="Times New Roman" panose="02020603050405020304" pitchFamily="18" charset="0"/>
              <a:ea typeface="+mn-ea"/>
              <a:cs typeface="Times New Roman" panose="02020603050405020304" pitchFamily="18" charset="0"/>
            </a:rPr>
            <a:t>48 records included</a:t>
          </a:r>
        </a:p>
        <a:p>
          <a:pPr algn="ctr">
            <a:buNone/>
          </a:pPr>
          <a:r>
            <a:rPr lang="en-US" sz="1000">
              <a:solidFill>
                <a:sysClr val="window" lastClr="FFFFFF"/>
              </a:solidFill>
              <a:latin typeface="Times New Roman" panose="02020603050405020304" pitchFamily="18" charset="0"/>
              <a:ea typeface="+mn-ea"/>
              <a:cs typeface="Times New Roman" panose="02020603050405020304" pitchFamily="18" charset="0"/>
            </a:rPr>
            <a:t>(45 electronic database search + 3 hand search)  </a:t>
          </a:r>
          <a:endParaRPr lang="en-BW" sz="1000">
            <a:solidFill>
              <a:sysClr val="window" lastClr="FFFFFF"/>
            </a:solidFill>
            <a:latin typeface="Times New Roman" panose="02020603050405020304" pitchFamily="18" charset="0"/>
            <a:ea typeface="+mn-ea"/>
            <a:cs typeface="Times New Roman" panose="02020603050405020304" pitchFamily="18" charset="0"/>
          </a:endParaRPr>
        </a:p>
      </dgm:t>
    </dgm:pt>
    <dgm:pt modelId="{76250252-EC2F-43E1-913B-C08700BFF1A3}" type="parTrans" cxnId="{D6867B1D-93FB-494A-9D15-5F4BD14DB3AF}">
      <dgm:prSet/>
      <dgm:spPr>
        <a:xfrm>
          <a:off x="3622446" y="2100385"/>
          <a:ext cx="91440" cy="155970"/>
        </a:xfrm>
        <a:custGeom>
          <a:avLst/>
          <a:gdLst/>
          <a:ahLst/>
          <a:cxnLst/>
          <a:rect l="0" t="0" r="0" b="0"/>
          <a:pathLst>
            <a:path>
              <a:moveTo>
                <a:pt x="45720" y="0"/>
              </a:moveTo>
              <a:lnTo>
                <a:pt x="45720" y="202691"/>
              </a:lnTo>
            </a:path>
          </a:pathLst>
        </a:custGeom>
        <a:noFill/>
        <a:ln w="12700" cap="flat" cmpd="sng" algn="ctr">
          <a:solidFill>
            <a:srgbClr val="5B9BD5">
              <a:shade val="80000"/>
              <a:hueOff val="0"/>
              <a:satOff val="0"/>
              <a:lumOff val="0"/>
              <a:alphaOff val="0"/>
            </a:srgbClr>
          </a:solidFill>
          <a:prstDash val="solid"/>
          <a:miter lim="800000"/>
        </a:ln>
        <a:effectLst/>
      </dgm:spPr>
      <dgm:t>
        <a:bodyPr/>
        <a:lstStyle/>
        <a:p>
          <a:endParaRPr lang="en-BW"/>
        </a:p>
      </dgm:t>
    </dgm:pt>
    <dgm:pt modelId="{A77CE5B8-CEC1-498B-B02F-3F615BEC919C}" type="sibTrans" cxnId="{D6867B1D-93FB-494A-9D15-5F4BD14DB3AF}">
      <dgm:prSet/>
      <dgm:spPr/>
      <dgm:t>
        <a:bodyPr/>
        <a:lstStyle/>
        <a:p>
          <a:endParaRPr lang="en-BW"/>
        </a:p>
      </dgm:t>
    </dgm:pt>
    <dgm:pt modelId="{EF43CC90-1743-49F5-AE36-3AAE22E490AE}">
      <dgm:prSet/>
      <dgm:spPr>
        <a:xfrm>
          <a:off x="0" y="1641733"/>
          <a:ext cx="5731510" cy="467924"/>
        </a:xfrm>
        <a:prstGeom prst="roundRect">
          <a:avLst>
            <a:gd name="adj" fmla="val 10000"/>
          </a:avLst>
        </a:prstGeom>
        <a:solidFill>
          <a:srgbClr val="5B9BD5">
            <a:tint val="40000"/>
            <a:hueOff val="0"/>
            <a:satOff val="0"/>
            <a:lumOff val="0"/>
            <a:alphaOff val="0"/>
          </a:srgbClr>
        </a:solidFill>
        <a:ln>
          <a:noFill/>
        </a:ln>
        <a:effectLst/>
      </dgm:spPr>
      <dgm:t>
        <a:bodyPr/>
        <a:lstStyle/>
        <a:p>
          <a:pPr algn="l">
            <a:buNone/>
          </a:pPr>
          <a:r>
            <a:rPr lang="en-US" b="1" u="none">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Full text eligibility screening</a:t>
          </a:r>
          <a:endParaRPr lang="en-BW" b="1" u="none">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75E1E405-CFAF-4994-8316-D7E8AD3A0B08}" type="parTrans" cxnId="{C622754A-37D7-43DC-BF0D-5199E1AE2B7D}">
      <dgm:prSet/>
      <dgm:spPr/>
      <dgm:t>
        <a:bodyPr/>
        <a:lstStyle/>
        <a:p>
          <a:endParaRPr lang="en-BW"/>
        </a:p>
      </dgm:t>
    </dgm:pt>
    <dgm:pt modelId="{12CD6345-F414-41F2-85AD-E26D81810156}" type="sibTrans" cxnId="{C622754A-37D7-43DC-BF0D-5199E1AE2B7D}">
      <dgm:prSet/>
      <dgm:spPr/>
      <dgm:t>
        <a:bodyPr/>
        <a:lstStyle/>
        <a:p>
          <a:endParaRPr lang="en-BW"/>
        </a:p>
      </dgm:t>
    </dgm:pt>
    <dgm:pt modelId="{88CCFE92-2139-4C62-82E5-442B7FCDBF28}">
      <dgm:prSet/>
      <dgm:spPr>
        <a:xfrm>
          <a:off x="0" y="2187645"/>
          <a:ext cx="5731510" cy="467924"/>
        </a:xfrm>
        <a:prstGeom prst="roundRect">
          <a:avLst>
            <a:gd name="adj" fmla="val 10000"/>
          </a:avLst>
        </a:prstGeom>
        <a:solidFill>
          <a:srgbClr val="5B9BD5">
            <a:tint val="40000"/>
            <a:hueOff val="0"/>
            <a:satOff val="0"/>
            <a:lumOff val="0"/>
            <a:alphaOff val="0"/>
          </a:srgbClr>
        </a:solidFill>
        <a:ln>
          <a:noFill/>
        </a:ln>
        <a:effectLst/>
      </dgm:spPr>
      <dgm:t>
        <a:bodyPr/>
        <a:lstStyle/>
        <a:p>
          <a:pPr algn="l">
            <a:buNone/>
          </a:pPr>
          <a:r>
            <a:rPr lang="en-US" b="1" u="none">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Inclusion</a:t>
          </a:r>
          <a:r>
            <a:rPr lang="en-US" b="1" u="none">
              <a:solidFill>
                <a:sysClr val="windowText" lastClr="000000">
                  <a:hueOff val="0"/>
                  <a:satOff val="0"/>
                  <a:lumOff val="0"/>
                  <a:alphaOff val="0"/>
                </a:sysClr>
              </a:solidFill>
              <a:latin typeface="Calibri" panose="020F0502020204030204"/>
              <a:ea typeface="+mn-ea"/>
              <a:cs typeface="+mn-cs"/>
            </a:rPr>
            <a:t> </a:t>
          </a:r>
          <a:endParaRPr lang="en-BW" b="1" u="none">
            <a:solidFill>
              <a:sysClr val="windowText" lastClr="000000">
                <a:hueOff val="0"/>
                <a:satOff val="0"/>
                <a:lumOff val="0"/>
                <a:alphaOff val="0"/>
              </a:sysClr>
            </a:solidFill>
            <a:latin typeface="Calibri" panose="020F0502020204030204"/>
            <a:ea typeface="+mn-ea"/>
            <a:cs typeface="+mn-cs"/>
          </a:endParaRPr>
        </a:p>
      </dgm:t>
    </dgm:pt>
    <dgm:pt modelId="{6CD4E89A-2DAA-4648-A97D-7ED85D5E9551}" type="parTrans" cxnId="{94593F95-DEB4-48CF-B334-C034F2D4FED8}">
      <dgm:prSet/>
      <dgm:spPr/>
      <dgm:t>
        <a:bodyPr/>
        <a:lstStyle/>
        <a:p>
          <a:endParaRPr lang="en-BW"/>
        </a:p>
      </dgm:t>
    </dgm:pt>
    <dgm:pt modelId="{83EC4021-8C26-4855-93D7-5E61E22B7CD5}" type="sibTrans" cxnId="{94593F95-DEB4-48CF-B334-C034F2D4FED8}">
      <dgm:prSet/>
      <dgm:spPr/>
      <dgm:t>
        <a:bodyPr/>
        <a:lstStyle/>
        <a:p>
          <a:endParaRPr lang="en-BW"/>
        </a:p>
      </dgm:t>
    </dgm:pt>
    <dgm:pt modelId="{51AC1436-4FBC-47C6-BE09-B4F5AFB6E179}">
      <dgm:prSet custT="1"/>
      <dgm:spPr>
        <a:xfrm>
          <a:off x="1875332" y="2834897"/>
          <a:ext cx="3585666" cy="308537"/>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n-US" sz="1000">
              <a:solidFill>
                <a:sysClr val="window" lastClr="FFFFFF"/>
              </a:solidFill>
              <a:latin typeface="Times New Roman" panose="02020603050405020304" pitchFamily="18" charset="0"/>
              <a:ea typeface="+mn-ea"/>
              <a:cs typeface="Times New Roman" panose="02020603050405020304" pitchFamily="18" charset="0"/>
            </a:rPr>
            <a:t>Data extracted from 48 records</a:t>
          </a:r>
        </a:p>
        <a:p>
          <a:pPr algn="ctr">
            <a:buNone/>
          </a:pPr>
          <a:r>
            <a:rPr lang="en-US" sz="1000">
              <a:solidFill>
                <a:sysClr val="window" lastClr="FFFFFF"/>
              </a:solidFill>
              <a:latin typeface="Times New Roman" panose="02020603050405020304" pitchFamily="18" charset="0"/>
              <a:ea typeface="+mn-ea"/>
              <a:cs typeface="Times New Roman" panose="02020603050405020304" pitchFamily="18" charset="0"/>
            </a:rPr>
            <a:t>(32 Peer reviwed journals + 16 Gray literature</a:t>
          </a:r>
          <a:endParaRPr lang="en-BW" sz="1000">
            <a:solidFill>
              <a:sysClr val="window" lastClr="FFFFFF"/>
            </a:solidFill>
            <a:latin typeface="Times New Roman" panose="02020603050405020304" pitchFamily="18" charset="0"/>
            <a:ea typeface="+mn-ea"/>
            <a:cs typeface="Times New Roman" panose="02020603050405020304" pitchFamily="18" charset="0"/>
          </a:endParaRPr>
        </a:p>
      </dgm:t>
    </dgm:pt>
    <dgm:pt modelId="{1A3F1CAE-1D4F-4837-8990-9E2AB7C434B1}" type="parTrans" cxnId="{3178474F-66CA-4CC2-876D-C056352C37DD}">
      <dgm:prSet/>
      <dgm:spPr>
        <a:xfrm>
          <a:off x="3622446" y="2628121"/>
          <a:ext cx="91440" cy="206775"/>
        </a:xfrm>
        <a:custGeom>
          <a:avLst/>
          <a:gdLst/>
          <a:ahLst/>
          <a:cxnLst/>
          <a:rect l="0" t="0" r="0" b="0"/>
          <a:pathLst>
            <a:path>
              <a:moveTo>
                <a:pt x="45720" y="0"/>
              </a:moveTo>
              <a:lnTo>
                <a:pt x="45720" y="202691"/>
              </a:lnTo>
            </a:path>
          </a:pathLst>
        </a:custGeom>
        <a:noFill/>
        <a:ln w="12700" cap="flat" cmpd="sng" algn="ctr">
          <a:solidFill>
            <a:srgbClr val="5B9BD5">
              <a:shade val="80000"/>
              <a:hueOff val="0"/>
              <a:satOff val="0"/>
              <a:lumOff val="0"/>
              <a:alphaOff val="0"/>
            </a:srgbClr>
          </a:solidFill>
          <a:prstDash val="solid"/>
          <a:miter lim="800000"/>
        </a:ln>
        <a:effectLst/>
      </dgm:spPr>
      <dgm:t>
        <a:bodyPr/>
        <a:lstStyle/>
        <a:p>
          <a:endParaRPr lang="en-BW"/>
        </a:p>
      </dgm:t>
    </dgm:pt>
    <dgm:pt modelId="{3DCC57D4-3B85-43C3-996A-6AABD0A01347}" type="sibTrans" cxnId="{3178474F-66CA-4CC2-876D-C056352C37DD}">
      <dgm:prSet/>
      <dgm:spPr/>
      <dgm:t>
        <a:bodyPr/>
        <a:lstStyle/>
        <a:p>
          <a:endParaRPr lang="en-BW"/>
        </a:p>
      </dgm:t>
    </dgm:pt>
    <dgm:pt modelId="{DD2434E2-4680-42C7-97A6-9DF38B7BB335}">
      <dgm:prSet/>
      <dgm:spPr>
        <a:xfrm>
          <a:off x="0" y="2733556"/>
          <a:ext cx="5731510" cy="467924"/>
        </a:xfrm>
        <a:prstGeom prst="roundRect">
          <a:avLst>
            <a:gd name="adj" fmla="val 10000"/>
          </a:avLst>
        </a:prstGeom>
        <a:solidFill>
          <a:srgbClr val="5B9BD5">
            <a:tint val="40000"/>
            <a:hueOff val="0"/>
            <a:satOff val="0"/>
            <a:lumOff val="0"/>
            <a:alphaOff val="0"/>
          </a:srgbClr>
        </a:solidFill>
        <a:ln>
          <a:noFill/>
        </a:ln>
        <a:effectLst/>
      </dgm:spPr>
      <dgm:t>
        <a:bodyPr/>
        <a:lstStyle/>
        <a:p>
          <a:pPr algn="l">
            <a:buNone/>
          </a:pPr>
          <a:r>
            <a:rPr lang="en-US" b="1" u="none">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Inclusion and data extraction</a:t>
          </a:r>
          <a:endParaRPr lang="en-BW" b="1" u="none">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122A5B5F-41AA-48EE-BA62-2A3CD55FCEE1}" type="parTrans" cxnId="{0C6287D6-B478-4D1E-A0AB-E618AA7561E7}">
      <dgm:prSet/>
      <dgm:spPr/>
      <dgm:t>
        <a:bodyPr/>
        <a:lstStyle/>
        <a:p>
          <a:endParaRPr lang="en-BW"/>
        </a:p>
      </dgm:t>
    </dgm:pt>
    <dgm:pt modelId="{AC89D6C1-8E6B-486B-B6D5-0CED0FA4E74C}" type="sibTrans" cxnId="{0C6287D6-B478-4D1E-A0AB-E618AA7561E7}">
      <dgm:prSet/>
      <dgm:spPr/>
      <dgm:t>
        <a:bodyPr/>
        <a:lstStyle/>
        <a:p>
          <a:endParaRPr lang="en-BW"/>
        </a:p>
      </dgm:t>
    </dgm:pt>
    <dgm:pt modelId="{975DF043-2283-45BA-B463-FE9D3A2F982D}" type="pres">
      <dgm:prSet presAssocID="{D92ED7CA-A6BF-4EDA-81AB-857ED365FCB8}" presName="mainComposite" presStyleCnt="0">
        <dgm:presLayoutVars>
          <dgm:chPref val="1"/>
          <dgm:dir/>
          <dgm:animOne val="branch"/>
          <dgm:animLvl val="lvl"/>
          <dgm:resizeHandles val="exact"/>
        </dgm:presLayoutVars>
      </dgm:prSet>
      <dgm:spPr/>
    </dgm:pt>
    <dgm:pt modelId="{33DF6A26-88D6-499B-BDE4-5729270A383B}" type="pres">
      <dgm:prSet presAssocID="{D92ED7CA-A6BF-4EDA-81AB-857ED365FCB8}" presName="hierFlow" presStyleCnt="0"/>
      <dgm:spPr/>
    </dgm:pt>
    <dgm:pt modelId="{86195AAE-072E-47AA-A62D-5AE03C7C64C7}" type="pres">
      <dgm:prSet presAssocID="{D92ED7CA-A6BF-4EDA-81AB-857ED365FCB8}" presName="firstBuf" presStyleCnt="0"/>
      <dgm:spPr/>
    </dgm:pt>
    <dgm:pt modelId="{A705DFD7-9F41-4D8C-B2B7-428BB00DF0D1}" type="pres">
      <dgm:prSet presAssocID="{D92ED7CA-A6BF-4EDA-81AB-857ED365FCB8}" presName="hierChild1" presStyleCnt="0">
        <dgm:presLayoutVars>
          <dgm:chPref val="1"/>
          <dgm:animOne val="branch"/>
          <dgm:animLvl val="lvl"/>
        </dgm:presLayoutVars>
      </dgm:prSet>
      <dgm:spPr/>
    </dgm:pt>
    <dgm:pt modelId="{A644CE58-5553-4490-9246-A8B197B8984C}" type="pres">
      <dgm:prSet presAssocID="{16F9450F-1D21-4260-B593-78C14FFFDB4C}" presName="Name14" presStyleCnt="0"/>
      <dgm:spPr/>
    </dgm:pt>
    <dgm:pt modelId="{6AE17B4A-727E-4AEF-8FC4-6499680DC284}" type="pres">
      <dgm:prSet presAssocID="{16F9450F-1D21-4260-B593-78C14FFFDB4C}" presName="level1Shape" presStyleLbl="node0" presStyleIdx="0" presStyleCnt="1" custScaleX="487714" custScaleY="103826" custLinFactNeighborX="-20855" custLinFactNeighborY="-6358">
        <dgm:presLayoutVars>
          <dgm:chPref val="3"/>
        </dgm:presLayoutVars>
      </dgm:prSet>
      <dgm:spPr/>
    </dgm:pt>
    <dgm:pt modelId="{D9508DCA-E729-4BD5-A704-A6F1AE5083DF}" type="pres">
      <dgm:prSet presAssocID="{16F9450F-1D21-4260-B593-78C14FFFDB4C}" presName="hierChild2" presStyleCnt="0"/>
      <dgm:spPr/>
    </dgm:pt>
    <dgm:pt modelId="{AABC3E62-A6A8-48BA-8FC5-E936D6BDFF7F}" type="pres">
      <dgm:prSet presAssocID="{AB312D7E-CAF3-4818-8379-F5814C282128}" presName="Name19" presStyleLbl="parChTrans1D2" presStyleIdx="0" presStyleCnt="1"/>
      <dgm:spPr/>
    </dgm:pt>
    <dgm:pt modelId="{920E326A-1419-40F4-BB5F-35130E2667AD}" type="pres">
      <dgm:prSet presAssocID="{78F5D35B-5811-40A8-A18B-1EB1A335BA67}" presName="Name21" presStyleCnt="0"/>
      <dgm:spPr/>
    </dgm:pt>
    <dgm:pt modelId="{B90F1486-574A-4EA8-BFE5-43E7DF352AB3}" type="pres">
      <dgm:prSet presAssocID="{78F5D35B-5811-40A8-A18B-1EB1A335BA67}" presName="level2Shape" presStyleLbl="node2" presStyleIdx="0" presStyleCnt="1" custScaleX="162878"/>
      <dgm:spPr/>
    </dgm:pt>
    <dgm:pt modelId="{5DD50540-26AF-451E-AB12-DE235D1A2B86}" type="pres">
      <dgm:prSet presAssocID="{78F5D35B-5811-40A8-A18B-1EB1A335BA67}" presName="hierChild3" presStyleCnt="0"/>
      <dgm:spPr/>
    </dgm:pt>
    <dgm:pt modelId="{F0E4827E-6752-43B2-AEED-3C0F06F74DE4}" type="pres">
      <dgm:prSet presAssocID="{104B93AD-FB8C-4DE1-B330-75F5EC7BA839}" presName="Name19" presStyleLbl="parChTrans1D3" presStyleIdx="0" presStyleCnt="1"/>
      <dgm:spPr/>
    </dgm:pt>
    <dgm:pt modelId="{257E2B54-B55C-465C-97C2-9888E746C333}" type="pres">
      <dgm:prSet presAssocID="{4AFE6CE1-0311-435D-9F00-8ACF32824FA4}" presName="Name21" presStyleCnt="0"/>
      <dgm:spPr/>
    </dgm:pt>
    <dgm:pt modelId="{3962050A-33EE-417E-8D9F-4D48417E1A27}" type="pres">
      <dgm:prSet presAssocID="{4AFE6CE1-0311-435D-9F00-8ACF32824FA4}" presName="level2Shape" presStyleLbl="node3" presStyleIdx="0" presStyleCnt="1" custScaleX="707534" custScaleY="96940"/>
      <dgm:spPr/>
    </dgm:pt>
    <dgm:pt modelId="{7B142D0C-771E-42E7-BF2C-82B2F8D63ED0}" type="pres">
      <dgm:prSet presAssocID="{4AFE6CE1-0311-435D-9F00-8ACF32824FA4}" presName="hierChild3" presStyleCnt="0"/>
      <dgm:spPr/>
    </dgm:pt>
    <dgm:pt modelId="{2E59E62A-5C8B-4795-9923-153EA86F4126}" type="pres">
      <dgm:prSet presAssocID="{D6826136-368C-4DB9-997D-79A46FA157B1}" presName="Name19" presStyleLbl="parChTrans1D4" presStyleIdx="0" presStyleCnt="3"/>
      <dgm:spPr/>
    </dgm:pt>
    <dgm:pt modelId="{F507A280-752E-4A42-A3F1-2AF168C7A50E}" type="pres">
      <dgm:prSet presAssocID="{6C1DCAF5-11CE-4700-AFEF-3A7B68A48AE2}" presName="Name21" presStyleCnt="0"/>
      <dgm:spPr/>
    </dgm:pt>
    <dgm:pt modelId="{DBAA7738-0445-4D17-BD39-DD13978A633F}" type="pres">
      <dgm:prSet presAssocID="{6C1DCAF5-11CE-4700-AFEF-3A7B68A48AE2}" presName="level2Shape" presStyleLbl="node4" presStyleIdx="0" presStyleCnt="3" custScaleX="601339" custScaleY="116823" custLinFactNeighborX="4343" custLinFactNeighborY="-13027"/>
      <dgm:spPr/>
    </dgm:pt>
    <dgm:pt modelId="{6D0D0818-A1DB-431A-9435-75120D6CA767}" type="pres">
      <dgm:prSet presAssocID="{6C1DCAF5-11CE-4700-AFEF-3A7B68A48AE2}" presName="hierChild3" presStyleCnt="0"/>
      <dgm:spPr/>
    </dgm:pt>
    <dgm:pt modelId="{C832F882-FA40-48FD-874D-6D9C04490808}" type="pres">
      <dgm:prSet presAssocID="{76250252-EC2F-43E1-913B-C08700BFF1A3}" presName="Name19" presStyleLbl="parChTrans1D4" presStyleIdx="1" presStyleCnt="3"/>
      <dgm:spPr/>
    </dgm:pt>
    <dgm:pt modelId="{48DF9FBF-8740-48F8-9510-B7B3FD40E4AB}" type="pres">
      <dgm:prSet presAssocID="{07F2BC3B-AB7E-4CA6-B557-CADCE395ABC8}" presName="Name21" presStyleCnt="0"/>
      <dgm:spPr/>
    </dgm:pt>
    <dgm:pt modelId="{6336BB7C-56D9-493D-96A4-180C0E3512BF}" type="pres">
      <dgm:prSet presAssocID="{07F2BC3B-AB7E-4CA6-B557-CADCE395ABC8}" presName="level2Shape" presStyleLbl="node4" presStyleIdx="1" presStyleCnt="3" custScaleX="530832" custScaleY="95340" custLinFactNeighborY="-13028"/>
      <dgm:spPr/>
    </dgm:pt>
    <dgm:pt modelId="{95D511F9-E80D-4156-AC9D-EC7E6C7B7919}" type="pres">
      <dgm:prSet presAssocID="{07F2BC3B-AB7E-4CA6-B557-CADCE395ABC8}" presName="hierChild3" presStyleCnt="0"/>
      <dgm:spPr/>
    </dgm:pt>
    <dgm:pt modelId="{9D35FBEF-0B54-40A7-B8B6-D55290B1CC08}" type="pres">
      <dgm:prSet presAssocID="{1A3F1CAE-1D4F-4837-8990-9E2AB7C434B1}" presName="Name19" presStyleLbl="parChTrans1D4" presStyleIdx="2" presStyleCnt="3"/>
      <dgm:spPr/>
    </dgm:pt>
    <dgm:pt modelId="{D3D690AC-AAA9-4D75-96A8-E315CC73347B}" type="pres">
      <dgm:prSet presAssocID="{51AC1436-4FBC-47C6-BE09-B4F5AFB6E179}" presName="Name21" presStyleCnt="0"/>
      <dgm:spPr/>
    </dgm:pt>
    <dgm:pt modelId="{5C6DB284-3EB7-4A2F-8E79-0E3FDF93B065}" type="pres">
      <dgm:prSet presAssocID="{51AC1436-4FBC-47C6-BE09-B4F5AFB6E179}" presName="level2Shape" presStyleLbl="node4" presStyleIdx="2" presStyleCnt="3" custScaleX="620166" custScaleY="100357" custLinFactNeighborX="-3287" custLinFactNeighborY="-9861"/>
      <dgm:spPr/>
    </dgm:pt>
    <dgm:pt modelId="{D72A0C61-C321-46B8-8364-625EF0C04B43}" type="pres">
      <dgm:prSet presAssocID="{51AC1436-4FBC-47C6-BE09-B4F5AFB6E179}" presName="hierChild3" presStyleCnt="0"/>
      <dgm:spPr/>
    </dgm:pt>
    <dgm:pt modelId="{A1325BC1-B84D-4113-B16C-5DC6FC56CCD4}" type="pres">
      <dgm:prSet presAssocID="{D92ED7CA-A6BF-4EDA-81AB-857ED365FCB8}" presName="bgShapesFlow" presStyleCnt="0"/>
      <dgm:spPr/>
    </dgm:pt>
    <dgm:pt modelId="{2861F7E0-090C-4CAF-B8CA-973EE3BAAB1D}" type="pres">
      <dgm:prSet presAssocID="{25D9A1BA-F575-4BA6-A4C1-DF6984A31A2B}" presName="rectComp" presStyleCnt="0"/>
      <dgm:spPr/>
    </dgm:pt>
    <dgm:pt modelId="{28C6ECB4-88FC-4248-A6C6-A9253D01E435}" type="pres">
      <dgm:prSet presAssocID="{25D9A1BA-F575-4BA6-A4C1-DF6984A31A2B}" presName="bgRect" presStyleLbl="bgShp" presStyleIdx="0" presStyleCnt="6"/>
      <dgm:spPr/>
    </dgm:pt>
    <dgm:pt modelId="{26C17F24-4124-4F97-9AFC-5D7A7D18C7E3}" type="pres">
      <dgm:prSet presAssocID="{25D9A1BA-F575-4BA6-A4C1-DF6984A31A2B}" presName="bgRectTx" presStyleLbl="bgShp" presStyleIdx="0" presStyleCnt="6">
        <dgm:presLayoutVars>
          <dgm:bulletEnabled val="1"/>
        </dgm:presLayoutVars>
      </dgm:prSet>
      <dgm:spPr/>
    </dgm:pt>
    <dgm:pt modelId="{02DE951C-E407-4F0A-8CD2-0AD648BCCC04}" type="pres">
      <dgm:prSet presAssocID="{25D9A1BA-F575-4BA6-A4C1-DF6984A31A2B}" presName="spComp" presStyleCnt="0"/>
      <dgm:spPr/>
    </dgm:pt>
    <dgm:pt modelId="{8CB5474A-565F-4953-9038-B450C9F1CBA6}" type="pres">
      <dgm:prSet presAssocID="{25D9A1BA-F575-4BA6-A4C1-DF6984A31A2B}" presName="vSp" presStyleCnt="0"/>
      <dgm:spPr/>
    </dgm:pt>
    <dgm:pt modelId="{97B654AD-7BE9-4568-BE08-F007F378C84B}" type="pres">
      <dgm:prSet presAssocID="{13DC5D89-2FD6-405A-B83E-8A9C48ACB26C}" presName="rectComp" presStyleCnt="0"/>
      <dgm:spPr/>
    </dgm:pt>
    <dgm:pt modelId="{009B1821-615E-455A-872A-8E2CD7772EF5}" type="pres">
      <dgm:prSet presAssocID="{13DC5D89-2FD6-405A-B83E-8A9C48ACB26C}" presName="bgRect" presStyleLbl="bgShp" presStyleIdx="1" presStyleCnt="6"/>
      <dgm:spPr/>
    </dgm:pt>
    <dgm:pt modelId="{4FED5D5B-114D-4DEB-9873-A966C22DE548}" type="pres">
      <dgm:prSet presAssocID="{13DC5D89-2FD6-405A-B83E-8A9C48ACB26C}" presName="bgRectTx" presStyleLbl="bgShp" presStyleIdx="1" presStyleCnt="6">
        <dgm:presLayoutVars>
          <dgm:bulletEnabled val="1"/>
        </dgm:presLayoutVars>
      </dgm:prSet>
      <dgm:spPr/>
    </dgm:pt>
    <dgm:pt modelId="{EDFE11BE-212B-469B-8EC8-7E3552FFC255}" type="pres">
      <dgm:prSet presAssocID="{13DC5D89-2FD6-405A-B83E-8A9C48ACB26C}" presName="spComp" presStyleCnt="0"/>
      <dgm:spPr/>
    </dgm:pt>
    <dgm:pt modelId="{3428D76C-8BB6-477F-9B5F-6CF192E0D8D7}" type="pres">
      <dgm:prSet presAssocID="{13DC5D89-2FD6-405A-B83E-8A9C48ACB26C}" presName="vSp" presStyleCnt="0"/>
      <dgm:spPr/>
    </dgm:pt>
    <dgm:pt modelId="{48432297-0A22-4FD7-A229-BB5B2767A739}" type="pres">
      <dgm:prSet presAssocID="{80F25763-1F49-480C-83FB-FF351FD78A61}" presName="rectComp" presStyleCnt="0"/>
      <dgm:spPr/>
    </dgm:pt>
    <dgm:pt modelId="{62189B24-FF77-464C-BD67-D0889A8B8791}" type="pres">
      <dgm:prSet presAssocID="{80F25763-1F49-480C-83FB-FF351FD78A61}" presName="bgRect" presStyleLbl="bgShp" presStyleIdx="2" presStyleCnt="6"/>
      <dgm:spPr/>
    </dgm:pt>
    <dgm:pt modelId="{EE0EDACE-15F8-4E8D-8902-261DD85FC3B8}" type="pres">
      <dgm:prSet presAssocID="{80F25763-1F49-480C-83FB-FF351FD78A61}" presName="bgRectTx" presStyleLbl="bgShp" presStyleIdx="2" presStyleCnt="6">
        <dgm:presLayoutVars>
          <dgm:bulletEnabled val="1"/>
        </dgm:presLayoutVars>
      </dgm:prSet>
      <dgm:spPr/>
    </dgm:pt>
    <dgm:pt modelId="{061A8529-4F22-412C-ACFD-2E0A5CC349ED}" type="pres">
      <dgm:prSet presAssocID="{80F25763-1F49-480C-83FB-FF351FD78A61}" presName="spComp" presStyleCnt="0"/>
      <dgm:spPr/>
    </dgm:pt>
    <dgm:pt modelId="{FC422D6F-5F29-4349-BB99-065E4632C451}" type="pres">
      <dgm:prSet presAssocID="{80F25763-1F49-480C-83FB-FF351FD78A61}" presName="vSp" presStyleCnt="0"/>
      <dgm:spPr/>
    </dgm:pt>
    <dgm:pt modelId="{AB82C576-DB7F-48A5-9356-53D9BA29BE96}" type="pres">
      <dgm:prSet presAssocID="{EF43CC90-1743-49F5-AE36-3AAE22E490AE}" presName="rectComp" presStyleCnt="0"/>
      <dgm:spPr/>
    </dgm:pt>
    <dgm:pt modelId="{09930308-B08B-4109-82F2-9E46593015ED}" type="pres">
      <dgm:prSet presAssocID="{EF43CC90-1743-49F5-AE36-3AAE22E490AE}" presName="bgRect" presStyleLbl="bgShp" presStyleIdx="3" presStyleCnt="6"/>
      <dgm:spPr/>
    </dgm:pt>
    <dgm:pt modelId="{2710720D-0858-4F92-9861-2ACF75105D46}" type="pres">
      <dgm:prSet presAssocID="{EF43CC90-1743-49F5-AE36-3AAE22E490AE}" presName="bgRectTx" presStyleLbl="bgShp" presStyleIdx="3" presStyleCnt="6">
        <dgm:presLayoutVars>
          <dgm:bulletEnabled val="1"/>
        </dgm:presLayoutVars>
      </dgm:prSet>
      <dgm:spPr/>
    </dgm:pt>
    <dgm:pt modelId="{46D2D290-765B-48B8-8C99-444B92F442B8}" type="pres">
      <dgm:prSet presAssocID="{EF43CC90-1743-49F5-AE36-3AAE22E490AE}" presName="spComp" presStyleCnt="0"/>
      <dgm:spPr/>
    </dgm:pt>
    <dgm:pt modelId="{0EE72A2A-FA31-4D2C-9F0A-DC2C81F8DF4B}" type="pres">
      <dgm:prSet presAssocID="{EF43CC90-1743-49F5-AE36-3AAE22E490AE}" presName="vSp" presStyleCnt="0"/>
      <dgm:spPr/>
    </dgm:pt>
    <dgm:pt modelId="{1D4B2902-08DF-49C1-9745-88E2EBB22A78}" type="pres">
      <dgm:prSet presAssocID="{88CCFE92-2139-4C62-82E5-442B7FCDBF28}" presName="rectComp" presStyleCnt="0"/>
      <dgm:spPr/>
    </dgm:pt>
    <dgm:pt modelId="{9E28899A-4D49-4E7D-9232-6AD7D3E46104}" type="pres">
      <dgm:prSet presAssocID="{88CCFE92-2139-4C62-82E5-442B7FCDBF28}" presName="bgRect" presStyleLbl="bgShp" presStyleIdx="4" presStyleCnt="6"/>
      <dgm:spPr/>
    </dgm:pt>
    <dgm:pt modelId="{9CF5D18B-07F6-45DE-8B2F-20B96B486C24}" type="pres">
      <dgm:prSet presAssocID="{88CCFE92-2139-4C62-82E5-442B7FCDBF28}" presName="bgRectTx" presStyleLbl="bgShp" presStyleIdx="4" presStyleCnt="6">
        <dgm:presLayoutVars>
          <dgm:bulletEnabled val="1"/>
        </dgm:presLayoutVars>
      </dgm:prSet>
      <dgm:spPr/>
    </dgm:pt>
    <dgm:pt modelId="{224068BE-38BE-486C-9983-1D0AE970B916}" type="pres">
      <dgm:prSet presAssocID="{88CCFE92-2139-4C62-82E5-442B7FCDBF28}" presName="spComp" presStyleCnt="0"/>
      <dgm:spPr/>
    </dgm:pt>
    <dgm:pt modelId="{177C2610-34B7-48B7-A8F0-155664639740}" type="pres">
      <dgm:prSet presAssocID="{88CCFE92-2139-4C62-82E5-442B7FCDBF28}" presName="vSp" presStyleCnt="0"/>
      <dgm:spPr/>
    </dgm:pt>
    <dgm:pt modelId="{ACA6456F-8940-4FF2-9A1B-A42639A926D0}" type="pres">
      <dgm:prSet presAssocID="{DD2434E2-4680-42C7-97A6-9DF38B7BB335}" presName="rectComp" presStyleCnt="0"/>
      <dgm:spPr/>
    </dgm:pt>
    <dgm:pt modelId="{12F6ACE4-3272-4D45-938E-B50E0839951F}" type="pres">
      <dgm:prSet presAssocID="{DD2434E2-4680-42C7-97A6-9DF38B7BB335}" presName="bgRect" presStyleLbl="bgShp" presStyleIdx="5" presStyleCnt="6"/>
      <dgm:spPr/>
    </dgm:pt>
    <dgm:pt modelId="{D2FAC042-468E-4D04-A807-637DCFEEB4A5}" type="pres">
      <dgm:prSet presAssocID="{DD2434E2-4680-42C7-97A6-9DF38B7BB335}" presName="bgRectTx" presStyleLbl="bgShp" presStyleIdx="5" presStyleCnt="6">
        <dgm:presLayoutVars>
          <dgm:bulletEnabled val="1"/>
        </dgm:presLayoutVars>
      </dgm:prSet>
      <dgm:spPr/>
    </dgm:pt>
  </dgm:ptLst>
  <dgm:cxnLst>
    <dgm:cxn modelId="{90A95807-179D-458A-8728-F19B213C26AD}" type="presOf" srcId="{80F25763-1F49-480C-83FB-FF351FD78A61}" destId="{62189B24-FF77-464C-BD67-D0889A8B8791}" srcOrd="0" destOrd="0" presId="urn:microsoft.com/office/officeart/2005/8/layout/hierarchy6"/>
    <dgm:cxn modelId="{ED52B007-6CBA-46EB-96C4-B6BD0719C310}" type="presOf" srcId="{EF43CC90-1743-49F5-AE36-3AAE22E490AE}" destId="{2710720D-0858-4F92-9861-2ACF75105D46}" srcOrd="1" destOrd="0" presId="urn:microsoft.com/office/officeart/2005/8/layout/hierarchy6"/>
    <dgm:cxn modelId="{D9327A1A-BB6F-4DC4-80DB-1430B8BE25B1}" type="presOf" srcId="{88CCFE92-2139-4C62-82E5-442B7FCDBF28}" destId="{9E28899A-4D49-4E7D-9232-6AD7D3E46104}" srcOrd="0" destOrd="0" presId="urn:microsoft.com/office/officeart/2005/8/layout/hierarchy6"/>
    <dgm:cxn modelId="{D6867B1D-93FB-494A-9D15-5F4BD14DB3AF}" srcId="{6C1DCAF5-11CE-4700-AFEF-3A7B68A48AE2}" destId="{07F2BC3B-AB7E-4CA6-B557-CADCE395ABC8}" srcOrd="0" destOrd="0" parTransId="{76250252-EC2F-43E1-913B-C08700BFF1A3}" sibTransId="{A77CE5B8-CEC1-498B-B02F-3F615BEC919C}"/>
    <dgm:cxn modelId="{A91C1E23-B2DD-4BC4-8F1F-68B14CBF20FF}" type="presOf" srcId="{80F25763-1F49-480C-83FB-FF351FD78A61}" destId="{EE0EDACE-15F8-4E8D-8902-261DD85FC3B8}" srcOrd="1" destOrd="0" presId="urn:microsoft.com/office/officeart/2005/8/layout/hierarchy6"/>
    <dgm:cxn modelId="{0D88E528-D7FC-47D5-BD29-CE246D5D83F8}" type="presOf" srcId="{07F2BC3B-AB7E-4CA6-B557-CADCE395ABC8}" destId="{6336BB7C-56D9-493D-96A4-180C0E3512BF}" srcOrd="0" destOrd="0" presId="urn:microsoft.com/office/officeart/2005/8/layout/hierarchy6"/>
    <dgm:cxn modelId="{5F7EDB2F-5894-46DA-BC26-4A28DF0E3DB5}" srcId="{16F9450F-1D21-4260-B593-78C14FFFDB4C}" destId="{78F5D35B-5811-40A8-A18B-1EB1A335BA67}" srcOrd="0" destOrd="0" parTransId="{AB312D7E-CAF3-4818-8379-F5814C282128}" sibTransId="{4D3B4A9E-DE21-4482-B4F3-991CA0A6208B}"/>
    <dgm:cxn modelId="{E5FD1730-ED1F-4017-96E2-9B28445408A4}" type="presOf" srcId="{AB312D7E-CAF3-4818-8379-F5814C282128}" destId="{AABC3E62-A6A8-48BA-8FC5-E936D6BDFF7F}" srcOrd="0" destOrd="0" presId="urn:microsoft.com/office/officeart/2005/8/layout/hierarchy6"/>
    <dgm:cxn modelId="{7B221A38-32CF-4C3F-9407-2FE579D204D8}" srcId="{4AFE6CE1-0311-435D-9F00-8ACF32824FA4}" destId="{6C1DCAF5-11CE-4700-AFEF-3A7B68A48AE2}" srcOrd="0" destOrd="0" parTransId="{D6826136-368C-4DB9-997D-79A46FA157B1}" sibTransId="{4DA02FC6-A142-4BBC-8DBE-97B6BA1563E8}"/>
    <dgm:cxn modelId="{3CE53F41-6E26-42A8-9FF1-875130C32C74}" type="presOf" srcId="{4AFE6CE1-0311-435D-9F00-8ACF32824FA4}" destId="{3962050A-33EE-417E-8D9F-4D48417E1A27}" srcOrd="0" destOrd="0" presId="urn:microsoft.com/office/officeart/2005/8/layout/hierarchy6"/>
    <dgm:cxn modelId="{6A34384A-C72E-4E84-83A2-6A42CC71D202}" srcId="{D92ED7CA-A6BF-4EDA-81AB-857ED365FCB8}" destId="{13DC5D89-2FD6-405A-B83E-8A9C48ACB26C}" srcOrd="2" destOrd="0" parTransId="{9A583951-9DDB-4048-8AE3-9E6D117C2540}" sibTransId="{47E97E3D-0D08-4536-8DD5-742B0ABEFE6B}"/>
    <dgm:cxn modelId="{C622754A-37D7-43DC-BF0D-5199E1AE2B7D}" srcId="{D92ED7CA-A6BF-4EDA-81AB-857ED365FCB8}" destId="{EF43CC90-1743-49F5-AE36-3AAE22E490AE}" srcOrd="4" destOrd="0" parTransId="{75E1E405-CFAF-4994-8316-D7E8AD3A0B08}" sibTransId="{12CD6345-F414-41F2-85AD-E26D81810156}"/>
    <dgm:cxn modelId="{3178474F-66CA-4CC2-876D-C056352C37DD}" srcId="{07F2BC3B-AB7E-4CA6-B557-CADCE395ABC8}" destId="{51AC1436-4FBC-47C6-BE09-B4F5AFB6E179}" srcOrd="0" destOrd="0" parTransId="{1A3F1CAE-1D4F-4837-8990-9E2AB7C434B1}" sibTransId="{3DCC57D4-3B85-43C3-996A-6AABD0A01347}"/>
    <dgm:cxn modelId="{466C1F52-5D83-426B-9EC0-928626FADD8C}" type="presOf" srcId="{104B93AD-FB8C-4DE1-B330-75F5EC7BA839}" destId="{F0E4827E-6752-43B2-AEED-3C0F06F74DE4}" srcOrd="0" destOrd="0" presId="urn:microsoft.com/office/officeart/2005/8/layout/hierarchy6"/>
    <dgm:cxn modelId="{718E1473-0954-4F2E-85FB-50F3FA5C3FE5}" type="presOf" srcId="{EF43CC90-1743-49F5-AE36-3AAE22E490AE}" destId="{09930308-B08B-4109-82F2-9E46593015ED}" srcOrd="0" destOrd="0" presId="urn:microsoft.com/office/officeart/2005/8/layout/hierarchy6"/>
    <dgm:cxn modelId="{D6E27975-73E8-4FA1-9A41-3ADCC3DAB223}" type="presOf" srcId="{D6826136-368C-4DB9-997D-79A46FA157B1}" destId="{2E59E62A-5C8B-4795-9923-153EA86F4126}" srcOrd="0" destOrd="0" presId="urn:microsoft.com/office/officeart/2005/8/layout/hierarchy6"/>
    <dgm:cxn modelId="{BB07517C-5F19-419B-890D-5329E309B055}" srcId="{78F5D35B-5811-40A8-A18B-1EB1A335BA67}" destId="{4AFE6CE1-0311-435D-9F00-8ACF32824FA4}" srcOrd="0" destOrd="0" parTransId="{104B93AD-FB8C-4DE1-B330-75F5EC7BA839}" sibTransId="{CF68DD35-71FF-4DF4-AFB4-C14818BC6263}"/>
    <dgm:cxn modelId="{7C25CC7D-6561-4E5E-BBE4-DC996C4FE8FD}" type="presOf" srcId="{76250252-EC2F-43E1-913B-C08700BFF1A3}" destId="{C832F882-FA40-48FD-874D-6D9C04490808}" srcOrd="0" destOrd="0" presId="urn:microsoft.com/office/officeart/2005/8/layout/hierarchy6"/>
    <dgm:cxn modelId="{63AF8681-61C8-4CCA-AC8B-989057B6AF13}" type="presOf" srcId="{1A3F1CAE-1D4F-4837-8990-9E2AB7C434B1}" destId="{9D35FBEF-0B54-40A7-B8B6-D55290B1CC08}" srcOrd="0" destOrd="0" presId="urn:microsoft.com/office/officeart/2005/8/layout/hierarchy6"/>
    <dgm:cxn modelId="{B0E62283-E288-4F7D-A59C-C06ADFAE535D}" type="presOf" srcId="{25D9A1BA-F575-4BA6-A4C1-DF6984A31A2B}" destId="{28C6ECB4-88FC-4248-A6C6-A9253D01E435}" srcOrd="0" destOrd="0" presId="urn:microsoft.com/office/officeart/2005/8/layout/hierarchy6"/>
    <dgm:cxn modelId="{94593F95-DEB4-48CF-B334-C034F2D4FED8}" srcId="{D92ED7CA-A6BF-4EDA-81AB-857ED365FCB8}" destId="{88CCFE92-2139-4C62-82E5-442B7FCDBF28}" srcOrd="5" destOrd="0" parTransId="{6CD4E89A-2DAA-4648-A97D-7ED85D5E9551}" sibTransId="{83EC4021-8C26-4855-93D7-5E61E22B7CD5}"/>
    <dgm:cxn modelId="{1AF8F39B-FE38-415B-AA5E-EE622B304BDB}" type="presOf" srcId="{16F9450F-1D21-4260-B593-78C14FFFDB4C}" destId="{6AE17B4A-727E-4AEF-8FC4-6499680DC284}" srcOrd="0" destOrd="0" presId="urn:microsoft.com/office/officeart/2005/8/layout/hierarchy6"/>
    <dgm:cxn modelId="{C885229C-8D0B-45B4-9808-920477D605C3}" type="presOf" srcId="{88CCFE92-2139-4C62-82E5-442B7FCDBF28}" destId="{9CF5D18B-07F6-45DE-8B2F-20B96B486C24}" srcOrd="1" destOrd="0" presId="urn:microsoft.com/office/officeart/2005/8/layout/hierarchy6"/>
    <dgm:cxn modelId="{A42FDEA9-A4E8-48DF-B35C-64A047F12F4B}" type="presOf" srcId="{6C1DCAF5-11CE-4700-AFEF-3A7B68A48AE2}" destId="{DBAA7738-0445-4D17-BD39-DD13978A633F}" srcOrd="0" destOrd="0" presId="urn:microsoft.com/office/officeart/2005/8/layout/hierarchy6"/>
    <dgm:cxn modelId="{46CCCBAB-42AF-40D8-8314-ED05410DEFD2}" srcId="{D92ED7CA-A6BF-4EDA-81AB-857ED365FCB8}" destId="{80F25763-1F49-480C-83FB-FF351FD78A61}" srcOrd="3" destOrd="0" parTransId="{9F9EC358-B510-4AA3-8F2E-E55FB36331E2}" sibTransId="{3AFD0650-33CA-4ACF-BEA4-A364847B41B8}"/>
    <dgm:cxn modelId="{E1820FB8-3864-4575-9298-510C1878D067}" type="presOf" srcId="{13DC5D89-2FD6-405A-B83E-8A9C48ACB26C}" destId="{4FED5D5B-114D-4DEB-9873-A966C22DE548}" srcOrd="1" destOrd="0" presId="urn:microsoft.com/office/officeart/2005/8/layout/hierarchy6"/>
    <dgm:cxn modelId="{336167BE-C067-4EA1-A274-F67378FA0D55}" srcId="{D92ED7CA-A6BF-4EDA-81AB-857ED365FCB8}" destId="{16F9450F-1D21-4260-B593-78C14FFFDB4C}" srcOrd="0" destOrd="0" parTransId="{1C2123C0-5569-41B5-9DB2-3F2421AA3E1E}" sibTransId="{93F7AA67-7EF1-4224-A374-40E6C32115CF}"/>
    <dgm:cxn modelId="{5C1E90C3-68D6-49E8-87D9-AEA94784FE99}" type="presOf" srcId="{DD2434E2-4680-42C7-97A6-9DF38B7BB335}" destId="{D2FAC042-468E-4D04-A807-637DCFEEB4A5}" srcOrd="1" destOrd="0" presId="urn:microsoft.com/office/officeart/2005/8/layout/hierarchy6"/>
    <dgm:cxn modelId="{83F35DC5-E782-4B6E-BFD1-520C65C9D46C}" type="presOf" srcId="{DD2434E2-4680-42C7-97A6-9DF38B7BB335}" destId="{12F6ACE4-3272-4D45-938E-B50E0839951F}" srcOrd="0" destOrd="0" presId="urn:microsoft.com/office/officeart/2005/8/layout/hierarchy6"/>
    <dgm:cxn modelId="{85668AC7-9BC8-4A54-BA7B-525F705EBC4E}" type="presOf" srcId="{51AC1436-4FBC-47C6-BE09-B4F5AFB6E179}" destId="{5C6DB284-3EB7-4A2F-8E79-0E3FDF93B065}" srcOrd="0" destOrd="0" presId="urn:microsoft.com/office/officeart/2005/8/layout/hierarchy6"/>
    <dgm:cxn modelId="{66E683CB-20EA-4AF7-98B2-3447A621B5F3}" type="presOf" srcId="{78F5D35B-5811-40A8-A18B-1EB1A335BA67}" destId="{B90F1486-574A-4EA8-BFE5-43E7DF352AB3}" srcOrd="0" destOrd="0" presId="urn:microsoft.com/office/officeart/2005/8/layout/hierarchy6"/>
    <dgm:cxn modelId="{F66E5AD5-C5E0-40B2-B547-DFFA04B0197A}" type="presOf" srcId="{25D9A1BA-F575-4BA6-A4C1-DF6984A31A2B}" destId="{26C17F24-4124-4F97-9AFC-5D7A7D18C7E3}" srcOrd="1" destOrd="0" presId="urn:microsoft.com/office/officeart/2005/8/layout/hierarchy6"/>
    <dgm:cxn modelId="{0C6287D6-B478-4D1E-A0AB-E618AA7561E7}" srcId="{D92ED7CA-A6BF-4EDA-81AB-857ED365FCB8}" destId="{DD2434E2-4680-42C7-97A6-9DF38B7BB335}" srcOrd="6" destOrd="0" parTransId="{122A5B5F-41AA-48EE-BA62-2A3CD55FCEE1}" sibTransId="{AC89D6C1-8E6B-486B-B6D5-0CED0FA4E74C}"/>
    <dgm:cxn modelId="{C2A644E3-A0D4-4AF6-ADDE-8DE3167FD5C3}" type="presOf" srcId="{13DC5D89-2FD6-405A-B83E-8A9C48ACB26C}" destId="{009B1821-615E-455A-872A-8E2CD7772EF5}" srcOrd="0" destOrd="0" presId="urn:microsoft.com/office/officeart/2005/8/layout/hierarchy6"/>
    <dgm:cxn modelId="{9B003FF4-7422-46F7-9CE5-F51AC15C2EBC}" type="presOf" srcId="{D92ED7CA-A6BF-4EDA-81AB-857ED365FCB8}" destId="{975DF043-2283-45BA-B463-FE9D3A2F982D}" srcOrd="0" destOrd="0" presId="urn:microsoft.com/office/officeart/2005/8/layout/hierarchy6"/>
    <dgm:cxn modelId="{4AA4A7FF-D871-4466-8521-5DCA62A2F355}" srcId="{D92ED7CA-A6BF-4EDA-81AB-857ED365FCB8}" destId="{25D9A1BA-F575-4BA6-A4C1-DF6984A31A2B}" srcOrd="1" destOrd="0" parTransId="{CA88177A-B52A-4774-B2F5-AF84138EC598}" sibTransId="{8957A332-5026-40E4-8325-575DD1356B74}"/>
    <dgm:cxn modelId="{C7506E7E-9749-4C1B-BF4D-61CC104B0E10}" type="presParOf" srcId="{975DF043-2283-45BA-B463-FE9D3A2F982D}" destId="{33DF6A26-88D6-499B-BDE4-5729270A383B}" srcOrd="0" destOrd="0" presId="urn:microsoft.com/office/officeart/2005/8/layout/hierarchy6"/>
    <dgm:cxn modelId="{C2264989-8CEE-48BE-B93C-362D5C26DED0}" type="presParOf" srcId="{33DF6A26-88D6-499B-BDE4-5729270A383B}" destId="{86195AAE-072E-47AA-A62D-5AE03C7C64C7}" srcOrd="0" destOrd="0" presId="urn:microsoft.com/office/officeart/2005/8/layout/hierarchy6"/>
    <dgm:cxn modelId="{537DED97-F3C7-4857-A4CC-7E49C9CDBB2F}" type="presParOf" srcId="{33DF6A26-88D6-499B-BDE4-5729270A383B}" destId="{A705DFD7-9F41-4D8C-B2B7-428BB00DF0D1}" srcOrd="1" destOrd="0" presId="urn:microsoft.com/office/officeart/2005/8/layout/hierarchy6"/>
    <dgm:cxn modelId="{B5C9279C-30E1-407F-A2E1-5DCD21E2B055}" type="presParOf" srcId="{A705DFD7-9F41-4D8C-B2B7-428BB00DF0D1}" destId="{A644CE58-5553-4490-9246-A8B197B8984C}" srcOrd="0" destOrd="0" presId="urn:microsoft.com/office/officeart/2005/8/layout/hierarchy6"/>
    <dgm:cxn modelId="{913F7E85-6525-4035-B8D3-C0CEF09B70F4}" type="presParOf" srcId="{A644CE58-5553-4490-9246-A8B197B8984C}" destId="{6AE17B4A-727E-4AEF-8FC4-6499680DC284}" srcOrd="0" destOrd="0" presId="urn:microsoft.com/office/officeart/2005/8/layout/hierarchy6"/>
    <dgm:cxn modelId="{DF36674E-D64C-4E69-A346-F139C2FBAA29}" type="presParOf" srcId="{A644CE58-5553-4490-9246-A8B197B8984C}" destId="{D9508DCA-E729-4BD5-A704-A6F1AE5083DF}" srcOrd="1" destOrd="0" presId="urn:microsoft.com/office/officeart/2005/8/layout/hierarchy6"/>
    <dgm:cxn modelId="{F0C8E763-6C92-4F2C-B755-525D72F185B4}" type="presParOf" srcId="{D9508DCA-E729-4BD5-A704-A6F1AE5083DF}" destId="{AABC3E62-A6A8-48BA-8FC5-E936D6BDFF7F}" srcOrd="0" destOrd="0" presId="urn:microsoft.com/office/officeart/2005/8/layout/hierarchy6"/>
    <dgm:cxn modelId="{DA1FAC8B-9D82-4999-B5AA-BBA2EF0F7CA0}" type="presParOf" srcId="{D9508DCA-E729-4BD5-A704-A6F1AE5083DF}" destId="{920E326A-1419-40F4-BB5F-35130E2667AD}" srcOrd="1" destOrd="0" presId="urn:microsoft.com/office/officeart/2005/8/layout/hierarchy6"/>
    <dgm:cxn modelId="{4A92CD96-2DBE-4A34-BEE9-62B1BD6CAE8A}" type="presParOf" srcId="{920E326A-1419-40F4-BB5F-35130E2667AD}" destId="{B90F1486-574A-4EA8-BFE5-43E7DF352AB3}" srcOrd="0" destOrd="0" presId="urn:microsoft.com/office/officeart/2005/8/layout/hierarchy6"/>
    <dgm:cxn modelId="{8D1BD73F-8171-403A-B93F-69351F3269EF}" type="presParOf" srcId="{920E326A-1419-40F4-BB5F-35130E2667AD}" destId="{5DD50540-26AF-451E-AB12-DE235D1A2B86}" srcOrd="1" destOrd="0" presId="urn:microsoft.com/office/officeart/2005/8/layout/hierarchy6"/>
    <dgm:cxn modelId="{EFD69AB0-AD86-4585-AE62-C0B9F1A4610B}" type="presParOf" srcId="{5DD50540-26AF-451E-AB12-DE235D1A2B86}" destId="{F0E4827E-6752-43B2-AEED-3C0F06F74DE4}" srcOrd="0" destOrd="0" presId="urn:microsoft.com/office/officeart/2005/8/layout/hierarchy6"/>
    <dgm:cxn modelId="{5B72B6C9-93D1-46F1-8237-A562917AE510}" type="presParOf" srcId="{5DD50540-26AF-451E-AB12-DE235D1A2B86}" destId="{257E2B54-B55C-465C-97C2-9888E746C333}" srcOrd="1" destOrd="0" presId="urn:microsoft.com/office/officeart/2005/8/layout/hierarchy6"/>
    <dgm:cxn modelId="{6A08E42B-AD3D-4545-9541-C55E48DC5FBB}" type="presParOf" srcId="{257E2B54-B55C-465C-97C2-9888E746C333}" destId="{3962050A-33EE-417E-8D9F-4D48417E1A27}" srcOrd="0" destOrd="0" presId="urn:microsoft.com/office/officeart/2005/8/layout/hierarchy6"/>
    <dgm:cxn modelId="{7DCA5E0D-7A1F-4ECD-970F-9D3AD307797E}" type="presParOf" srcId="{257E2B54-B55C-465C-97C2-9888E746C333}" destId="{7B142D0C-771E-42E7-BF2C-82B2F8D63ED0}" srcOrd="1" destOrd="0" presId="urn:microsoft.com/office/officeart/2005/8/layout/hierarchy6"/>
    <dgm:cxn modelId="{CF0A6C3D-1630-41ED-9B62-D18AD23CAB4B}" type="presParOf" srcId="{7B142D0C-771E-42E7-BF2C-82B2F8D63ED0}" destId="{2E59E62A-5C8B-4795-9923-153EA86F4126}" srcOrd="0" destOrd="0" presId="urn:microsoft.com/office/officeart/2005/8/layout/hierarchy6"/>
    <dgm:cxn modelId="{B61B6D49-57B9-4C8B-A699-02FB0084BAF7}" type="presParOf" srcId="{7B142D0C-771E-42E7-BF2C-82B2F8D63ED0}" destId="{F507A280-752E-4A42-A3F1-2AF168C7A50E}" srcOrd="1" destOrd="0" presId="urn:microsoft.com/office/officeart/2005/8/layout/hierarchy6"/>
    <dgm:cxn modelId="{97D142E3-7521-433A-B651-EA6D9339BC4F}" type="presParOf" srcId="{F507A280-752E-4A42-A3F1-2AF168C7A50E}" destId="{DBAA7738-0445-4D17-BD39-DD13978A633F}" srcOrd="0" destOrd="0" presId="urn:microsoft.com/office/officeart/2005/8/layout/hierarchy6"/>
    <dgm:cxn modelId="{F7F3081B-9430-4E03-9BB4-07AB6143A0D4}" type="presParOf" srcId="{F507A280-752E-4A42-A3F1-2AF168C7A50E}" destId="{6D0D0818-A1DB-431A-9435-75120D6CA767}" srcOrd="1" destOrd="0" presId="urn:microsoft.com/office/officeart/2005/8/layout/hierarchy6"/>
    <dgm:cxn modelId="{4D6D0616-8A97-4163-A69B-3490596AED5B}" type="presParOf" srcId="{6D0D0818-A1DB-431A-9435-75120D6CA767}" destId="{C832F882-FA40-48FD-874D-6D9C04490808}" srcOrd="0" destOrd="0" presId="urn:microsoft.com/office/officeart/2005/8/layout/hierarchy6"/>
    <dgm:cxn modelId="{B73CF7AF-97DB-45F9-BB8A-634AC6F67B39}" type="presParOf" srcId="{6D0D0818-A1DB-431A-9435-75120D6CA767}" destId="{48DF9FBF-8740-48F8-9510-B7B3FD40E4AB}" srcOrd="1" destOrd="0" presId="urn:microsoft.com/office/officeart/2005/8/layout/hierarchy6"/>
    <dgm:cxn modelId="{50E9D977-C090-4915-B038-4C510E455DB5}" type="presParOf" srcId="{48DF9FBF-8740-48F8-9510-B7B3FD40E4AB}" destId="{6336BB7C-56D9-493D-96A4-180C0E3512BF}" srcOrd="0" destOrd="0" presId="urn:microsoft.com/office/officeart/2005/8/layout/hierarchy6"/>
    <dgm:cxn modelId="{72BCC120-F319-44CF-8F97-4D10DA074BFA}" type="presParOf" srcId="{48DF9FBF-8740-48F8-9510-B7B3FD40E4AB}" destId="{95D511F9-E80D-4156-AC9D-EC7E6C7B7919}" srcOrd="1" destOrd="0" presId="urn:microsoft.com/office/officeart/2005/8/layout/hierarchy6"/>
    <dgm:cxn modelId="{883D2AB8-595F-4A09-922A-D1EE1688F8EA}" type="presParOf" srcId="{95D511F9-E80D-4156-AC9D-EC7E6C7B7919}" destId="{9D35FBEF-0B54-40A7-B8B6-D55290B1CC08}" srcOrd="0" destOrd="0" presId="urn:microsoft.com/office/officeart/2005/8/layout/hierarchy6"/>
    <dgm:cxn modelId="{31B70CCD-4A7D-480C-8281-4B2A2AB17566}" type="presParOf" srcId="{95D511F9-E80D-4156-AC9D-EC7E6C7B7919}" destId="{D3D690AC-AAA9-4D75-96A8-E315CC73347B}" srcOrd="1" destOrd="0" presId="urn:microsoft.com/office/officeart/2005/8/layout/hierarchy6"/>
    <dgm:cxn modelId="{84EDF37A-F5D7-4A67-B818-47939298F579}" type="presParOf" srcId="{D3D690AC-AAA9-4D75-96A8-E315CC73347B}" destId="{5C6DB284-3EB7-4A2F-8E79-0E3FDF93B065}" srcOrd="0" destOrd="0" presId="urn:microsoft.com/office/officeart/2005/8/layout/hierarchy6"/>
    <dgm:cxn modelId="{A8A4D5BE-D726-4F74-937F-DCB0361F9931}" type="presParOf" srcId="{D3D690AC-AAA9-4D75-96A8-E315CC73347B}" destId="{D72A0C61-C321-46B8-8364-625EF0C04B43}" srcOrd="1" destOrd="0" presId="urn:microsoft.com/office/officeart/2005/8/layout/hierarchy6"/>
    <dgm:cxn modelId="{1C7C50B6-8A1A-4F6F-89B9-EB12E36D791C}" type="presParOf" srcId="{975DF043-2283-45BA-B463-FE9D3A2F982D}" destId="{A1325BC1-B84D-4113-B16C-5DC6FC56CCD4}" srcOrd="1" destOrd="0" presId="urn:microsoft.com/office/officeart/2005/8/layout/hierarchy6"/>
    <dgm:cxn modelId="{10EB77F5-4127-42AB-A2A2-49F815E1CBE8}" type="presParOf" srcId="{A1325BC1-B84D-4113-B16C-5DC6FC56CCD4}" destId="{2861F7E0-090C-4CAF-B8CA-973EE3BAAB1D}" srcOrd="0" destOrd="0" presId="urn:microsoft.com/office/officeart/2005/8/layout/hierarchy6"/>
    <dgm:cxn modelId="{F12B2CF6-3F92-4133-B236-DEB83AD496B0}" type="presParOf" srcId="{2861F7E0-090C-4CAF-B8CA-973EE3BAAB1D}" destId="{28C6ECB4-88FC-4248-A6C6-A9253D01E435}" srcOrd="0" destOrd="0" presId="urn:microsoft.com/office/officeart/2005/8/layout/hierarchy6"/>
    <dgm:cxn modelId="{D252717B-87BF-44B4-9BC8-3C5A7003CAF3}" type="presParOf" srcId="{2861F7E0-090C-4CAF-B8CA-973EE3BAAB1D}" destId="{26C17F24-4124-4F97-9AFC-5D7A7D18C7E3}" srcOrd="1" destOrd="0" presId="urn:microsoft.com/office/officeart/2005/8/layout/hierarchy6"/>
    <dgm:cxn modelId="{00268135-9A30-472F-9EA0-D893472B0599}" type="presParOf" srcId="{A1325BC1-B84D-4113-B16C-5DC6FC56CCD4}" destId="{02DE951C-E407-4F0A-8CD2-0AD648BCCC04}" srcOrd="1" destOrd="0" presId="urn:microsoft.com/office/officeart/2005/8/layout/hierarchy6"/>
    <dgm:cxn modelId="{A2CC17ED-B43E-4125-94ED-9AB901B95BB7}" type="presParOf" srcId="{02DE951C-E407-4F0A-8CD2-0AD648BCCC04}" destId="{8CB5474A-565F-4953-9038-B450C9F1CBA6}" srcOrd="0" destOrd="0" presId="urn:microsoft.com/office/officeart/2005/8/layout/hierarchy6"/>
    <dgm:cxn modelId="{3BC11716-D89A-4EF0-8EB2-96FB2E529233}" type="presParOf" srcId="{A1325BC1-B84D-4113-B16C-5DC6FC56CCD4}" destId="{97B654AD-7BE9-4568-BE08-F007F378C84B}" srcOrd="2" destOrd="0" presId="urn:microsoft.com/office/officeart/2005/8/layout/hierarchy6"/>
    <dgm:cxn modelId="{792724CA-E34D-48DD-B924-004D96F16788}" type="presParOf" srcId="{97B654AD-7BE9-4568-BE08-F007F378C84B}" destId="{009B1821-615E-455A-872A-8E2CD7772EF5}" srcOrd="0" destOrd="0" presId="urn:microsoft.com/office/officeart/2005/8/layout/hierarchy6"/>
    <dgm:cxn modelId="{76DC5067-5797-4346-9E59-CECA429EEF13}" type="presParOf" srcId="{97B654AD-7BE9-4568-BE08-F007F378C84B}" destId="{4FED5D5B-114D-4DEB-9873-A966C22DE548}" srcOrd="1" destOrd="0" presId="urn:microsoft.com/office/officeart/2005/8/layout/hierarchy6"/>
    <dgm:cxn modelId="{9B86D8E0-B554-47AC-8D4F-DD3214246C08}" type="presParOf" srcId="{A1325BC1-B84D-4113-B16C-5DC6FC56CCD4}" destId="{EDFE11BE-212B-469B-8EC8-7E3552FFC255}" srcOrd="3" destOrd="0" presId="urn:microsoft.com/office/officeart/2005/8/layout/hierarchy6"/>
    <dgm:cxn modelId="{21F2CE73-03BE-47A9-AA70-CF6E3D04B0D6}" type="presParOf" srcId="{EDFE11BE-212B-469B-8EC8-7E3552FFC255}" destId="{3428D76C-8BB6-477F-9B5F-6CF192E0D8D7}" srcOrd="0" destOrd="0" presId="urn:microsoft.com/office/officeart/2005/8/layout/hierarchy6"/>
    <dgm:cxn modelId="{A5F4DDAE-CE6C-4894-9D35-C3B2C9347FD6}" type="presParOf" srcId="{A1325BC1-B84D-4113-B16C-5DC6FC56CCD4}" destId="{48432297-0A22-4FD7-A229-BB5B2767A739}" srcOrd="4" destOrd="0" presId="urn:microsoft.com/office/officeart/2005/8/layout/hierarchy6"/>
    <dgm:cxn modelId="{4C68DAA9-E77B-4C00-AEFC-9197958E52ED}" type="presParOf" srcId="{48432297-0A22-4FD7-A229-BB5B2767A739}" destId="{62189B24-FF77-464C-BD67-D0889A8B8791}" srcOrd="0" destOrd="0" presId="urn:microsoft.com/office/officeart/2005/8/layout/hierarchy6"/>
    <dgm:cxn modelId="{89009AEA-FEA2-4164-B3C7-8E21AAFDF87E}" type="presParOf" srcId="{48432297-0A22-4FD7-A229-BB5B2767A739}" destId="{EE0EDACE-15F8-4E8D-8902-261DD85FC3B8}" srcOrd="1" destOrd="0" presId="urn:microsoft.com/office/officeart/2005/8/layout/hierarchy6"/>
    <dgm:cxn modelId="{6433D2A0-8116-4495-BE08-9C1BA3A8FA4D}" type="presParOf" srcId="{A1325BC1-B84D-4113-B16C-5DC6FC56CCD4}" destId="{061A8529-4F22-412C-ACFD-2E0A5CC349ED}" srcOrd="5" destOrd="0" presId="urn:microsoft.com/office/officeart/2005/8/layout/hierarchy6"/>
    <dgm:cxn modelId="{B5636D45-5114-442B-9C38-DE3EE3D6E4D8}" type="presParOf" srcId="{061A8529-4F22-412C-ACFD-2E0A5CC349ED}" destId="{FC422D6F-5F29-4349-BB99-065E4632C451}" srcOrd="0" destOrd="0" presId="urn:microsoft.com/office/officeart/2005/8/layout/hierarchy6"/>
    <dgm:cxn modelId="{B5E34B0C-CB4D-4AEA-9745-71AE95B3FD0C}" type="presParOf" srcId="{A1325BC1-B84D-4113-B16C-5DC6FC56CCD4}" destId="{AB82C576-DB7F-48A5-9356-53D9BA29BE96}" srcOrd="6" destOrd="0" presId="urn:microsoft.com/office/officeart/2005/8/layout/hierarchy6"/>
    <dgm:cxn modelId="{D982A555-34DD-4A92-9675-9F4DAA4A62E3}" type="presParOf" srcId="{AB82C576-DB7F-48A5-9356-53D9BA29BE96}" destId="{09930308-B08B-4109-82F2-9E46593015ED}" srcOrd="0" destOrd="0" presId="urn:microsoft.com/office/officeart/2005/8/layout/hierarchy6"/>
    <dgm:cxn modelId="{6C1304A2-2CCF-49D9-9F58-5D2648214B6A}" type="presParOf" srcId="{AB82C576-DB7F-48A5-9356-53D9BA29BE96}" destId="{2710720D-0858-4F92-9861-2ACF75105D46}" srcOrd="1" destOrd="0" presId="urn:microsoft.com/office/officeart/2005/8/layout/hierarchy6"/>
    <dgm:cxn modelId="{E310AB27-BADB-4CEA-8C95-0188A1769D6F}" type="presParOf" srcId="{A1325BC1-B84D-4113-B16C-5DC6FC56CCD4}" destId="{46D2D290-765B-48B8-8C99-444B92F442B8}" srcOrd="7" destOrd="0" presId="urn:microsoft.com/office/officeart/2005/8/layout/hierarchy6"/>
    <dgm:cxn modelId="{CD95C41B-A321-43B0-8CA4-F478218E986B}" type="presParOf" srcId="{46D2D290-765B-48B8-8C99-444B92F442B8}" destId="{0EE72A2A-FA31-4D2C-9F0A-DC2C81F8DF4B}" srcOrd="0" destOrd="0" presId="urn:microsoft.com/office/officeart/2005/8/layout/hierarchy6"/>
    <dgm:cxn modelId="{0890970F-BDCD-49B7-B275-FD5E574B7B30}" type="presParOf" srcId="{A1325BC1-B84D-4113-B16C-5DC6FC56CCD4}" destId="{1D4B2902-08DF-49C1-9745-88E2EBB22A78}" srcOrd="8" destOrd="0" presId="urn:microsoft.com/office/officeart/2005/8/layout/hierarchy6"/>
    <dgm:cxn modelId="{49024C4D-86C0-487F-9CC8-6D492D0F9E19}" type="presParOf" srcId="{1D4B2902-08DF-49C1-9745-88E2EBB22A78}" destId="{9E28899A-4D49-4E7D-9232-6AD7D3E46104}" srcOrd="0" destOrd="0" presId="urn:microsoft.com/office/officeart/2005/8/layout/hierarchy6"/>
    <dgm:cxn modelId="{26F259A3-F338-49CB-AC25-5ED7B0627182}" type="presParOf" srcId="{1D4B2902-08DF-49C1-9745-88E2EBB22A78}" destId="{9CF5D18B-07F6-45DE-8B2F-20B96B486C24}" srcOrd="1" destOrd="0" presId="urn:microsoft.com/office/officeart/2005/8/layout/hierarchy6"/>
    <dgm:cxn modelId="{D2858715-E72F-484E-AF07-D1E08BF81EB9}" type="presParOf" srcId="{A1325BC1-B84D-4113-B16C-5DC6FC56CCD4}" destId="{224068BE-38BE-486C-9983-1D0AE970B916}" srcOrd="9" destOrd="0" presId="urn:microsoft.com/office/officeart/2005/8/layout/hierarchy6"/>
    <dgm:cxn modelId="{D2B02A83-B599-4FFB-A0DE-41AC67AB50DD}" type="presParOf" srcId="{224068BE-38BE-486C-9983-1D0AE970B916}" destId="{177C2610-34B7-48B7-A8F0-155664639740}" srcOrd="0" destOrd="0" presId="urn:microsoft.com/office/officeart/2005/8/layout/hierarchy6"/>
    <dgm:cxn modelId="{C9ED77C7-B13E-4840-87D7-A97921B7EC72}" type="presParOf" srcId="{A1325BC1-B84D-4113-B16C-5DC6FC56CCD4}" destId="{ACA6456F-8940-4FF2-9A1B-A42639A926D0}" srcOrd="10" destOrd="0" presId="urn:microsoft.com/office/officeart/2005/8/layout/hierarchy6"/>
    <dgm:cxn modelId="{F213E5ED-0746-47F8-971B-37841DB97E55}" type="presParOf" srcId="{ACA6456F-8940-4FF2-9A1B-A42639A926D0}" destId="{12F6ACE4-3272-4D45-938E-B50E0839951F}" srcOrd="0" destOrd="0" presId="urn:microsoft.com/office/officeart/2005/8/layout/hierarchy6"/>
    <dgm:cxn modelId="{8104BD04-4AAC-49E2-8E1C-D0ED64D91BE5}" type="presParOf" srcId="{ACA6456F-8940-4FF2-9A1B-A42639A926D0}" destId="{D2FAC042-468E-4D04-A807-637DCFEEB4A5}" srcOrd="1" destOrd="0" presId="urn:microsoft.com/office/officeart/2005/8/layout/hierarchy6"/>
  </dgm:cxnLst>
  <dgm:bg/>
  <dgm:whole/>
  <dgm:extLst>
    <a:ext uri="http://schemas.microsoft.com/office/drawing/2008/diagram">
      <dsp:dataModelExt xmlns:dsp="http://schemas.microsoft.com/office/drawing/2008/diagram" relId="rId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2F6ACE4-3272-4D45-938E-B50E0839951F}">
      <dsp:nvSpPr>
        <dsp:cNvPr id="0" name=""/>
        <dsp:cNvSpPr/>
      </dsp:nvSpPr>
      <dsp:spPr>
        <a:xfrm>
          <a:off x="0" y="2850817"/>
          <a:ext cx="6032500" cy="463630"/>
        </a:xfrm>
        <a:prstGeom prst="roundRect">
          <a:avLst>
            <a:gd name="adj" fmla="val 10000"/>
          </a:avLst>
        </a:prstGeom>
        <a:solidFill>
          <a:srgbClr val="5B9BD5">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1120" tIns="71120" rIns="71120" bIns="71120" numCol="1" spcCol="1270" anchor="ctr" anchorCtr="0">
          <a:noAutofit/>
        </a:bodyPr>
        <a:lstStyle/>
        <a:p>
          <a:pPr marL="0" lvl="0" indent="0" algn="l" defTabSz="444500">
            <a:lnSpc>
              <a:spcPct val="90000"/>
            </a:lnSpc>
            <a:spcBef>
              <a:spcPct val="0"/>
            </a:spcBef>
            <a:spcAft>
              <a:spcPct val="35000"/>
            </a:spcAft>
            <a:buNone/>
          </a:pPr>
          <a:r>
            <a:rPr lang="en-US" sz="1000" b="1" u="none"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Inclusion and data extraction</a:t>
          </a:r>
          <a:endParaRPr lang="en-BW" sz="1000" b="1" u="none"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3579" y="2864396"/>
        <a:ext cx="1782592" cy="436472"/>
      </dsp:txXfrm>
    </dsp:sp>
    <dsp:sp modelId="{9E28899A-4D49-4E7D-9232-6AD7D3E46104}">
      <dsp:nvSpPr>
        <dsp:cNvPr id="0" name=""/>
        <dsp:cNvSpPr/>
      </dsp:nvSpPr>
      <dsp:spPr>
        <a:xfrm>
          <a:off x="0" y="2309915"/>
          <a:ext cx="6032500" cy="463630"/>
        </a:xfrm>
        <a:prstGeom prst="roundRect">
          <a:avLst>
            <a:gd name="adj" fmla="val 10000"/>
          </a:avLst>
        </a:prstGeom>
        <a:solidFill>
          <a:srgbClr val="5B9BD5">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1120" tIns="71120" rIns="71120" bIns="71120" numCol="1" spcCol="1270" anchor="ctr" anchorCtr="0">
          <a:noAutofit/>
        </a:bodyPr>
        <a:lstStyle/>
        <a:p>
          <a:pPr marL="0" lvl="0" indent="0" algn="l" defTabSz="444500">
            <a:lnSpc>
              <a:spcPct val="90000"/>
            </a:lnSpc>
            <a:spcBef>
              <a:spcPct val="0"/>
            </a:spcBef>
            <a:spcAft>
              <a:spcPct val="35000"/>
            </a:spcAft>
            <a:buNone/>
          </a:pPr>
          <a:r>
            <a:rPr lang="en-US" sz="1000" b="1" u="none"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Inclusion</a:t>
          </a:r>
          <a:r>
            <a:rPr lang="en-US" sz="1000" b="1" u="none" kern="1200">
              <a:solidFill>
                <a:sysClr val="windowText" lastClr="000000">
                  <a:hueOff val="0"/>
                  <a:satOff val="0"/>
                  <a:lumOff val="0"/>
                  <a:alphaOff val="0"/>
                </a:sysClr>
              </a:solidFill>
              <a:latin typeface="Calibri" panose="020F0502020204030204"/>
              <a:ea typeface="+mn-ea"/>
              <a:cs typeface="+mn-cs"/>
            </a:rPr>
            <a:t> </a:t>
          </a:r>
          <a:endParaRPr lang="en-BW" sz="1000" b="1" u="none" kern="1200">
            <a:solidFill>
              <a:sysClr val="windowText" lastClr="000000">
                <a:hueOff val="0"/>
                <a:satOff val="0"/>
                <a:lumOff val="0"/>
                <a:alphaOff val="0"/>
              </a:sysClr>
            </a:solidFill>
            <a:latin typeface="Calibri" panose="020F0502020204030204"/>
            <a:ea typeface="+mn-ea"/>
            <a:cs typeface="+mn-cs"/>
          </a:endParaRPr>
        </a:p>
      </dsp:txBody>
      <dsp:txXfrm>
        <a:off x="13579" y="2323494"/>
        <a:ext cx="1782592" cy="436472"/>
      </dsp:txXfrm>
    </dsp:sp>
    <dsp:sp modelId="{09930308-B08B-4109-82F2-9E46593015ED}">
      <dsp:nvSpPr>
        <dsp:cNvPr id="0" name=""/>
        <dsp:cNvSpPr/>
      </dsp:nvSpPr>
      <dsp:spPr>
        <a:xfrm>
          <a:off x="0" y="1769013"/>
          <a:ext cx="6032500" cy="463630"/>
        </a:xfrm>
        <a:prstGeom prst="roundRect">
          <a:avLst>
            <a:gd name="adj" fmla="val 10000"/>
          </a:avLst>
        </a:prstGeom>
        <a:solidFill>
          <a:srgbClr val="5B9BD5">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1120" tIns="71120" rIns="71120" bIns="71120" numCol="1" spcCol="1270" anchor="ctr" anchorCtr="0">
          <a:noAutofit/>
        </a:bodyPr>
        <a:lstStyle/>
        <a:p>
          <a:pPr marL="0" lvl="0" indent="0" algn="l" defTabSz="444500">
            <a:lnSpc>
              <a:spcPct val="90000"/>
            </a:lnSpc>
            <a:spcBef>
              <a:spcPct val="0"/>
            </a:spcBef>
            <a:spcAft>
              <a:spcPct val="35000"/>
            </a:spcAft>
            <a:buNone/>
          </a:pPr>
          <a:r>
            <a:rPr lang="en-US" sz="1000" b="1" u="none"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Full text eligibility screening</a:t>
          </a:r>
          <a:endParaRPr lang="en-BW" sz="1000" b="1" u="none"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3579" y="1782592"/>
        <a:ext cx="1782592" cy="436472"/>
      </dsp:txXfrm>
    </dsp:sp>
    <dsp:sp modelId="{62189B24-FF77-464C-BD67-D0889A8B8791}">
      <dsp:nvSpPr>
        <dsp:cNvPr id="0" name=""/>
        <dsp:cNvSpPr/>
      </dsp:nvSpPr>
      <dsp:spPr>
        <a:xfrm>
          <a:off x="0" y="1228110"/>
          <a:ext cx="6032500" cy="463630"/>
        </a:xfrm>
        <a:prstGeom prst="roundRect">
          <a:avLst>
            <a:gd name="adj" fmla="val 10000"/>
          </a:avLst>
        </a:prstGeom>
        <a:solidFill>
          <a:srgbClr val="5B9BD5">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1120" tIns="71120" rIns="71120" bIns="71120" numCol="1" spcCol="1270" anchor="ctr" anchorCtr="0">
          <a:noAutofit/>
        </a:bodyPr>
        <a:lstStyle/>
        <a:p>
          <a:pPr marL="0" lvl="0" indent="0" algn="l" defTabSz="444500">
            <a:lnSpc>
              <a:spcPct val="90000"/>
            </a:lnSpc>
            <a:spcBef>
              <a:spcPct val="0"/>
            </a:spcBef>
            <a:spcAft>
              <a:spcPct val="35000"/>
            </a:spcAft>
            <a:buNone/>
          </a:pPr>
          <a:r>
            <a:rPr lang="en-US" sz="10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Title/ abstract screening</a:t>
          </a:r>
          <a:endParaRPr lang="en-BW" sz="10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3579" y="1241689"/>
        <a:ext cx="1782592" cy="436472"/>
      </dsp:txXfrm>
    </dsp:sp>
    <dsp:sp modelId="{009B1821-615E-455A-872A-8E2CD7772EF5}">
      <dsp:nvSpPr>
        <dsp:cNvPr id="0" name=""/>
        <dsp:cNvSpPr/>
      </dsp:nvSpPr>
      <dsp:spPr>
        <a:xfrm>
          <a:off x="0" y="687208"/>
          <a:ext cx="6032500" cy="463630"/>
        </a:xfrm>
        <a:prstGeom prst="roundRect">
          <a:avLst>
            <a:gd name="adj" fmla="val 10000"/>
          </a:avLst>
        </a:prstGeom>
        <a:solidFill>
          <a:srgbClr val="5B9BD5">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1120" tIns="71120" rIns="71120" bIns="71120" numCol="1" spcCol="1270" anchor="ctr" anchorCtr="0">
          <a:noAutofit/>
        </a:bodyPr>
        <a:lstStyle/>
        <a:p>
          <a:pPr marL="0" lvl="0" indent="0" algn="l" defTabSz="444500">
            <a:lnSpc>
              <a:spcPct val="90000"/>
            </a:lnSpc>
            <a:spcBef>
              <a:spcPct val="0"/>
            </a:spcBef>
            <a:spcAft>
              <a:spcPct val="35000"/>
            </a:spcAft>
            <a:buNone/>
          </a:pPr>
          <a:r>
            <a:rPr lang="en-US" sz="10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De-duplication</a:t>
          </a:r>
          <a:endParaRPr lang="en-BW" sz="10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3579" y="700787"/>
        <a:ext cx="1782592" cy="436472"/>
      </dsp:txXfrm>
    </dsp:sp>
    <dsp:sp modelId="{28C6ECB4-88FC-4248-A6C6-A9253D01E435}">
      <dsp:nvSpPr>
        <dsp:cNvPr id="0" name=""/>
        <dsp:cNvSpPr/>
      </dsp:nvSpPr>
      <dsp:spPr>
        <a:xfrm>
          <a:off x="0" y="146305"/>
          <a:ext cx="6032500" cy="463630"/>
        </a:xfrm>
        <a:prstGeom prst="roundRect">
          <a:avLst>
            <a:gd name="adj" fmla="val 10000"/>
          </a:avLst>
        </a:prstGeom>
        <a:solidFill>
          <a:srgbClr val="5B9BD5">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1120" tIns="71120" rIns="71120" bIns="71120" numCol="1" spcCol="1270" anchor="ctr" anchorCtr="0">
          <a:noAutofit/>
        </a:bodyPr>
        <a:lstStyle/>
        <a:p>
          <a:pPr marL="0" lvl="0" indent="0" algn="l" defTabSz="444500">
            <a:lnSpc>
              <a:spcPct val="90000"/>
            </a:lnSpc>
            <a:spcBef>
              <a:spcPct val="0"/>
            </a:spcBef>
            <a:spcAft>
              <a:spcPct val="35000"/>
            </a:spcAft>
            <a:buNone/>
          </a:pPr>
          <a:r>
            <a:rPr lang="en-US" sz="10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Identification</a:t>
          </a:r>
          <a:r>
            <a:rPr lang="en-US" sz="1000" kern="1200">
              <a:solidFill>
                <a:sysClr val="windowText" lastClr="000000">
                  <a:hueOff val="0"/>
                  <a:satOff val="0"/>
                  <a:lumOff val="0"/>
                  <a:alphaOff val="0"/>
                </a:sysClr>
              </a:solidFill>
              <a:latin typeface="Calibri" panose="020F0502020204030204"/>
              <a:ea typeface="+mn-ea"/>
              <a:cs typeface="+mn-cs"/>
            </a:rPr>
            <a:t> </a:t>
          </a:r>
          <a:endParaRPr lang="en-BW" sz="1000" kern="1200">
            <a:solidFill>
              <a:sysClr val="windowText" lastClr="000000">
                <a:hueOff val="0"/>
                <a:satOff val="0"/>
                <a:lumOff val="0"/>
                <a:alphaOff val="0"/>
              </a:sysClr>
            </a:solidFill>
            <a:latin typeface="Calibri" panose="020F0502020204030204"/>
            <a:ea typeface="+mn-ea"/>
            <a:cs typeface="+mn-cs"/>
          </a:endParaRPr>
        </a:p>
      </dsp:txBody>
      <dsp:txXfrm>
        <a:off x="13579" y="159884"/>
        <a:ext cx="1782592" cy="436472"/>
      </dsp:txXfrm>
    </dsp:sp>
    <dsp:sp modelId="{6AE17B4A-727E-4AEF-8FC4-6499680DC284}">
      <dsp:nvSpPr>
        <dsp:cNvPr id="0" name=""/>
        <dsp:cNvSpPr/>
      </dsp:nvSpPr>
      <dsp:spPr>
        <a:xfrm>
          <a:off x="2326692" y="160377"/>
          <a:ext cx="2826489" cy="401140"/>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kern="1200">
              <a:solidFill>
                <a:sysClr val="window" lastClr="FFFFFF"/>
              </a:solidFill>
              <a:latin typeface="Times New Roman" panose="02020603050405020304" pitchFamily="18" charset="0"/>
              <a:ea typeface="+mn-ea"/>
              <a:cs typeface="Times New Roman" panose="02020603050405020304" pitchFamily="18" charset="0"/>
            </a:rPr>
            <a:t>247 records identified </a:t>
          </a:r>
        </a:p>
        <a:p>
          <a:pPr marL="0" lvl="0" indent="0" algn="ctr" defTabSz="444500">
            <a:lnSpc>
              <a:spcPct val="90000"/>
            </a:lnSpc>
            <a:spcBef>
              <a:spcPct val="0"/>
            </a:spcBef>
            <a:spcAft>
              <a:spcPct val="35000"/>
            </a:spcAft>
            <a:buNone/>
          </a:pPr>
          <a:r>
            <a:rPr lang="en-US" sz="1000" kern="1200">
              <a:solidFill>
                <a:sysClr val="window" lastClr="FFFFFF"/>
              </a:solidFill>
              <a:latin typeface="Times New Roman" panose="02020603050405020304" pitchFamily="18" charset="0"/>
              <a:ea typeface="+mn-ea"/>
              <a:cs typeface="Times New Roman" panose="02020603050405020304" pitchFamily="18" charset="0"/>
            </a:rPr>
            <a:t>(210 electronic database search + 37 hand search) </a:t>
          </a:r>
          <a:endParaRPr lang="en-BW" sz="1000" kern="1200">
            <a:solidFill>
              <a:sysClr val="window" lastClr="FFFFFF"/>
            </a:solidFill>
            <a:latin typeface="Times New Roman" panose="02020603050405020304" pitchFamily="18" charset="0"/>
            <a:ea typeface="+mn-ea"/>
            <a:cs typeface="Times New Roman" panose="02020603050405020304" pitchFamily="18" charset="0"/>
          </a:endParaRPr>
        </a:p>
      </dsp:txBody>
      <dsp:txXfrm>
        <a:off x="2338441" y="172126"/>
        <a:ext cx="2802991" cy="377642"/>
      </dsp:txXfrm>
    </dsp:sp>
    <dsp:sp modelId="{AABC3E62-A6A8-48BA-8FC5-E936D6BDFF7F}">
      <dsp:nvSpPr>
        <dsp:cNvPr id="0" name=""/>
        <dsp:cNvSpPr/>
      </dsp:nvSpPr>
      <dsp:spPr>
        <a:xfrm>
          <a:off x="3739937" y="561517"/>
          <a:ext cx="120862" cy="179108"/>
        </a:xfrm>
        <a:custGeom>
          <a:avLst/>
          <a:gdLst/>
          <a:ahLst/>
          <a:cxnLst/>
          <a:rect l="0" t="0" r="0" b="0"/>
          <a:pathLst>
            <a:path>
              <a:moveTo>
                <a:pt x="0" y="0"/>
              </a:moveTo>
              <a:lnTo>
                <a:pt x="0" y="117454"/>
              </a:lnTo>
              <a:lnTo>
                <a:pt x="158517" y="117454"/>
              </a:lnTo>
              <a:lnTo>
                <a:pt x="158517" y="234909"/>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90F1486-574A-4EA8-BFE5-43E7DF352AB3}">
      <dsp:nvSpPr>
        <dsp:cNvPr id="0" name=""/>
        <dsp:cNvSpPr/>
      </dsp:nvSpPr>
      <dsp:spPr>
        <a:xfrm>
          <a:off x="3388829" y="740626"/>
          <a:ext cx="943940" cy="386358"/>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kern="1200">
              <a:solidFill>
                <a:sysClr val="window" lastClr="FFFFFF"/>
              </a:solidFill>
              <a:latin typeface="Times New Roman" panose="02020603050405020304" pitchFamily="18" charset="0"/>
              <a:ea typeface="+mn-ea"/>
              <a:cs typeface="Times New Roman" panose="02020603050405020304" pitchFamily="18" charset="0"/>
            </a:rPr>
            <a:t>170 after removing duplications</a:t>
          </a:r>
          <a:endParaRPr lang="en-BW" sz="1000" kern="1200">
            <a:solidFill>
              <a:sysClr val="window" lastClr="FFFFFF"/>
            </a:solidFill>
            <a:latin typeface="Times New Roman" panose="02020603050405020304" pitchFamily="18" charset="0"/>
            <a:ea typeface="+mn-ea"/>
            <a:cs typeface="Times New Roman" panose="02020603050405020304" pitchFamily="18" charset="0"/>
          </a:endParaRPr>
        </a:p>
      </dsp:txBody>
      <dsp:txXfrm>
        <a:off x="3400145" y="751942"/>
        <a:ext cx="921308" cy="363726"/>
      </dsp:txXfrm>
    </dsp:sp>
    <dsp:sp modelId="{F0E4827E-6752-43B2-AEED-3C0F06F74DE4}">
      <dsp:nvSpPr>
        <dsp:cNvPr id="0" name=""/>
        <dsp:cNvSpPr/>
      </dsp:nvSpPr>
      <dsp:spPr>
        <a:xfrm>
          <a:off x="3815080" y="1126985"/>
          <a:ext cx="91440" cy="154543"/>
        </a:xfrm>
        <a:custGeom>
          <a:avLst/>
          <a:gdLst/>
          <a:ahLst/>
          <a:cxnLst/>
          <a:rect l="0" t="0" r="0" b="0"/>
          <a:pathLst>
            <a:path>
              <a:moveTo>
                <a:pt x="45720" y="0"/>
              </a:moveTo>
              <a:lnTo>
                <a:pt x="45720" y="202691"/>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3962050A-33EE-417E-8D9F-4D48417E1A27}">
      <dsp:nvSpPr>
        <dsp:cNvPr id="0" name=""/>
        <dsp:cNvSpPr/>
      </dsp:nvSpPr>
      <dsp:spPr>
        <a:xfrm>
          <a:off x="1810584" y="1281528"/>
          <a:ext cx="4100430" cy="374536"/>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kern="1200">
              <a:solidFill>
                <a:sysClr val="window" lastClr="FFFFFF"/>
              </a:solidFill>
              <a:latin typeface="Times New Roman" panose="02020603050405020304" pitchFamily="18" charset="0"/>
              <a:ea typeface="+mn-ea"/>
              <a:cs typeface="Times New Roman" panose="02020603050405020304" pitchFamily="18" charset="0"/>
            </a:rPr>
            <a:t>104 records selected from 170 title abstracts screened (relevance to the title - scales and drivers of fish loss and waste in the Global South</a:t>
          </a:r>
          <a:endParaRPr lang="en-BW" sz="1000" kern="1200">
            <a:solidFill>
              <a:sysClr val="window" lastClr="FFFFFF"/>
            </a:solidFill>
            <a:latin typeface="Times New Roman" panose="02020603050405020304" pitchFamily="18" charset="0"/>
            <a:ea typeface="+mn-ea"/>
            <a:cs typeface="Times New Roman" panose="02020603050405020304" pitchFamily="18" charset="0"/>
          </a:endParaRPr>
        </a:p>
      </dsp:txBody>
      <dsp:txXfrm>
        <a:off x="1821554" y="1292498"/>
        <a:ext cx="4078490" cy="352596"/>
      </dsp:txXfrm>
    </dsp:sp>
    <dsp:sp modelId="{2E59E62A-5C8B-4795-9923-153EA86F4126}">
      <dsp:nvSpPr>
        <dsp:cNvPr id="0" name=""/>
        <dsp:cNvSpPr/>
      </dsp:nvSpPr>
      <dsp:spPr>
        <a:xfrm>
          <a:off x="3815080" y="1656064"/>
          <a:ext cx="91440" cy="104212"/>
        </a:xfrm>
        <a:custGeom>
          <a:avLst/>
          <a:gdLst/>
          <a:ahLst/>
          <a:cxnLst/>
          <a:rect l="0" t="0" r="0" b="0"/>
          <a:pathLst>
            <a:path>
              <a:moveTo>
                <a:pt x="45720" y="0"/>
              </a:moveTo>
              <a:lnTo>
                <a:pt x="45720" y="202691"/>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DBAA7738-0445-4D17-BD39-DD13978A633F}">
      <dsp:nvSpPr>
        <dsp:cNvPr id="0" name=""/>
        <dsp:cNvSpPr/>
      </dsp:nvSpPr>
      <dsp:spPr>
        <a:xfrm>
          <a:off x="2143474" y="1760277"/>
          <a:ext cx="3484989" cy="451355"/>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kern="1200">
              <a:solidFill>
                <a:sysClr val="window" lastClr="FFFFFF"/>
              </a:solidFill>
              <a:latin typeface="Times New Roman" panose="02020603050405020304" pitchFamily="18" charset="0"/>
              <a:ea typeface="+mn-ea"/>
              <a:cs typeface="Times New Roman" panose="02020603050405020304" pitchFamily="18" charset="0"/>
            </a:rPr>
            <a:t>78 records selected from a total of 104 full texts screened</a:t>
          </a:r>
        </a:p>
        <a:p>
          <a:pPr marL="0" lvl="0" indent="0" algn="ctr" defTabSz="444500">
            <a:lnSpc>
              <a:spcPct val="90000"/>
            </a:lnSpc>
            <a:spcBef>
              <a:spcPct val="0"/>
            </a:spcBef>
            <a:spcAft>
              <a:spcPct val="35000"/>
            </a:spcAft>
            <a:buNone/>
          </a:pPr>
          <a:r>
            <a:rPr lang="en-US" sz="1000" kern="1200">
              <a:solidFill>
                <a:sysClr val="window" lastClr="FFFFFF"/>
              </a:solidFill>
              <a:latin typeface="Times New Roman" panose="02020603050405020304" pitchFamily="18" charset="0"/>
              <a:ea typeface="+mn-ea"/>
              <a:cs typeface="Times New Roman" panose="02020603050405020304" pitchFamily="18" charset="0"/>
            </a:rPr>
            <a:t>71 electronic database search + 7 hand search </a:t>
          </a:r>
          <a:endParaRPr lang="en-BW" sz="1000" kern="1200">
            <a:solidFill>
              <a:sysClr val="window" lastClr="FFFFFF"/>
            </a:solidFill>
            <a:latin typeface="Times New Roman" panose="02020603050405020304" pitchFamily="18" charset="0"/>
            <a:ea typeface="+mn-ea"/>
            <a:cs typeface="Times New Roman" panose="02020603050405020304" pitchFamily="18" charset="0"/>
          </a:endParaRPr>
        </a:p>
      </dsp:txBody>
      <dsp:txXfrm>
        <a:off x="2156694" y="1773497"/>
        <a:ext cx="3458549" cy="424915"/>
      </dsp:txXfrm>
    </dsp:sp>
    <dsp:sp modelId="{C832F882-FA40-48FD-874D-6D9C04490808}">
      <dsp:nvSpPr>
        <dsp:cNvPr id="0" name=""/>
        <dsp:cNvSpPr/>
      </dsp:nvSpPr>
      <dsp:spPr>
        <a:xfrm>
          <a:off x="3815080" y="2211633"/>
          <a:ext cx="91440" cy="154539"/>
        </a:xfrm>
        <a:custGeom>
          <a:avLst/>
          <a:gdLst/>
          <a:ahLst/>
          <a:cxnLst/>
          <a:rect l="0" t="0" r="0" b="0"/>
          <a:pathLst>
            <a:path>
              <a:moveTo>
                <a:pt x="45720" y="0"/>
              </a:moveTo>
              <a:lnTo>
                <a:pt x="45720" y="202691"/>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6336BB7C-56D9-493D-96A4-180C0E3512BF}">
      <dsp:nvSpPr>
        <dsp:cNvPr id="0" name=""/>
        <dsp:cNvSpPr/>
      </dsp:nvSpPr>
      <dsp:spPr>
        <a:xfrm>
          <a:off x="2322612" y="2366173"/>
          <a:ext cx="3076374" cy="368354"/>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kern="1200">
              <a:solidFill>
                <a:sysClr val="window" lastClr="FFFFFF"/>
              </a:solidFill>
              <a:latin typeface="Times New Roman" panose="02020603050405020304" pitchFamily="18" charset="0"/>
              <a:ea typeface="+mn-ea"/>
              <a:cs typeface="Times New Roman" panose="02020603050405020304" pitchFamily="18" charset="0"/>
            </a:rPr>
            <a:t>48 records included</a:t>
          </a:r>
        </a:p>
        <a:p>
          <a:pPr marL="0" lvl="0" indent="0" algn="ctr" defTabSz="444500">
            <a:lnSpc>
              <a:spcPct val="90000"/>
            </a:lnSpc>
            <a:spcBef>
              <a:spcPct val="0"/>
            </a:spcBef>
            <a:spcAft>
              <a:spcPct val="35000"/>
            </a:spcAft>
            <a:buNone/>
          </a:pPr>
          <a:r>
            <a:rPr lang="en-US" sz="1000" kern="1200">
              <a:solidFill>
                <a:sysClr val="window" lastClr="FFFFFF"/>
              </a:solidFill>
              <a:latin typeface="Times New Roman" panose="02020603050405020304" pitchFamily="18" charset="0"/>
              <a:ea typeface="+mn-ea"/>
              <a:cs typeface="Times New Roman" panose="02020603050405020304" pitchFamily="18" charset="0"/>
            </a:rPr>
            <a:t>(45 electronic database search + 3 hand search)  </a:t>
          </a:r>
          <a:endParaRPr lang="en-BW" sz="1000" kern="1200">
            <a:solidFill>
              <a:sysClr val="window" lastClr="FFFFFF"/>
            </a:solidFill>
            <a:latin typeface="Times New Roman" panose="02020603050405020304" pitchFamily="18" charset="0"/>
            <a:ea typeface="+mn-ea"/>
            <a:cs typeface="Times New Roman" panose="02020603050405020304" pitchFamily="18" charset="0"/>
          </a:endParaRPr>
        </a:p>
      </dsp:txBody>
      <dsp:txXfrm>
        <a:off x="2333401" y="2376962"/>
        <a:ext cx="3054796" cy="346776"/>
      </dsp:txXfrm>
    </dsp:sp>
    <dsp:sp modelId="{9D35FBEF-0B54-40A7-B8B6-D55290B1CC08}">
      <dsp:nvSpPr>
        <dsp:cNvPr id="0" name=""/>
        <dsp:cNvSpPr/>
      </dsp:nvSpPr>
      <dsp:spPr>
        <a:xfrm>
          <a:off x="3796030" y="2734527"/>
          <a:ext cx="91440" cy="166779"/>
        </a:xfrm>
        <a:custGeom>
          <a:avLst/>
          <a:gdLst/>
          <a:ahLst/>
          <a:cxnLst/>
          <a:rect l="0" t="0" r="0" b="0"/>
          <a:pathLst>
            <a:path>
              <a:moveTo>
                <a:pt x="45720" y="0"/>
              </a:moveTo>
              <a:lnTo>
                <a:pt x="45720" y="202691"/>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5C6DB284-3EB7-4A2F-8E79-0E3FDF93B065}">
      <dsp:nvSpPr>
        <dsp:cNvPr id="0" name=""/>
        <dsp:cNvSpPr/>
      </dsp:nvSpPr>
      <dsp:spPr>
        <a:xfrm>
          <a:off x="2044700" y="2901307"/>
          <a:ext cx="3594099" cy="387738"/>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kern="1200">
              <a:solidFill>
                <a:sysClr val="window" lastClr="FFFFFF"/>
              </a:solidFill>
              <a:latin typeface="Times New Roman" panose="02020603050405020304" pitchFamily="18" charset="0"/>
              <a:ea typeface="+mn-ea"/>
              <a:cs typeface="Times New Roman" panose="02020603050405020304" pitchFamily="18" charset="0"/>
            </a:rPr>
            <a:t>Data extracted from 48 records</a:t>
          </a:r>
        </a:p>
        <a:p>
          <a:pPr marL="0" lvl="0" indent="0" algn="ctr" defTabSz="444500">
            <a:lnSpc>
              <a:spcPct val="90000"/>
            </a:lnSpc>
            <a:spcBef>
              <a:spcPct val="0"/>
            </a:spcBef>
            <a:spcAft>
              <a:spcPct val="35000"/>
            </a:spcAft>
            <a:buNone/>
          </a:pPr>
          <a:r>
            <a:rPr lang="en-US" sz="1000" kern="1200">
              <a:solidFill>
                <a:sysClr val="window" lastClr="FFFFFF"/>
              </a:solidFill>
              <a:latin typeface="Times New Roman" panose="02020603050405020304" pitchFamily="18" charset="0"/>
              <a:ea typeface="+mn-ea"/>
              <a:cs typeface="Times New Roman" panose="02020603050405020304" pitchFamily="18" charset="0"/>
            </a:rPr>
            <a:t>(32 Peer reviwed journals + 16 Gray literature</a:t>
          </a:r>
          <a:endParaRPr lang="en-BW" sz="1000" kern="1200">
            <a:solidFill>
              <a:sysClr val="window" lastClr="FFFFFF"/>
            </a:solidFill>
            <a:latin typeface="Times New Roman" panose="02020603050405020304" pitchFamily="18" charset="0"/>
            <a:ea typeface="+mn-ea"/>
            <a:cs typeface="Times New Roman" panose="02020603050405020304" pitchFamily="18" charset="0"/>
          </a:endParaRPr>
        </a:p>
      </dsp:txBody>
      <dsp:txXfrm>
        <a:off x="2056056" y="2912663"/>
        <a:ext cx="3571387" cy="365026"/>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47</Pages>
  <Words>60928</Words>
  <Characters>347292</Characters>
  <Application>Microsoft Office Word</Application>
  <DocSecurity>0</DocSecurity>
  <Lines>2894</Lines>
  <Paragraphs>814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407406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Ngwenyama, Patrick (WorldFish)</dc:creator>
  <cp:keywords/>
  <dc:description/>
  <cp:lastModifiedBy>Mrs. HJ Lotter</cp:lastModifiedBy>
  <cp:revision>2</cp:revision>
  <cp:lastPrinted>2025-04-16T04:15:00Z</cp:lastPrinted>
  <dcterms:created xsi:type="dcterms:W3CDTF">2026-03-02T06:49:00Z</dcterms:created>
  <dcterms:modified xsi:type="dcterms:W3CDTF">2026-03-02T06:49:00Z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zotero-version="7.0.24"&gt;&lt;session id="wxrF0H4O"/&gt;&lt;style id="http://www.zotero.org/styles/apa" locale="en-US"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