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92C1A" w:rsidRDefault="00C92C1A" w:rsidP="00C92C1A">
      <w:pPr>
        <w:spacing w:line="480" w:lineRule="auto"/>
        <w:rPr>
          <w:b/>
          <w:sz w:val="24"/>
          <w:szCs w:val="24"/>
        </w:rPr>
      </w:pPr>
      <w:r>
        <w:rPr>
          <w:b/>
          <w:sz w:val="24"/>
          <w:szCs w:val="24"/>
        </w:rPr>
        <w:t xml:space="preserve">Supplement </w:t>
      </w:r>
    </w:p>
    <w:p w:rsidR="00C92C1A" w:rsidRPr="00A90A07" w:rsidRDefault="00C92C1A" w:rsidP="00C92C1A">
      <w:pPr>
        <w:spacing w:line="480" w:lineRule="auto"/>
        <w:rPr>
          <w:b/>
          <w:sz w:val="24"/>
          <w:szCs w:val="24"/>
        </w:rPr>
      </w:pPr>
      <w:r w:rsidRPr="00A90A07">
        <w:rPr>
          <w:b/>
          <w:sz w:val="24"/>
          <w:szCs w:val="24"/>
        </w:rPr>
        <w:t xml:space="preserve">Intra-operative serum calcium monitoring compares favourably with </w:t>
      </w:r>
      <w:r>
        <w:rPr>
          <w:b/>
          <w:sz w:val="24"/>
          <w:szCs w:val="24"/>
        </w:rPr>
        <w:t>parathyroid hormone</w:t>
      </w:r>
      <w:r w:rsidRPr="00A90A07">
        <w:rPr>
          <w:b/>
          <w:sz w:val="24"/>
          <w:szCs w:val="24"/>
        </w:rPr>
        <w:t xml:space="preserve"> monitoring to determine completeness of surgery for parathyroid adenoma.</w:t>
      </w:r>
    </w:p>
    <w:p w:rsidR="00C92C1A" w:rsidRPr="00A90A07" w:rsidRDefault="00C92C1A" w:rsidP="00C92C1A">
      <w:pPr>
        <w:spacing w:line="480" w:lineRule="auto"/>
        <w:rPr>
          <w:sz w:val="24"/>
          <w:szCs w:val="24"/>
        </w:rPr>
      </w:pPr>
    </w:p>
    <w:p w:rsidR="00C92C1A" w:rsidRPr="00A90A07" w:rsidRDefault="00C92C1A" w:rsidP="00C92C1A">
      <w:pPr>
        <w:spacing w:line="480" w:lineRule="auto"/>
        <w:rPr>
          <w:b/>
          <w:sz w:val="24"/>
          <w:szCs w:val="24"/>
        </w:rPr>
      </w:pPr>
      <w:r w:rsidRPr="00A90A07">
        <w:rPr>
          <w:b/>
          <w:sz w:val="24"/>
          <w:szCs w:val="24"/>
        </w:rPr>
        <w:t>Introduction</w:t>
      </w:r>
    </w:p>
    <w:p w:rsidR="00C92C1A" w:rsidRPr="00A90A07" w:rsidRDefault="00C92C1A" w:rsidP="00C92C1A">
      <w:pPr>
        <w:spacing w:line="480" w:lineRule="auto"/>
        <w:rPr>
          <w:sz w:val="24"/>
          <w:szCs w:val="24"/>
        </w:rPr>
      </w:pPr>
      <w:r w:rsidRPr="00A90A07">
        <w:rPr>
          <w:sz w:val="24"/>
          <w:szCs w:val="24"/>
        </w:rPr>
        <w:t xml:space="preserve">Hyperparathyroidism is a common endocrine disorder.  The resultant hypercalcaemia can have serious effects such as nephrolithiasis, peptic ulcer diathesis, </w:t>
      </w:r>
      <w:r>
        <w:rPr>
          <w:sz w:val="24"/>
          <w:szCs w:val="24"/>
        </w:rPr>
        <w:t xml:space="preserve">acute </w:t>
      </w:r>
      <w:r w:rsidRPr="00A90A07">
        <w:rPr>
          <w:sz w:val="24"/>
          <w:szCs w:val="24"/>
        </w:rPr>
        <w:t>pancreatitis and acute neurological complications.</w:t>
      </w:r>
      <w:r>
        <w:rPr>
          <w:sz w:val="24"/>
          <w:szCs w:val="24"/>
          <w:vertAlign w:val="superscript"/>
        </w:rPr>
        <w:t>1</w:t>
      </w:r>
      <w:r w:rsidRPr="00A90A07">
        <w:rPr>
          <w:sz w:val="24"/>
          <w:szCs w:val="24"/>
        </w:rPr>
        <w:t xml:space="preserve">  More subtle manifestations can be osteoporosis, hypertension, constipation and neuropsychiatric disorders such as depression and change in personality.  Many cases of hypercalcaemia are diagnosed unexpectantly </w:t>
      </w:r>
      <w:r>
        <w:rPr>
          <w:sz w:val="24"/>
          <w:szCs w:val="24"/>
        </w:rPr>
        <w:t>through</w:t>
      </w:r>
      <w:r w:rsidRPr="00A90A07">
        <w:rPr>
          <w:sz w:val="24"/>
          <w:szCs w:val="24"/>
        </w:rPr>
        <w:t xml:space="preserve"> routine mass serum electrolyte measurements.</w:t>
      </w:r>
      <w:r w:rsidRPr="00A90A07">
        <w:rPr>
          <w:sz w:val="24"/>
          <w:szCs w:val="24"/>
          <w:vertAlign w:val="superscript"/>
        </w:rPr>
        <w:t>1</w:t>
      </w:r>
      <w:r w:rsidRPr="00A90A07">
        <w:rPr>
          <w:sz w:val="24"/>
          <w:szCs w:val="24"/>
        </w:rPr>
        <w:t xml:space="preserve">  </w:t>
      </w:r>
    </w:p>
    <w:p w:rsidR="00C92C1A" w:rsidRPr="00A90A07" w:rsidRDefault="00C92C1A" w:rsidP="00C92C1A">
      <w:pPr>
        <w:spacing w:line="480" w:lineRule="auto"/>
        <w:rPr>
          <w:sz w:val="24"/>
          <w:szCs w:val="24"/>
        </w:rPr>
      </w:pPr>
      <w:r w:rsidRPr="00A90A07">
        <w:rPr>
          <w:sz w:val="24"/>
          <w:szCs w:val="24"/>
        </w:rPr>
        <w:t xml:space="preserve">Hyperfunction affecting a single parathyroid gland (single gland disease, SGD) can be due to  adenoma or </w:t>
      </w:r>
      <w:r>
        <w:rPr>
          <w:sz w:val="24"/>
          <w:szCs w:val="24"/>
        </w:rPr>
        <w:t xml:space="preserve">very </w:t>
      </w:r>
      <w:r w:rsidRPr="00A90A07">
        <w:rPr>
          <w:sz w:val="24"/>
          <w:szCs w:val="24"/>
        </w:rPr>
        <w:t>rarely carcinoma.  Multiple gland disease (MGD) can be due to hyperplasia and less commonly multiple adenomas.  Hyperplasia can occur primarily</w:t>
      </w:r>
      <w:r>
        <w:rPr>
          <w:sz w:val="24"/>
          <w:szCs w:val="24"/>
        </w:rPr>
        <w:t>,</w:t>
      </w:r>
      <w:r w:rsidRPr="00A90A07">
        <w:rPr>
          <w:sz w:val="24"/>
          <w:szCs w:val="24"/>
        </w:rPr>
        <w:t xml:space="preserve"> or secondary to chronic renal disease, malabsorption and in the MEN syndromes.</w:t>
      </w:r>
      <w:r w:rsidRPr="00A90A07">
        <w:rPr>
          <w:sz w:val="24"/>
          <w:szCs w:val="24"/>
          <w:vertAlign w:val="superscript"/>
        </w:rPr>
        <w:t>2</w:t>
      </w:r>
      <w:r w:rsidRPr="00A90A07">
        <w:rPr>
          <w:sz w:val="24"/>
          <w:szCs w:val="24"/>
        </w:rPr>
        <w:t xml:space="preserve">  </w:t>
      </w:r>
    </w:p>
    <w:p w:rsidR="00C92C1A" w:rsidRDefault="00C92C1A" w:rsidP="00C92C1A">
      <w:pPr>
        <w:spacing w:line="480" w:lineRule="auto"/>
        <w:rPr>
          <w:sz w:val="24"/>
          <w:szCs w:val="24"/>
        </w:rPr>
      </w:pPr>
      <w:r w:rsidRPr="00A90A07">
        <w:rPr>
          <w:sz w:val="24"/>
          <w:szCs w:val="24"/>
        </w:rPr>
        <w:t>Surgery is the only definitive treatment for primary hyperparathyroidism.</w:t>
      </w:r>
      <w:r w:rsidRPr="00A90A07">
        <w:rPr>
          <w:sz w:val="24"/>
          <w:szCs w:val="24"/>
          <w:vertAlign w:val="superscript"/>
        </w:rPr>
        <w:t>3</w:t>
      </w:r>
      <w:r w:rsidRPr="00A90A07">
        <w:rPr>
          <w:sz w:val="24"/>
          <w:szCs w:val="24"/>
        </w:rPr>
        <w:t xml:space="preserve">  Parathyroidectomy for SGD is almost universally curative </w:t>
      </w:r>
      <w:r>
        <w:rPr>
          <w:sz w:val="24"/>
          <w:szCs w:val="24"/>
        </w:rPr>
        <w:t>and less so</w:t>
      </w:r>
      <w:r w:rsidRPr="00A90A07">
        <w:rPr>
          <w:sz w:val="24"/>
          <w:szCs w:val="24"/>
        </w:rPr>
        <w:t xml:space="preserve"> for MGD.</w:t>
      </w:r>
      <w:r w:rsidRPr="00A90A07">
        <w:rPr>
          <w:sz w:val="24"/>
          <w:szCs w:val="24"/>
          <w:vertAlign w:val="superscript"/>
        </w:rPr>
        <w:t>4</w:t>
      </w:r>
      <w:r w:rsidRPr="00A90A07">
        <w:rPr>
          <w:sz w:val="24"/>
          <w:szCs w:val="24"/>
        </w:rPr>
        <w:t xml:space="preserve">  The traditional bilateral four gland parathyroid exploration catered for possible MGD and also facilitated identification of aberrant glands.</w:t>
      </w:r>
      <w:r w:rsidRPr="00A90A07">
        <w:rPr>
          <w:sz w:val="24"/>
          <w:szCs w:val="24"/>
          <w:vertAlign w:val="superscript"/>
        </w:rPr>
        <w:t>5</w:t>
      </w:r>
      <w:r w:rsidRPr="00A90A07">
        <w:rPr>
          <w:sz w:val="24"/>
          <w:szCs w:val="24"/>
        </w:rPr>
        <w:t xml:space="preserve">  </w:t>
      </w:r>
      <w:r>
        <w:rPr>
          <w:sz w:val="24"/>
          <w:szCs w:val="24"/>
        </w:rPr>
        <w:t xml:space="preserve">However, more </w:t>
      </w:r>
      <w:r w:rsidRPr="00A90A07">
        <w:rPr>
          <w:sz w:val="24"/>
          <w:szCs w:val="24"/>
        </w:rPr>
        <w:t xml:space="preserve">recently focussed </w:t>
      </w:r>
      <w:r>
        <w:rPr>
          <w:sz w:val="24"/>
          <w:szCs w:val="24"/>
        </w:rPr>
        <w:t>parathyroidectomy</w:t>
      </w:r>
      <w:r w:rsidRPr="00A90A07">
        <w:rPr>
          <w:sz w:val="24"/>
          <w:szCs w:val="24"/>
        </w:rPr>
        <w:t xml:space="preserve"> in the form of minimal access surgery to address only the pathological parathyroid gland has become prevalent.</w:t>
      </w:r>
      <w:r w:rsidRPr="00A90A07">
        <w:rPr>
          <w:sz w:val="24"/>
          <w:szCs w:val="24"/>
          <w:vertAlign w:val="superscript"/>
        </w:rPr>
        <w:t>6</w:t>
      </w:r>
      <w:r w:rsidRPr="00A90A07">
        <w:rPr>
          <w:sz w:val="24"/>
          <w:szCs w:val="24"/>
        </w:rPr>
        <w:t xml:space="preserve">  This has been facilitated by the development of more reliable localisation procedures, especially sestamibi isotope </w:t>
      </w:r>
      <w:r>
        <w:rPr>
          <w:sz w:val="24"/>
          <w:szCs w:val="24"/>
        </w:rPr>
        <w:t xml:space="preserve">scan </w:t>
      </w:r>
      <w:r w:rsidRPr="00A90A07">
        <w:rPr>
          <w:sz w:val="24"/>
          <w:szCs w:val="24"/>
        </w:rPr>
        <w:t xml:space="preserve">and </w:t>
      </w:r>
      <w:r>
        <w:rPr>
          <w:sz w:val="24"/>
          <w:szCs w:val="24"/>
        </w:rPr>
        <w:t xml:space="preserve">high resolution </w:t>
      </w:r>
      <w:r>
        <w:rPr>
          <w:sz w:val="24"/>
          <w:szCs w:val="24"/>
        </w:rPr>
        <w:lastRenderedPageBreak/>
        <w:t>neck ultrasonography</w:t>
      </w:r>
      <w:r w:rsidRPr="00A90A07">
        <w:rPr>
          <w:sz w:val="24"/>
          <w:szCs w:val="24"/>
        </w:rPr>
        <w:t>.</w:t>
      </w:r>
      <w:r>
        <w:rPr>
          <w:sz w:val="24"/>
          <w:szCs w:val="24"/>
          <w:vertAlign w:val="superscript"/>
        </w:rPr>
        <w:t>7,8,9</w:t>
      </w:r>
      <w:r w:rsidRPr="00A90A07">
        <w:rPr>
          <w:sz w:val="24"/>
          <w:szCs w:val="24"/>
        </w:rPr>
        <w:t xml:space="preserve">  Because localisation studies sometimes fail to identify MGD it is crucial to confirm complete removal of all offending glands during surgery.</w:t>
      </w:r>
      <w:r>
        <w:rPr>
          <w:sz w:val="24"/>
          <w:szCs w:val="24"/>
          <w:vertAlign w:val="superscript"/>
        </w:rPr>
        <w:t>10</w:t>
      </w:r>
      <w:r w:rsidRPr="00A90A07">
        <w:rPr>
          <w:sz w:val="24"/>
          <w:szCs w:val="24"/>
        </w:rPr>
        <w:t xml:space="preserve">  Current practice uses demonstration of significant reduction of intra-operative serum parathyroid hormone (PTH) levels.</w:t>
      </w:r>
      <w:r w:rsidRPr="00A90A07">
        <w:rPr>
          <w:sz w:val="24"/>
          <w:szCs w:val="24"/>
          <w:vertAlign w:val="superscript"/>
        </w:rPr>
        <w:t xml:space="preserve">4 </w:t>
      </w:r>
      <w:r w:rsidRPr="00A90A07">
        <w:rPr>
          <w:sz w:val="24"/>
          <w:szCs w:val="24"/>
        </w:rPr>
        <w:t xml:space="preserve"> Rapid serum PTH determination is not universally available and is relatively  </w:t>
      </w:r>
      <w:r>
        <w:rPr>
          <w:sz w:val="24"/>
          <w:szCs w:val="24"/>
        </w:rPr>
        <w:t>expensive</w:t>
      </w:r>
      <w:r w:rsidRPr="00A90A07">
        <w:rPr>
          <w:sz w:val="24"/>
          <w:szCs w:val="24"/>
        </w:rPr>
        <w:t xml:space="preserve">.  A simpler and more </w:t>
      </w:r>
      <w:r>
        <w:rPr>
          <w:sz w:val="24"/>
          <w:szCs w:val="24"/>
        </w:rPr>
        <w:t xml:space="preserve">readily </w:t>
      </w:r>
      <w:r w:rsidRPr="00A90A07">
        <w:rPr>
          <w:sz w:val="24"/>
          <w:szCs w:val="24"/>
        </w:rPr>
        <w:t>available test could be intra-operative reduction of serum calcium level</w:t>
      </w:r>
      <w:r>
        <w:rPr>
          <w:sz w:val="24"/>
          <w:szCs w:val="24"/>
        </w:rPr>
        <w:t>s</w:t>
      </w:r>
      <w:r w:rsidRPr="00A90A07">
        <w:rPr>
          <w:sz w:val="24"/>
          <w:szCs w:val="24"/>
        </w:rPr>
        <w:t xml:space="preserve">.  Removal of hyperactive glands lowers circulating levels of PTH, and this is </w:t>
      </w:r>
      <w:r>
        <w:rPr>
          <w:sz w:val="24"/>
          <w:szCs w:val="24"/>
        </w:rPr>
        <w:t>followed</w:t>
      </w:r>
      <w:r w:rsidRPr="00A90A07">
        <w:rPr>
          <w:sz w:val="24"/>
          <w:szCs w:val="24"/>
        </w:rPr>
        <w:t xml:space="preserve"> by corresponding lowering of serum calcium levels.  We therefore determined the reliability of intraoperative serum calcium levels and compared it to PTH in predicting complete removal of parathyroid ade</w:t>
      </w:r>
      <w:r>
        <w:rPr>
          <w:sz w:val="24"/>
          <w:szCs w:val="24"/>
        </w:rPr>
        <w:t>n</w:t>
      </w:r>
      <w:r w:rsidRPr="00A90A07">
        <w:rPr>
          <w:sz w:val="24"/>
          <w:szCs w:val="24"/>
        </w:rPr>
        <w:t>oma</w:t>
      </w:r>
      <w:r>
        <w:rPr>
          <w:sz w:val="24"/>
          <w:szCs w:val="24"/>
        </w:rPr>
        <w:t xml:space="preserve"> in our practice</w:t>
      </w:r>
      <w:r w:rsidRPr="00A90A07">
        <w:rPr>
          <w:sz w:val="24"/>
          <w:szCs w:val="24"/>
        </w:rPr>
        <w:t xml:space="preserve">.  </w:t>
      </w:r>
    </w:p>
    <w:p w:rsidR="00C92C1A" w:rsidRPr="00D04B1A" w:rsidRDefault="00C92C1A" w:rsidP="00C92C1A">
      <w:pPr>
        <w:spacing w:line="480" w:lineRule="auto"/>
        <w:rPr>
          <w:i/>
          <w:sz w:val="24"/>
          <w:szCs w:val="24"/>
        </w:rPr>
      </w:pPr>
      <w:r w:rsidRPr="00D04B1A">
        <w:rPr>
          <w:i/>
          <w:sz w:val="24"/>
          <w:szCs w:val="24"/>
        </w:rPr>
        <w:t>Aim</w:t>
      </w:r>
    </w:p>
    <w:p w:rsidR="00C92C1A" w:rsidRPr="00A90A07" w:rsidRDefault="00C92C1A" w:rsidP="00C92C1A">
      <w:pPr>
        <w:spacing w:line="480" w:lineRule="auto"/>
        <w:rPr>
          <w:sz w:val="24"/>
          <w:szCs w:val="24"/>
        </w:rPr>
      </w:pPr>
      <w:r>
        <w:rPr>
          <w:sz w:val="24"/>
          <w:szCs w:val="24"/>
        </w:rPr>
        <w:t>The aim of the study was to test the hypothesis that intra-operative serum calcium levels can be used as a substitute for serum PTH to determine completeness of parathyroidectomy.</w:t>
      </w:r>
    </w:p>
    <w:p w:rsidR="00C92C1A" w:rsidRPr="00A90A07" w:rsidRDefault="00C92C1A" w:rsidP="00C92C1A">
      <w:pPr>
        <w:spacing w:line="480" w:lineRule="auto"/>
        <w:rPr>
          <w:b/>
          <w:sz w:val="24"/>
          <w:szCs w:val="24"/>
        </w:rPr>
      </w:pPr>
      <w:r>
        <w:rPr>
          <w:b/>
          <w:sz w:val="24"/>
          <w:szCs w:val="24"/>
        </w:rPr>
        <w:t>M</w:t>
      </w:r>
      <w:r w:rsidRPr="00A90A07">
        <w:rPr>
          <w:b/>
          <w:sz w:val="24"/>
          <w:szCs w:val="24"/>
        </w:rPr>
        <w:t>ethods</w:t>
      </w:r>
    </w:p>
    <w:p w:rsidR="00C92C1A" w:rsidRPr="00A90A07" w:rsidRDefault="00C92C1A" w:rsidP="00C92C1A">
      <w:pPr>
        <w:spacing w:line="480" w:lineRule="auto"/>
        <w:rPr>
          <w:sz w:val="24"/>
          <w:szCs w:val="24"/>
        </w:rPr>
      </w:pPr>
      <w:r w:rsidRPr="00A90A07">
        <w:rPr>
          <w:sz w:val="24"/>
          <w:szCs w:val="24"/>
        </w:rPr>
        <w:t>A retrospective analysis of prospectively collected data of patients under the care of one surgeon was performed.</w:t>
      </w:r>
    </w:p>
    <w:p w:rsidR="00C92C1A" w:rsidRDefault="00C92C1A" w:rsidP="00C92C1A">
      <w:pPr>
        <w:spacing w:line="480" w:lineRule="auto"/>
        <w:rPr>
          <w:sz w:val="24"/>
          <w:szCs w:val="24"/>
        </w:rPr>
      </w:pPr>
      <w:r w:rsidRPr="00A90A07">
        <w:rPr>
          <w:sz w:val="24"/>
          <w:szCs w:val="24"/>
        </w:rPr>
        <w:t>Patients with confirmed hyperparathyroidism from adenoma through raised PTH and</w:t>
      </w:r>
      <w:r>
        <w:rPr>
          <w:sz w:val="24"/>
          <w:szCs w:val="24"/>
        </w:rPr>
        <w:t xml:space="preserve"> raised</w:t>
      </w:r>
      <w:r w:rsidRPr="00A90A07">
        <w:rPr>
          <w:sz w:val="24"/>
          <w:szCs w:val="24"/>
        </w:rPr>
        <w:t xml:space="preserve"> calcium</w:t>
      </w:r>
      <w:r>
        <w:rPr>
          <w:sz w:val="24"/>
          <w:szCs w:val="24"/>
        </w:rPr>
        <w:t>,</w:t>
      </w:r>
      <w:r w:rsidRPr="00A90A07">
        <w:rPr>
          <w:sz w:val="24"/>
          <w:szCs w:val="24"/>
        </w:rPr>
        <w:t xml:space="preserve"> and localised by </w:t>
      </w:r>
      <w:r>
        <w:rPr>
          <w:sz w:val="24"/>
          <w:szCs w:val="24"/>
        </w:rPr>
        <w:t>s</w:t>
      </w:r>
      <w:r w:rsidRPr="00A90A07">
        <w:rPr>
          <w:sz w:val="24"/>
          <w:szCs w:val="24"/>
        </w:rPr>
        <w:t xml:space="preserve">estamibi scan with or without neck </w:t>
      </w:r>
      <w:r>
        <w:rPr>
          <w:sz w:val="24"/>
          <w:szCs w:val="24"/>
        </w:rPr>
        <w:t>ultrasonography</w:t>
      </w:r>
      <w:r w:rsidRPr="00A90A07">
        <w:rPr>
          <w:sz w:val="24"/>
          <w:szCs w:val="24"/>
        </w:rPr>
        <w:t xml:space="preserve">, were subjected to focussed unilateral small incision (1-2cm) surgery.  </w:t>
      </w:r>
      <w:r>
        <w:rPr>
          <w:sz w:val="24"/>
          <w:szCs w:val="24"/>
        </w:rPr>
        <w:t xml:space="preserve">Hypercalaemia was controlled pre-operatively by forced diuresis or bisphosphonates if refractory (3 patients), before operation.  </w:t>
      </w:r>
    </w:p>
    <w:p w:rsidR="00C92C1A" w:rsidRPr="00A90A07" w:rsidRDefault="00C92C1A" w:rsidP="00C92C1A">
      <w:pPr>
        <w:spacing w:line="480" w:lineRule="auto"/>
        <w:rPr>
          <w:sz w:val="24"/>
          <w:szCs w:val="24"/>
        </w:rPr>
      </w:pPr>
      <w:r w:rsidRPr="00A90A07">
        <w:rPr>
          <w:sz w:val="24"/>
          <w:szCs w:val="24"/>
        </w:rPr>
        <w:lastRenderedPageBreak/>
        <w:t xml:space="preserve">Blood was drawn intraoperatively for serum PTH and </w:t>
      </w:r>
      <w:r>
        <w:rPr>
          <w:sz w:val="24"/>
          <w:szCs w:val="24"/>
        </w:rPr>
        <w:t xml:space="preserve">total serum </w:t>
      </w:r>
      <w:r w:rsidRPr="00A90A07">
        <w:rPr>
          <w:sz w:val="24"/>
          <w:szCs w:val="24"/>
        </w:rPr>
        <w:t xml:space="preserve">calcium determinations before incision and at 10, 20, 30 minutes after removal of hyperactive parathyroid glands.  </w:t>
      </w:r>
      <w:r>
        <w:rPr>
          <w:sz w:val="24"/>
          <w:szCs w:val="24"/>
        </w:rPr>
        <w:t xml:space="preserve">Calcium testing was performed on point of care pH and electrolyte measuring apparatus in the theatre complex.  Additional calcium specimens, and PTH specimens were sent to the main pathology laboratory.  Results from the two calcium measurements were very similar.  </w:t>
      </w:r>
      <w:r w:rsidRPr="00A90A07">
        <w:rPr>
          <w:sz w:val="24"/>
          <w:szCs w:val="24"/>
        </w:rPr>
        <w:t>Excised parathyroid tissue was submitted for routine histological examination.</w:t>
      </w:r>
    </w:p>
    <w:p w:rsidR="00C92C1A" w:rsidRPr="00A90A07" w:rsidRDefault="00C92C1A" w:rsidP="00C92C1A">
      <w:pPr>
        <w:spacing w:line="480" w:lineRule="auto"/>
        <w:rPr>
          <w:sz w:val="24"/>
          <w:szCs w:val="24"/>
        </w:rPr>
      </w:pPr>
      <w:r w:rsidRPr="00A90A07">
        <w:rPr>
          <w:sz w:val="24"/>
          <w:szCs w:val="24"/>
        </w:rPr>
        <w:t xml:space="preserve">The study was </w:t>
      </w:r>
      <w:r>
        <w:rPr>
          <w:sz w:val="24"/>
          <w:szCs w:val="24"/>
        </w:rPr>
        <w:t>approved</w:t>
      </w:r>
      <w:r w:rsidRPr="00A90A07">
        <w:rPr>
          <w:sz w:val="24"/>
          <w:szCs w:val="24"/>
        </w:rPr>
        <w:t xml:space="preserve"> by the Research Ethics Committee of the Faculty of Health Sciences of </w:t>
      </w:r>
      <w:r>
        <w:rPr>
          <w:sz w:val="24"/>
          <w:szCs w:val="24"/>
        </w:rPr>
        <w:t>t</w:t>
      </w:r>
      <w:r w:rsidRPr="00A90A07">
        <w:rPr>
          <w:sz w:val="24"/>
          <w:szCs w:val="24"/>
        </w:rPr>
        <w:t>he University of Pretoria (reference number 31/2017).</w:t>
      </w:r>
      <w:r>
        <w:rPr>
          <w:sz w:val="24"/>
          <w:szCs w:val="24"/>
        </w:rPr>
        <w:t xml:space="preserve">  </w:t>
      </w:r>
      <w:r w:rsidRPr="00254167">
        <w:rPr>
          <w:sz w:val="24"/>
        </w:rPr>
        <w:t>Consent has been obtained from each patient or subject after full explanation of the purpose and nature of all procedures used.</w:t>
      </w:r>
    </w:p>
    <w:p w:rsidR="00C92C1A" w:rsidRPr="00D04B1A" w:rsidRDefault="00C92C1A" w:rsidP="00C92C1A">
      <w:pPr>
        <w:spacing w:line="480" w:lineRule="auto"/>
        <w:rPr>
          <w:i/>
          <w:sz w:val="24"/>
          <w:szCs w:val="24"/>
        </w:rPr>
      </w:pPr>
      <w:r w:rsidRPr="00D04B1A">
        <w:rPr>
          <w:i/>
          <w:sz w:val="24"/>
          <w:szCs w:val="24"/>
        </w:rPr>
        <w:t>Statistical Analysis</w:t>
      </w:r>
    </w:p>
    <w:p w:rsidR="00C92C1A" w:rsidRPr="00A90A07" w:rsidRDefault="00C92C1A" w:rsidP="00C92C1A">
      <w:pPr>
        <w:rPr>
          <w:sz w:val="24"/>
          <w:szCs w:val="24"/>
        </w:rPr>
      </w:pPr>
      <w:r w:rsidRPr="00A90A07">
        <w:rPr>
          <w:sz w:val="24"/>
          <w:szCs w:val="24"/>
        </w:rPr>
        <w:t>The independent sample t-test was used to compare the difference in the means assuming unequal variances using time = 0 as a reference group. The level of significance was 95%, using an alpha value of 0.05.</w:t>
      </w:r>
    </w:p>
    <w:p w:rsidR="00C92C1A" w:rsidRPr="00A90A07" w:rsidRDefault="00C92C1A" w:rsidP="00C92C1A">
      <w:pPr>
        <w:rPr>
          <w:sz w:val="24"/>
          <w:szCs w:val="24"/>
        </w:rPr>
      </w:pPr>
      <w:r w:rsidRPr="00A90A07">
        <w:rPr>
          <w:sz w:val="24"/>
          <w:szCs w:val="24"/>
        </w:rPr>
        <w:t>The hypothesis was stated as follows:</w:t>
      </w:r>
    </w:p>
    <w:p w:rsidR="00C92C1A" w:rsidRPr="00A90A07" w:rsidRDefault="00771A01" w:rsidP="00C92C1A">
      <w:pPr>
        <w:rPr>
          <w:rFonts w:eastAsiaTheme="minorEastAsia"/>
          <w:sz w:val="24"/>
          <w:szCs w:val="24"/>
        </w:rPr>
      </w:pPr>
      <m:oMathPara>
        <m:oMath>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rPr>
                <m:t>0</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μ</m:t>
              </m:r>
            </m:e>
            <m:sub>
              <m:sSub>
                <m:sSubPr>
                  <m:ctrlPr>
                    <w:rPr>
                      <w:rFonts w:ascii="Cambria Math" w:hAnsi="Cambria Math"/>
                      <w:i/>
                      <w:sz w:val="24"/>
                      <w:szCs w:val="24"/>
                    </w:rPr>
                  </m:ctrlPr>
                </m:sSubPr>
                <m:e>
                  <m:r>
                    <w:rPr>
                      <w:rFonts w:ascii="Cambria Math" w:hAnsi="Cambria Math"/>
                      <w:sz w:val="24"/>
                      <w:szCs w:val="24"/>
                    </w:rPr>
                    <m:t>time</m:t>
                  </m:r>
                </m:e>
                <m:sub>
                  <m:r>
                    <w:rPr>
                      <w:rFonts w:ascii="Cambria Math" w:hAnsi="Cambria Math"/>
                      <w:sz w:val="24"/>
                      <w:szCs w:val="24"/>
                    </w:rPr>
                    <m:t>0</m:t>
                  </m:r>
                </m:sub>
              </m:sSub>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μ</m:t>
              </m:r>
            </m:e>
            <m:sub>
              <m:sSub>
                <m:sSubPr>
                  <m:ctrlPr>
                    <w:rPr>
                      <w:rFonts w:ascii="Cambria Math" w:hAnsi="Cambria Math"/>
                      <w:i/>
                      <w:sz w:val="24"/>
                      <w:szCs w:val="24"/>
                    </w:rPr>
                  </m:ctrlPr>
                </m:sSubPr>
                <m:e>
                  <m:r>
                    <w:rPr>
                      <w:rFonts w:ascii="Cambria Math" w:hAnsi="Cambria Math"/>
                      <w:sz w:val="24"/>
                      <w:szCs w:val="24"/>
                    </w:rPr>
                    <m:t>time</m:t>
                  </m:r>
                </m:e>
                <m:sub>
                  <m:r>
                    <w:rPr>
                      <w:rFonts w:ascii="Cambria Math" w:hAnsi="Cambria Math"/>
                      <w:sz w:val="24"/>
                      <w:szCs w:val="24"/>
                    </w:rPr>
                    <m:t>10-120</m:t>
                  </m:r>
                </m:sub>
              </m:sSub>
            </m:sub>
          </m:sSub>
        </m:oMath>
      </m:oMathPara>
    </w:p>
    <w:p w:rsidR="00C92C1A" w:rsidRPr="00A90A07" w:rsidRDefault="00771A01" w:rsidP="00C92C1A">
      <w:pPr>
        <w:rPr>
          <w:rFonts w:eastAsiaTheme="minorEastAsia"/>
          <w:sz w:val="24"/>
          <w:szCs w:val="24"/>
        </w:rPr>
      </w:pPr>
      <m:oMathPara>
        <m:oMath>
          <m:sSub>
            <m:sSubPr>
              <m:ctrlPr>
                <w:rPr>
                  <w:rFonts w:ascii="Cambria Math" w:hAnsi="Cambria Math"/>
                  <w:i/>
                  <w:sz w:val="24"/>
                  <w:szCs w:val="24"/>
                </w:rPr>
              </m:ctrlPr>
            </m:sSubPr>
            <m:e>
              <m:r>
                <w:rPr>
                  <w:rFonts w:ascii="Cambria Math" w:hAnsi="Cambria Math"/>
                  <w:sz w:val="24"/>
                  <w:szCs w:val="24"/>
                </w:rPr>
                <m:t>H</m:t>
              </m:r>
            </m:e>
            <m:sub>
              <m:r>
                <w:rPr>
                  <w:rFonts w:ascii="Cambria Math" w:hAnsi="Cambria Math"/>
                  <w:sz w:val="24"/>
                  <w:szCs w:val="24"/>
                </w:rPr>
                <m:t>a</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μ</m:t>
              </m:r>
            </m:e>
            <m:sub>
              <m:sSub>
                <m:sSubPr>
                  <m:ctrlPr>
                    <w:rPr>
                      <w:rFonts w:ascii="Cambria Math" w:hAnsi="Cambria Math"/>
                      <w:i/>
                      <w:sz w:val="24"/>
                      <w:szCs w:val="24"/>
                    </w:rPr>
                  </m:ctrlPr>
                </m:sSubPr>
                <m:e>
                  <m:r>
                    <w:rPr>
                      <w:rFonts w:ascii="Cambria Math" w:hAnsi="Cambria Math"/>
                      <w:sz w:val="24"/>
                      <w:szCs w:val="24"/>
                    </w:rPr>
                    <m:t>time</m:t>
                  </m:r>
                </m:e>
                <m:sub>
                  <m:r>
                    <w:rPr>
                      <w:rFonts w:ascii="Cambria Math" w:hAnsi="Cambria Math"/>
                      <w:sz w:val="24"/>
                      <w:szCs w:val="24"/>
                    </w:rPr>
                    <m:t>0</m:t>
                  </m:r>
                </m:sub>
              </m:sSub>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μ</m:t>
              </m:r>
            </m:e>
            <m:sub>
              <m:sSub>
                <m:sSubPr>
                  <m:ctrlPr>
                    <w:rPr>
                      <w:rFonts w:ascii="Cambria Math" w:hAnsi="Cambria Math"/>
                      <w:i/>
                      <w:sz w:val="24"/>
                      <w:szCs w:val="24"/>
                    </w:rPr>
                  </m:ctrlPr>
                </m:sSubPr>
                <m:e>
                  <m:r>
                    <w:rPr>
                      <w:rFonts w:ascii="Cambria Math" w:hAnsi="Cambria Math"/>
                      <w:sz w:val="24"/>
                      <w:szCs w:val="24"/>
                    </w:rPr>
                    <m:t>time</m:t>
                  </m:r>
                </m:e>
                <m:sub>
                  <m:r>
                    <w:rPr>
                      <w:rFonts w:ascii="Cambria Math" w:hAnsi="Cambria Math"/>
                      <w:sz w:val="24"/>
                      <w:szCs w:val="24"/>
                    </w:rPr>
                    <m:t>10-120</m:t>
                  </m:r>
                </m:sub>
              </m:sSub>
            </m:sub>
          </m:sSub>
        </m:oMath>
      </m:oMathPara>
    </w:p>
    <w:p w:rsidR="00C92C1A" w:rsidRPr="00A90A07" w:rsidRDefault="00C92C1A" w:rsidP="00C92C1A">
      <w:pPr>
        <w:spacing w:line="480" w:lineRule="auto"/>
        <w:rPr>
          <w:b/>
          <w:sz w:val="24"/>
          <w:szCs w:val="24"/>
        </w:rPr>
      </w:pPr>
      <w:r>
        <w:rPr>
          <w:rFonts w:eastAsiaTheme="minorEastAsia"/>
          <w:sz w:val="24"/>
          <w:szCs w:val="24"/>
        </w:rPr>
        <w:t>C</w:t>
      </w:r>
      <w:r w:rsidRPr="00A90A07">
        <w:rPr>
          <w:rFonts w:eastAsiaTheme="minorEastAsia"/>
          <w:sz w:val="24"/>
          <w:szCs w:val="24"/>
        </w:rPr>
        <w:t>alcium values were adjusted by subtracting 2.15mmol/L (the lower level of our laboratory reference value) from the individual values for all the times when determining percentage change</w:t>
      </w:r>
      <w:r>
        <w:rPr>
          <w:rFonts w:eastAsiaTheme="minorEastAsia"/>
          <w:sz w:val="24"/>
          <w:szCs w:val="24"/>
        </w:rPr>
        <w:t xml:space="preserve"> at different intervals</w:t>
      </w:r>
      <w:r w:rsidRPr="00A90A07">
        <w:rPr>
          <w:rFonts w:eastAsiaTheme="minorEastAsia"/>
          <w:sz w:val="24"/>
          <w:szCs w:val="24"/>
        </w:rPr>
        <w:t>.</w:t>
      </w:r>
    </w:p>
    <w:p w:rsidR="00C92C1A" w:rsidRPr="00A90A07" w:rsidRDefault="00C92C1A" w:rsidP="00C92C1A">
      <w:pPr>
        <w:spacing w:line="480" w:lineRule="auto"/>
        <w:rPr>
          <w:b/>
          <w:sz w:val="24"/>
          <w:szCs w:val="24"/>
        </w:rPr>
      </w:pPr>
      <w:r w:rsidRPr="00A90A07">
        <w:rPr>
          <w:b/>
          <w:sz w:val="24"/>
          <w:szCs w:val="24"/>
        </w:rPr>
        <w:t>Results</w:t>
      </w:r>
    </w:p>
    <w:p w:rsidR="00C92C1A" w:rsidRDefault="00C92C1A" w:rsidP="00C92C1A">
      <w:pPr>
        <w:spacing w:line="480" w:lineRule="auto"/>
        <w:rPr>
          <w:sz w:val="24"/>
          <w:szCs w:val="24"/>
        </w:rPr>
      </w:pPr>
      <w:r w:rsidRPr="00A90A07">
        <w:rPr>
          <w:sz w:val="24"/>
          <w:szCs w:val="24"/>
        </w:rPr>
        <w:t xml:space="preserve">Fourteen patients were included in the study, 13 females and 1 male.  The mean age of the patients was 50.4 years.  All patients had successful parathyroidectomy of single adenomas.  The mean preoperative serum PTH and calcium levels were 108.2 pg/ml and 2.51 mmol/L </w:t>
      </w:r>
      <w:r w:rsidRPr="00A90A07">
        <w:rPr>
          <w:sz w:val="24"/>
          <w:szCs w:val="24"/>
        </w:rPr>
        <w:lastRenderedPageBreak/>
        <w:t>respectively</w:t>
      </w:r>
      <w:r>
        <w:rPr>
          <w:sz w:val="24"/>
          <w:szCs w:val="24"/>
        </w:rPr>
        <w:t>, and their changes overtime</w:t>
      </w:r>
      <w:r w:rsidRPr="00A90A07">
        <w:rPr>
          <w:sz w:val="24"/>
          <w:szCs w:val="24"/>
        </w:rPr>
        <w:t xml:space="preserve"> are shown in Table 1.  Changes of serum PTH and calcium levels at 10 minute time intervals during and after surgery are also shown</w:t>
      </w:r>
      <w:r>
        <w:rPr>
          <w:sz w:val="24"/>
          <w:szCs w:val="24"/>
        </w:rPr>
        <w:t xml:space="preserve"> graphically</w:t>
      </w:r>
      <w:r w:rsidRPr="00A90A07">
        <w:rPr>
          <w:sz w:val="24"/>
          <w:szCs w:val="24"/>
        </w:rPr>
        <w:t xml:space="preserve"> in Figure 1.  It is noted that PTH levels were reduced by 63% within 10 minutes, by 78% within 20 minutes and by 87% at 30 minutes.  (Table 1A</w:t>
      </w:r>
      <w:r>
        <w:rPr>
          <w:sz w:val="24"/>
          <w:szCs w:val="24"/>
        </w:rPr>
        <w:t>, Figure 1A</w:t>
      </w:r>
      <w:r w:rsidRPr="00A90A07">
        <w:rPr>
          <w:sz w:val="24"/>
          <w:szCs w:val="24"/>
        </w:rPr>
        <w:t xml:space="preserve">).  </w:t>
      </w:r>
      <w:r w:rsidRPr="00A90A07">
        <w:rPr>
          <w:rFonts w:cstheme="minorHAnsi"/>
          <w:sz w:val="24"/>
          <w:szCs w:val="24"/>
          <w:lang w:val="en-ZA"/>
        </w:rPr>
        <w:t xml:space="preserve">The results for PTH showed that there were </w:t>
      </w:r>
      <w:r>
        <w:rPr>
          <w:rFonts w:cstheme="minorHAnsi"/>
          <w:sz w:val="24"/>
          <w:szCs w:val="24"/>
          <w:lang w:val="en-ZA"/>
        </w:rPr>
        <w:t xml:space="preserve">significant </w:t>
      </w:r>
      <w:r w:rsidRPr="00A90A07">
        <w:rPr>
          <w:rFonts w:cstheme="minorHAnsi"/>
          <w:sz w:val="24"/>
          <w:szCs w:val="24"/>
          <w:lang w:val="en-ZA"/>
        </w:rPr>
        <w:t xml:space="preserve">differences in the mean </w:t>
      </w:r>
      <w:r>
        <w:rPr>
          <w:rFonts w:cstheme="minorHAnsi"/>
          <w:sz w:val="24"/>
          <w:szCs w:val="24"/>
          <w:lang w:val="en-ZA"/>
        </w:rPr>
        <w:t>at</w:t>
      </w:r>
      <w:r w:rsidRPr="00A90A07">
        <w:rPr>
          <w:rFonts w:cstheme="minorHAnsi"/>
          <w:sz w:val="24"/>
          <w:szCs w:val="24"/>
          <w:lang w:val="en-ZA"/>
        </w:rPr>
        <w:t xml:space="preserve"> the times 10, 20, 30 minutes when compared with 0 minute time point</w:t>
      </w:r>
      <w:r>
        <w:rPr>
          <w:rFonts w:cstheme="minorHAnsi"/>
          <w:sz w:val="24"/>
          <w:szCs w:val="24"/>
          <w:lang w:val="en-ZA"/>
        </w:rPr>
        <w:t xml:space="preserve">.  </w:t>
      </w:r>
    </w:p>
    <w:p w:rsidR="00C92C1A" w:rsidRPr="00A90A07" w:rsidRDefault="00C92C1A" w:rsidP="00C92C1A">
      <w:pPr>
        <w:spacing w:line="480" w:lineRule="auto"/>
        <w:rPr>
          <w:sz w:val="24"/>
          <w:szCs w:val="24"/>
        </w:rPr>
      </w:pPr>
      <w:r w:rsidRPr="00A90A07">
        <w:rPr>
          <w:sz w:val="24"/>
          <w:szCs w:val="24"/>
        </w:rPr>
        <w:t xml:space="preserve">For calcium, the result showed a positive difference in the mean for the times 10, 20, 30 minutes when compared to 0 minute time point and these were </w:t>
      </w:r>
      <w:r w:rsidRPr="00A90A07">
        <w:rPr>
          <w:rFonts w:cstheme="minorHAnsi"/>
          <w:sz w:val="24"/>
          <w:szCs w:val="24"/>
        </w:rPr>
        <w:t xml:space="preserve">statistically significant </w:t>
      </w:r>
      <w:r>
        <w:rPr>
          <w:rFonts w:cstheme="minorHAnsi"/>
          <w:sz w:val="24"/>
          <w:szCs w:val="24"/>
        </w:rPr>
        <w:t>(Table 1B, Figure 1C)</w:t>
      </w:r>
      <w:r w:rsidRPr="00A90A07">
        <w:rPr>
          <w:rFonts w:cstheme="minorHAnsi"/>
          <w:sz w:val="24"/>
          <w:szCs w:val="24"/>
        </w:rPr>
        <w:t xml:space="preserve">. </w:t>
      </w:r>
      <w:r>
        <w:rPr>
          <w:rFonts w:cstheme="minorHAnsi"/>
          <w:sz w:val="24"/>
          <w:szCs w:val="24"/>
        </w:rPr>
        <w:t>Figure 2 shows individual patients’ line plots of serum calcium intra-operatively during parathyroid adenoma resection.  Quantum r</w:t>
      </w:r>
      <w:r w:rsidRPr="00A90A07">
        <w:rPr>
          <w:sz w:val="24"/>
          <w:szCs w:val="24"/>
        </w:rPr>
        <w:t xml:space="preserve">eduction in calcium levels lagged behind PTH levels temporally, having been reduced by 31%, 49% and 54% of preoperative values at 10, 20 and 30 minutes after removal of the hyperactive parathyroid glands respectively (Figure 1D).  In general, proportional reduction of serum calcium values lagged about 10 minutes behind serum PTH values </w:t>
      </w:r>
      <w:r>
        <w:rPr>
          <w:sz w:val="24"/>
          <w:szCs w:val="24"/>
        </w:rPr>
        <w:t xml:space="preserve">(Figure 1 C and D).  </w:t>
      </w:r>
    </w:p>
    <w:p w:rsidR="00C92C1A" w:rsidRPr="00A90A07" w:rsidRDefault="00C92C1A" w:rsidP="00C92C1A">
      <w:pPr>
        <w:spacing w:line="480" w:lineRule="auto"/>
        <w:rPr>
          <w:sz w:val="24"/>
          <w:szCs w:val="24"/>
        </w:rPr>
      </w:pPr>
      <w:r w:rsidRPr="00A90A07">
        <w:rPr>
          <w:sz w:val="24"/>
          <w:szCs w:val="24"/>
        </w:rPr>
        <w:t>Parathyroid adenoma was confirmed histologically in all cases.</w:t>
      </w:r>
    </w:p>
    <w:p w:rsidR="00C92C1A" w:rsidRPr="00A90A07" w:rsidRDefault="00C92C1A" w:rsidP="00C92C1A">
      <w:pPr>
        <w:spacing w:line="480" w:lineRule="auto"/>
        <w:rPr>
          <w:b/>
          <w:sz w:val="24"/>
          <w:szCs w:val="24"/>
        </w:rPr>
      </w:pPr>
      <w:r w:rsidRPr="00A90A07">
        <w:rPr>
          <w:b/>
          <w:sz w:val="24"/>
          <w:szCs w:val="24"/>
        </w:rPr>
        <w:t xml:space="preserve">Discussion   </w:t>
      </w:r>
    </w:p>
    <w:p w:rsidR="00C92C1A" w:rsidRDefault="00C92C1A" w:rsidP="00C92C1A">
      <w:pPr>
        <w:spacing w:line="480" w:lineRule="auto"/>
        <w:rPr>
          <w:rFonts w:cstheme="minorHAnsi"/>
          <w:sz w:val="24"/>
          <w:szCs w:val="24"/>
        </w:rPr>
      </w:pPr>
      <w:r w:rsidRPr="00A90A07">
        <w:rPr>
          <w:rFonts w:cstheme="minorHAnsi"/>
          <w:sz w:val="24"/>
          <w:szCs w:val="24"/>
        </w:rPr>
        <w:t xml:space="preserve">Confirmation of complete removal of hyperfunctioning gland(s) is important.  Residual disease necessitates a second operation.  This increases the incidence of complications especially aparathyreosis and recurrent laryngeal nerve injury.  Completeness of parathyroidectomy </w:t>
      </w:r>
      <w:r>
        <w:rPr>
          <w:rFonts w:cstheme="minorHAnsi"/>
          <w:sz w:val="24"/>
          <w:szCs w:val="24"/>
        </w:rPr>
        <w:t xml:space="preserve">is conventionally </w:t>
      </w:r>
      <w:r w:rsidRPr="00A90A07">
        <w:rPr>
          <w:rFonts w:cstheme="minorHAnsi"/>
          <w:sz w:val="24"/>
          <w:szCs w:val="24"/>
        </w:rPr>
        <w:t>monitored with serial intra-operative PTH determination.</w:t>
      </w:r>
      <w:r w:rsidRPr="00A90A07">
        <w:rPr>
          <w:rFonts w:cstheme="minorHAnsi"/>
          <w:sz w:val="24"/>
          <w:szCs w:val="24"/>
          <w:vertAlign w:val="superscript"/>
        </w:rPr>
        <w:t>11</w:t>
      </w:r>
      <w:r w:rsidRPr="00A90A07">
        <w:rPr>
          <w:rFonts w:cstheme="minorHAnsi"/>
          <w:sz w:val="24"/>
          <w:szCs w:val="24"/>
        </w:rPr>
        <w:t xml:space="preserve">  We have </w:t>
      </w:r>
      <w:r>
        <w:rPr>
          <w:rFonts w:cstheme="minorHAnsi"/>
          <w:sz w:val="24"/>
          <w:szCs w:val="24"/>
        </w:rPr>
        <w:t xml:space="preserve">tested the possibility of using </w:t>
      </w:r>
      <w:r w:rsidRPr="00A90A07">
        <w:rPr>
          <w:rFonts w:cstheme="minorHAnsi"/>
          <w:sz w:val="24"/>
          <w:szCs w:val="24"/>
        </w:rPr>
        <w:t xml:space="preserve">intra-operative serum calcium levels.  </w:t>
      </w:r>
    </w:p>
    <w:p w:rsidR="00C92C1A" w:rsidRDefault="00C92C1A" w:rsidP="00C92C1A">
      <w:pPr>
        <w:spacing w:line="480" w:lineRule="auto"/>
        <w:rPr>
          <w:rFonts w:cstheme="minorHAnsi"/>
          <w:sz w:val="24"/>
          <w:szCs w:val="24"/>
        </w:rPr>
      </w:pPr>
      <w:r w:rsidRPr="00A90A07">
        <w:rPr>
          <w:sz w:val="24"/>
          <w:szCs w:val="24"/>
        </w:rPr>
        <w:lastRenderedPageBreak/>
        <w:t>Diaz-Aguirregoitia</w:t>
      </w:r>
      <w:r>
        <w:rPr>
          <w:sz w:val="24"/>
          <w:szCs w:val="24"/>
        </w:rPr>
        <w:t xml:space="preserve"> et al investigated intraoperative serum calcium levels as a possible substitute for serum PTH.</w:t>
      </w:r>
      <w:r>
        <w:rPr>
          <w:sz w:val="24"/>
          <w:szCs w:val="24"/>
          <w:vertAlign w:val="superscript"/>
        </w:rPr>
        <w:t>12</w:t>
      </w:r>
      <w:r>
        <w:rPr>
          <w:sz w:val="24"/>
          <w:szCs w:val="24"/>
        </w:rPr>
        <w:t xml:space="preserve">  They demonstrated that total serum calcium fell rapidly 5 minutes after removal of the pathological parathyroid gland and continued to decline in concert with PTH.  This work has never been duplicated.  The method of the present study was however, different: the first specimens were taken at 10 minutes after removal of the adenoma and specimens were taken every 10 minutes thereafter.  We therefore did not show the precipitous initial drop in serum calcium that was seen in the quoted study but rather a more gradual and progressive fall.</w:t>
      </w:r>
      <w:r w:rsidRPr="00A90A07">
        <w:rPr>
          <w:rFonts w:cstheme="minorHAnsi"/>
          <w:sz w:val="24"/>
          <w:szCs w:val="24"/>
        </w:rPr>
        <w:t xml:space="preserve"> </w:t>
      </w:r>
    </w:p>
    <w:p w:rsidR="00C92C1A" w:rsidRDefault="00C92C1A" w:rsidP="00C92C1A">
      <w:pPr>
        <w:spacing w:line="480" w:lineRule="auto"/>
        <w:rPr>
          <w:rFonts w:cstheme="minorHAnsi"/>
          <w:sz w:val="24"/>
          <w:szCs w:val="24"/>
        </w:rPr>
      </w:pPr>
      <w:r w:rsidRPr="00A90A07">
        <w:rPr>
          <w:rFonts w:cstheme="minorHAnsi"/>
          <w:sz w:val="24"/>
          <w:szCs w:val="24"/>
        </w:rPr>
        <w:t>PTH levels in this study demonstrated similar changes to those previously demonstrated by others.</w:t>
      </w:r>
      <w:r w:rsidRPr="00A90A07">
        <w:rPr>
          <w:rFonts w:cstheme="minorHAnsi"/>
          <w:sz w:val="24"/>
          <w:szCs w:val="24"/>
          <w:vertAlign w:val="superscript"/>
        </w:rPr>
        <w:t>12</w:t>
      </w:r>
      <w:r w:rsidRPr="00A90A07">
        <w:rPr>
          <w:rFonts w:cstheme="minorHAnsi"/>
          <w:sz w:val="24"/>
          <w:szCs w:val="24"/>
        </w:rPr>
        <w:t xml:space="preserve">  The kinetics of serum calcium in this study followed those of PTH closely</w:t>
      </w:r>
      <w:r w:rsidRPr="00A90A07">
        <w:rPr>
          <w:sz w:val="24"/>
          <w:szCs w:val="24"/>
        </w:rPr>
        <w:t>,</w:t>
      </w:r>
      <w:r w:rsidRPr="00A90A07">
        <w:rPr>
          <w:rFonts w:cstheme="minorHAnsi"/>
          <w:sz w:val="24"/>
          <w:szCs w:val="24"/>
        </w:rPr>
        <w:t xml:space="preserve"> but lagged behind by approximately 10 minutes.  </w:t>
      </w:r>
      <w:r>
        <w:rPr>
          <w:rFonts w:cstheme="minorHAnsi"/>
          <w:sz w:val="24"/>
          <w:szCs w:val="24"/>
        </w:rPr>
        <w:t>Some researchers have not found intraoperative serum calcium useful.</w:t>
      </w:r>
      <w:r w:rsidRPr="00A90A07">
        <w:rPr>
          <w:sz w:val="24"/>
          <w:szCs w:val="24"/>
          <w:vertAlign w:val="superscript"/>
        </w:rPr>
        <w:t>1</w:t>
      </w:r>
      <w:r>
        <w:rPr>
          <w:sz w:val="24"/>
          <w:szCs w:val="24"/>
          <w:vertAlign w:val="superscript"/>
        </w:rPr>
        <w:t>3</w:t>
      </w:r>
      <w:r w:rsidRPr="00A90A07">
        <w:rPr>
          <w:rFonts w:cstheme="minorHAnsi"/>
          <w:sz w:val="24"/>
          <w:szCs w:val="24"/>
        </w:rPr>
        <w:t xml:space="preserve">  The study of Quiros et al </w:t>
      </w:r>
      <w:r>
        <w:rPr>
          <w:rFonts w:cstheme="minorHAnsi"/>
          <w:sz w:val="24"/>
          <w:szCs w:val="24"/>
        </w:rPr>
        <w:t>curtailed</w:t>
      </w:r>
      <w:r w:rsidRPr="00A90A07">
        <w:rPr>
          <w:rFonts w:cstheme="minorHAnsi"/>
          <w:sz w:val="24"/>
          <w:szCs w:val="24"/>
        </w:rPr>
        <w:t xml:space="preserve"> calcium sampling </w:t>
      </w:r>
      <w:r>
        <w:rPr>
          <w:rFonts w:cstheme="minorHAnsi"/>
          <w:sz w:val="24"/>
          <w:szCs w:val="24"/>
        </w:rPr>
        <w:t>at</w:t>
      </w:r>
      <w:r w:rsidRPr="00A90A07">
        <w:rPr>
          <w:rFonts w:cstheme="minorHAnsi"/>
          <w:sz w:val="24"/>
          <w:szCs w:val="24"/>
        </w:rPr>
        <w:t xml:space="preserve"> 10 minutes</w:t>
      </w:r>
      <w:r>
        <w:rPr>
          <w:rFonts w:cstheme="minorHAnsi"/>
          <w:sz w:val="24"/>
          <w:szCs w:val="24"/>
        </w:rPr>
        <w:t>.</w:t>
      </w:r>
      <w:r>
        <w:rPr>
          <w:rFonts w:cstheme="minorHAnsi"/>
          <w:sz w:val="24"/>
          <w:szCs w:val="24"/>
          <w:vertAlign w:val="superscript"/>
        </w:rPr>
        <w:t>13</w:t>
      </w:r>
      <w:r>
        <w:rPr>
          <w:rFonts w:cstheme="minorHAnsi"/>
          <w:sz w:val="24"/>
          <w:szCs w:val="24"/>
        </w:rPr>
        <w:t xml:space="preserve">  A</w:t>
      </w:r>
      <w:r w:rsidRPr="00A90A07">
        <w:rPr>
          <w:rFonts w:cstheme="minorHAnsi"/>
          <w:sz w:val="24"/>
          <w:szCs w:val="24"/>
        </w:rPr>
        <w:t>lthough PTH showed significant reduction</w:t>
      </w:r>
      <w:r>
        <w:rPr>
          <w:rFonts w:cstheme="minorHAnsi"/>
          <w:sz w:val="24"/>
          <w:szCs w:val="24"/>
        </w:rPr>
        <w:t xml:space="preserve"> at this time point</w:t>
      </w:r>
      <w:r w:rsidRPr="00A90A07">
        <w:rPr>
          <w:rFonts w:cstheme="minorHAnsi"/>
          <w:sz w:val="24"/>
          <w:szCs w:val="24"/>
        </w:rPr>
        <w:t>, serum calcium did not.  Likewise, Gassmann et al determined PTH and calcium after excision of parathyroid adenomas</w:t>
      </w:r>
      <w:r>
        <w:rPr>
          <w:rFonts w:cstheme="minorHAnsi"/>
          <w:sz w:val="24"/>
          <w:szCs w:val="24"/>
        </w:rPr>
        <w:t xml:space="preserve"> and</w:t>
      </w:r>
      <w:r w:rsidRPr="00A90A07">
        <w:rPr>
          <w:rFonts w:cstheme="minorHAnsi"/>
          <w:sz w:val="24"/>
          <w:szCs w:val="24"/>
        </w:rPr>
        <w:t xml:space="preserve"> </w:t>
      </w:r>
      <w:r>
        <w:rPr>
          <w:rFonts w:cstheme="minorHAnsi"/>
          <w:sz w:val="24"/>
          <w:szCs w:val="24"/>
        </w:rPr>
        <w:t xml:space="preserve">utilised only </w:t>
      </w:r>
      <w:r w:rsidRPr="00A90A07">
        <w:rPr>
          <w:rFonts w:cstheme="minorHAnsi"/>
          <w:sz w:val="24"/>
          <w:szCs w:val="24"/>
        </w:rPr>
        <w:t>single 10 minute values.</w:t>
      </w:r>
      <w:r w:rsidRPr="00A90A07">
        <w:rPr>
          <w:rFonts w:cstheme="minorHAnsi"/>
          <w:sz w:val="24"/>
          <w:szCs w:val="24"/>
          <w:vertAlign w:val="superscript"/>
        </w:rPr>
        <w:t>14</w:t>
      </w:r>
      <w:r w:rsidRPr="00A90A07">
        <w:rPr>
          <w:rFonts w:cstheme="minorHAnsi"/>
          <w:sz w:val="24"/>
          <w:szCs w:val="24"/>
        </w:rPr>
        <w:t xml:space="preserve">  They too did not demonstrate a significant fall in serum calcium and concluded that the test was insufficient to predict success of parathyroidectomy.  </w:t>
      </w:r>
      <w:r>
        <w:rPr>
          <w:rFonts w:cstheme="minorHAnsi"/>
          <w:sz w:val="24"/>
          <w:szCs w:val="24"/>
        </w:rPr>
        <w:t xml:space="preserve">Change in serum calcium levels will </w:t>
      </w:r>
      <w:r w:rsidRPr="001C3DFE">
        <w:rPr>
          <w:rFonts w:cstheme="minorHAnsi"/>
          <w:i/>
          <w:sz w:val="24"/>
          <w:szCs w:val="24"/>
        </w:rPr>
        <w:t>a priori</w:t>
      </w:r>
      <w:r>
        <w:rPr>
          <w:rFonts w:cstheme="minorHAnsi"/>
          <w:sz w:val="24"/>
          <w:szCs w:val="24"/>
        </w:rPr>
        <w:t xml:space="preserve"> lag behind those of PTH because the latter is the regulating agent.  </w:t>
      </w:r>
      <w:r w:rsidRPr="00A90A07">
        <w:rPr>
          <w:rFonts w:cstheme="minorHAnsi"/>
          <w:sz w:val="24"/>
          <w:szCs w:val="24"/>
        </w:rPr>
        <w:t xml:space="preserve">We therefore suggest that a longer period of 20-30 minutes after resection should be used as a reference point when using serum calcium </w:t>
      </w:r>
      <w:r>
        <w:rPr>
          <w:rFonts w:cstheme="minorHAnsi"/>
          <w:sz w:val="24"/>
          <w:szCs w:val="24"/>
        </w:rPr>
        <w:t>to</w:t>
      </w:r>
      <w:r w:rsidRPr="00A90A07">
        <w:rPr>
          <w:rFonts w:cstheme="minorHAnsi"/>
          <w:sz w:val="24"/>
          <w:szCs w:val="24"/>
        </w:rPr>
        <w:t xml:space="preserve"> monitor completeness of parathyroidectomy.  This will marginally increase anaesthetic time by only 10-20 minutes compared to the previous studies in which an earlier </w:t>
      </w:r>
      <w:r>
        <w:rPr>
          <w:rFonts w:cstheme="minorHAnsi"/>
          <w:sz w:val="24"/>
          <w:szCs w:val="24"/>
        </w:rPr>
        <w:t>time point</w:t>
      </w:r>
      <w:r w:rsidRPr="00A90A07">
        <w:rPr>
          <w:rFonts w:cstheme="minorHAnsi"/>
          <w:sz w:val="24"/>
          <w:szCs w:val="24"/>
        </w:rPr>
        <w:t xml:space="preserve"> was used. This makes monitoring completeness of parathyroidectomy by any medical laboratory possible and avails the benefit of minimal access parathyroidectomy to a wider surgical community, including regional community hospitals </w:t>
      </w:r>
      <w:r w:rsidRPr="00A90A07">
        <w:rPr>
          <w:rFonts w:cstheme="minorHAnsi"/>
          <w:sz w:val="24"/>
          <w:szCs w:val="24"/>
        </w:rPr>
        <w:lastRenderedPageBreak/>
        <w:t>without expensive PTH tests.</w:t>
      </w:r>
      <w:r>
        <w:rPr>
          <w:rFonts w:cstheme="minorHAnsi"/>
          <w:sz w:val="24"/>
          <w:szCs w:val="24"/>
        </w:rPr>
        <w:t xml:space="preserve">  </w:t>
      </w:r>
      <w:r w:rsidRPr="00A90A07">
        <w:rPr>
          <w:rFonts w:cstheme="minorHAnsi"/>
          <w:sz w:val="24"/>
          <w:szCs w:val="24"/>
        </w:rPr>
        <w:t>Serum calcium measurement is available at all point-of-care medical laboratories while PTH measurement is only available in reference laboratories.  Our results show comparable results between serial PTH and serial calcium levels</w:t>
      </w:r>
      <w:r>
        <w:rPr>
          <w:rFonts w:cstheme="minorHAnsi"/>
          <w:sz w:val="24"/>
          <w:szCs w:val="24"/>
        </w:rPr>
        <w:t xml:space="preserve"> and confirms the work by </w:t>
      </w:r>
      <w:r w:rsidRPr="00A90A07">
        <w:rPr>
          <w:sz w:val="24"/>
          <w:szCs w:val="24"/>
        </w:rPr>
        <w:t>Diaz-Aguirregoitia</w:t>
      </w:r>
      <w:r>
        <w:rPr>
          <w:sz w:val="24"/>
          <w:szCs w:val="24"/>
        </w:rPr>
        <w:t xml:space="preserve"> et al</w:t>
      </w:r>
      <w:r w:rsidRPr="00A90A07">
        <w:rPr>
          <w:rFonts w:cstheme="minorHAnsi"/>
          <w:sz w:val="24"/>
          <w:szCs w:val="24"/>
        </w:rPr>
        <w:t>.</w:t>
      </w:r>
      <w:r>
        <w:rPr>
          <w:rFonts w:cstheme="minorHAnsi"/>
          <w:sz w:val="24"/>
          <w:szCs w:val="24"/>
          <w:vertAlign w:val="superscript"/>
        </w:rPr>
        <w:t>12</w:t>
      </w:r>
      <w:r w:rsidRPr="00A90A07">
        <w:rPr>
          <w:rFonts w:cstheme="minorHAnsi"/>
          <w:sz w:val="24"/>
          <w:szCs w:val="24"/>
        </w:rPr>
        <w:t xml:space="preserve">  </w:t>
      </w:r>
    </w:p>
    <w:p w:rsidR="00C92C1A" w:rsidRDefault="00C92C1A" w:rsidP="00C92C1A">
      <w:pPr>
        <w:spacing w:line="480" w:lineRule="auto"/>
        <w:rPr>
          <w:sz w:val="24"/>
          <w:szCs w:val="24"/>
        </w:rPr>
      </w:pPr>
      <w:r w:rsidRPr="00A90A07">
        <w:rPr>
          <w:rFonts w:cstheme="minorHAnsi"/>
          <w:sz w:val="24"/>
          <w:szCs w:val="24"/>
        </w:rPr>
        <w:t xml:space="preserve">    </w:t>
      </w:r>
      <w:r w:rsidRPr="00A90A07">
        <w:rPr>
          <w:sz w:val="24"/>
          <w:szCs w:val="24"/>
        </w:rPr>
        <w:t xml:space="preserve"> </w:t>
      </w:r>
    </w:p>
    <w:p w:rsidR="00C92C1A" w:rsidRDefault="00C92C1A" w:rsidP="00C92C1A">
      <w:pPr>
        <w:spacing w:line="480" w:lineRule="auto"/>
        <w:rPr>
          <w:sz w:val="24"/>
          <w:szCs w:val="24"/>
        </w:rPr>
      </w:pPr>
      <w:r>
        <w:rPr>
          <w:sz w:val="24"/>
          <w:szCs w:val="24"/>
        </w:rPr>
        <w:t>The purpose of this study was to demonstrate the changes in serum calcium after removal of a pathological parathyroid gland and its potential use to substitute PTH as a monitoring tool for completeness of adenoma parathyroidectomy.    Sensitivity and specificity of the method cannot be calculated from the present relatively small study.  These would have to be determined through a larger study.  We did however corroborate the findings of the only other similar study of intraoperative total serum calcium decay.</w:t>
      </w:r>
      <w:r>
        <w:rPr>
          <w:b/>
          <w:sz w:val="24"/>
          <w:szCs w:val="24"/>
        </w:rPr>
        <w:t xml:space="preserve"> </w:t>
      </w:r>
      <w:r>
        <w:rPr>
          <w:sz w:val="24"/>
          <w:szCs w:val="24"/>
        </w:rPr>
        <w:t xml:space="preserve">The other studies which failed to demonstrate the usefulness of calcium monitoring by Quires et al and </w:t>
      </w:r>
      <w:r w:rsidRPr="00A90A07">
        <w:rPr>
          <w:sz w:val="24"/>
          <w:szCs w:val="24"/>
        </w:rPr>
        <w:t>Gassmann</w:t>
      </w:r>
      <w:r>
        <w:rPr>
          <w:sz w:val="24"/>
          <w:szCs w:val="24"/>
        </w:rPr>
        <w:t xml:space="preserve"> et al used a prematurely short cut off period and therefore missed the later significant calcium reduction. </w:t>
      </w:r>
    </w:p>
    <w:p w:rsidR="00C92C1A" w:rsidRPr="00A90A07" w:rsidRDefault="00C92C1A" w:rsidP="00C92C1A">
      <w:pPr>
        <w:spacing w:line="480" w:lineRule="auto"/>
        <w:rPr>
          <w:b/>
          <w:sz w:val="24"/>
          <w:szCs w:val="24"/>
        </w:rPr>
      </w:pPr>
      <w:r w:rsidRPr="00A90A07">
        <w:rPr>
          <w:b/>
          <w:sz w:val="24"/>
          <w:szCs w:val="24"/>
        </w:rPr>
        <w:t>Conclusion</w:t>
      </w:r>
    </w:p>
    <w:p w:rsidR="00C92C1A" w:rsidRDefault="00C92C1A" w:rsidP="00C92C1A">
      <w:pPr>
        <w:spacing w:line="480" w:lineRule="auto"/>
        <w:rPr>
          <w:rFonts w:cstheme="minorHAnsi"/>
          <w:sz w:val="24"/>
          <w:szCs w:val="24"/>
        </w:rPr>
      </w:pPr>
      <w:r w:rsidRPr="00A90A07">
        <w:rPr>
          <w:rFonts w:cstheme="minorHAnsi"/>
          <w:sz w:val="24"/>
          <w:szCs w:val="24"/>
        </w:rPr>
        <w:t>Minimally invasive or minimal access surgery for management of hyperparathyroidism has become standard practice since the advent of accurate pre-operative localisation of hyperfunctioning parathyroid gland</w:t>
      </w:r>
      <w:r>
        <w:rPr>
          <w:rFonts w:cstheme="minorHAnsi"/>
          <w:sz w:val="24"/>
          <w:szCs w:val="24"/>
        </w:rPr>
        <w:t>s</w:t>
      </w:r>
      <w:r w:rsidRPr="00A90A07">
        <w:rPr>
          <w:rFonts w:cstheme="minorHAnsi"/>
          <w:sz w:val="24"/>
          <w:szCs w:val="24"/>
        </w:rPr>
        <w:t xml:space="preserve"> with sestamibi scan.  The use of intra-operative PTH levels to monitor successful removal of the hyperfunctioning gland has </w:t>
      </w:r>
      <w:r>
        <w:rPr>
          <w:rFonts w:cstheme="minorHAnsi"/>
          <w:sz w:val="24"/>
          <w:szCs w:val="24"/>
        </w:rPr>
        <w:t>become standard practice</w:t>
      </w:r>
      <w:r w:rsidRPr="00A90A07">
        <w:rPr>
          <w:rFonts w:cstheme="minorHAnsi"/>
          <w:sz w:val="24"/>
          <w:szCs w:val="24"/>
        </w:rPr>
        <w:t xml:space="preserve">.  However PTH measurement is not universally available outside major referral centres and is </w:t>
      </w:r>
      <w:r>
        <w:rPr>
          <w:rFonts w:cstheme="minorHAnsi"/>
          <w:sz w:val="24"/>
          <w:szCs w:val="24"/>
        </w:rPr>
        <w:t>expensive</w:t>
      </w:r>
      <w:r w:rsidRPr="00A90A07">
        <w:rPr>
          <w:rFonts w:cstheme="minorHAnsi"/>
          <w:sz w:val="24"/>
          <w:szCs w:val="24"/>
        </w:rPr>
        <w:t>.  Serum calcium levels</w:t>
      </w:r>
      <w:r>
        <w:rPr>
          <w:rFonts w:cstheme="minorHAnsi"/>
          <w:sz w:val="24"/>
          <w:szCs w:val="24"/>
        </w:rPr>
        <w:t>,</w:t>
      </w:r>
      <w:r w:rsidRPr="00A90A07">
        <w:rPr>
          <w:rFonts w:cstheme="minorHAnsi"/>
          <w:sz w:val="24"/>
          <w:szCs w:val="24"/>
        </w:rPr>
        <w:t xml:space="preserve"> which follow serum PTH levels very closely</w:t>
      </w:r>
      <w:r>
        <w:rPr>
          <w:rFonts w:cstheme="minorHAnsi"/>
          <w:sz w:val="24"/>
          <w:szCs w:val="24"/>
        </w:rPr>
        <w:t>,</w:t>
      </w:r>
      <w:r w:rsidRPr="00A90A07">
        <w:rPr>
          <w:rFonts w:cstheme="minorHAnsi"/>
          <w:sz w:val="24"/>
          <w:szCs w:val="24"/>
        </w:rPr>
        <w:t xml:space="preserve"> can also be used to monitor successful </w:t>
      </w:r>
      <w:r>
        <w:rPr>
          <w:rFonts w:cstheme="minorHAnsi"/>
          <w:sz w:val="24"/>
          <w:szCs w:val="24"/>
        </w:rPr>
        <w:t>parathyroid adenoma</w:t>
      </w:r>
      <w:r w:rsidRPr="00A90A07">
        <w:rPr>
          <w:rFonts w:cstheme="minorHAnsi"/>
          <w:sz w:val="24"/>
          <w:szCs w:val="24"/>
        </w:rPr>
        <w:t xml:space="preserve"> resection instead and is available at any medical laboratory</w:t>
      </w:r>
      <w:r>
        <w:rPr>
          <w:rFonts w:cstheme="minorHAnsi"/>
          <w:sz w:val="24"/>
          <w:szCs w:val="24"/>
        </w:rPr>
        <w:t xml:space="preserve"> and is inexpensive</w:t>
      </w:r>
      <w:r w:rsidRPr="00A90A07">
        <w:rPr>
          <w:rFonts w:cstheme="minorHAnsi"/>
          <w:sz w:val="24"/>
          <w:szCs w:val="24"/>
        </w:rPr>
        <w:t xml:space="preserve">.  We suggest that when 20-30 </w:t>
      </w:r>
      <w:r w:rsidRPr="00A90A07">
        <w:rPr>
          <w:rFonts w:cstheme="minorHAnsi"/>
          <w:sz w:val="24"/>
          <w:szCs w:val="24"/>
        </w:rPr>
        <w:lastRenderedPageBreak/>
        <w:t>minutes post-resection calcium levels are used, they can be as reliable as PTH levels in monitoring success of parathyroid adenoma resection.</w:t>
      </w:r>
      <w:r>
        <w:rPr>
          <w:rFonts w:cstheme="minorHAnsi"/>
          <w:sz w:val="24"/>
          <w:szCs w:val="24"/>
        </w:rPr>
        <w:t xml:space="preserve">  This will afford patients management at their local community hospital thus reducing the cost of and preventing the mental trauma of being operated upon away from family and friends. </w:t>
      </w:r>
    </w:p>
    <w:p w:rsidR="00C92C1A" w:rsidRPr="00254167" w:rsidRDefault="00C92C1A" w:rsidP="00C92C1A">
      <w:pPr>
        <w:spacing w:line="480" w:lineRule="auto"/>
        <w:rPr>
          <w:b/>
          <w:sz w:val="24"/>
          <w:szCs w:val="24"/>
        </w:rPr>
      </w:pPr>
      <w:r w:rsidRPr="00254167">
        <w:rPr>
          <w:b/>
          <w:sz w:val="24"/>
          <w:szCs w:val="24"/>
        </w:rPr>
        <w:t>Acknowledgements</w:t>
      </w:r>
    </w:p>
    <w:p w:rsidR="00C92C1A" w:rsidRPr="00D6758A" w:rsidRDefault="00C92C1A" w:rsidP="00C92C1A">
      <w:pPr>
        <w:spacing w:line="480" w:lineRule="auto"/>
        <w:rPr>
          <w:sz w:val="24"/>
          <w:szCs w:val="24"/>
        </w:rPr>
      </w:pPr>
      <w:r w:rsidRPr="00D6758A">
        <w:rPr>
          <w:sz w:val="24"/>
          <w:szCs w:val="24"/>
        </w:rPr>
        <w:t xml:space="preserve">1. Professor </w:t>
      </w:r>
      <w:r>
        <w:rPr>
          <w:sz w:val="24"/>
          <w:szCs w:val="24"/>
        </w:rPr>
        <w:t>VOL</w:t>
      </w:r>
      <w:r w:rsidRPr="00D6758A">
        <w:rPr>
          <w:sz w:val="24"/>
          <w:szCs w:val="24"/>
        </w:rPr>
        <w:t xml:space="preserve"> Karusseit for critical review of the manuscript. </w:t>
      </w:r>
    </w:p>
    <w:p w:rsidR="00C92C1A" w:rsidRDefault="00C92C1A" w:rsidP="00C92C1A">
      <w:pPr>
        <w:spacing w:line="480" w:lineRule="auto"/>
        <w:rPr>
          <w:sz w:val="24"/>
          <w:szCs w:val="24"/>
        </w:rPr>
      </w:pPr>
      <w:r w:rsidRPr="00D6758A">
        <w:rPr>
          <w:sz w:val="24"/>
          <w:szCs w:val="24"/>
        </w:rPr>
        <w:t>2. Ms Temitope Adebayo-Ojo for help with statistical analysis.</w:t>
      </w:r>
    </w:p>
    <w:p w:rsidR="00C92C1A" w:rsidRPr="00973EF5" w:rsidRDefault="00C92C1A" w:rsidP="00C92C1A">
      <w:pPr>
        <w:spacing w:line="480" w:lineRule="auto"/>
      </w:pPr>
      <w:r>
        <w:rPr>
          <w:sz w:val="24"/>
          <w:szCs w:val="24"/>
        </w:rPr>
        <w:t>3. Professor Piet Becker for individual patients’ calcium results line plot.</w:t>
      </w:r>
    </w:p>
    <w:p w:rsidR="00C92C1A" w:rsidRPr="00254167" w:rsidRDefault="00C92C1A" w:rsidP="00C92C1A">
      <w:pPr>
        <w:spacing w:line="480" w:lineRule="auto"/>
        <w:rPr>
          <w:b/>
          <w:sz w:val="24"/>
          <w:szCs w:val="24"/>
        </w:rPr>
      </w:pPr>
      <w:r w:rsidRPr="00254167">
        <w:rPr>
          <w:b/>
          <w:sz w:val="24"/>
          <w:szCs w:val="24"/>
        </w:rPr>
        <w:t>Declaration of interest</w:t>
      </w:r>
    </w:p>
    <w:p w:rsidR="00C92C1A" w:rsidRDefault="00C92C1A" w:rsidP="00C92C1A">
      <w:pPr>
        <w:spacing w:line="480" w:lineRule="auto"/>
        <w:rPr>
          <w:sz w:val="24"/>
          <w:szCs w:val="24"/>
        </w:rPr>
      </w:pPr>
      <w:r>
        <w:rPr>
          <w:sz w:val="24"/>
          <w:szCs w:val="24"/>
        </w:rPr>
        <w:t>None</w:t>
      </w:r>
    </w:p>
    <w:p w:rsidR="00C92C1A" w:rsidRPr="00D04B1A" w:rsidRDefault="00C92C1A" w:rsidP="00C92C1A">
      <w:pPr>
        <w:spacing w:line="480" w:lineRule="auto"/>
        <w:rPr>
          <w:b/>
          <w:sz w:val="24"/>
          <w:szCs w:val="24"/>
        </w:rPr>
      </w:pPr>
      <w:r w:rsidRPr="00D04B1A">
        <w:rPr>
          <w:b/>
          <w:sz w:val="24"/>
          <w:szCs w:val="24"/>
        </w:rPr>
        <w:t>Conflict of interest</w:t>
      </w:r>
    </w:p>
    <w:p w:rsidR="00C92C1A" w:rsidRPr="00254167" w:rsidRDefault="00C92C1A" w:rsidP="00C92C1A">
      <w:pPr>
        <w:spacing w:line="480" w:lineRule="auto"/>
        <w:rPr>
          <w:sz w:val="24"/>
          <w:szCs w:val="24"/>
        </w:rPr>
      </w:pPr>
      <w:r>
        <w:rPr>
          <w:sz w:val="24"/>
          <w:szCs w:val="24"/>
        </w:rPr>
        <w:t>None</w:t>
      </w:r>
    </w:p>
    <w:p w:rsidR="00C92C1A" w:rsidRPr="00A90A07" w:rsidRDefault="00C92C1A" w:rsidP="00C92C1A">
      <w:pPr>
        <w:spacing w:line="480" w:lineRule="auto"/>
        <w:rPr>
          <w:b/>
          <w:sz w:val="24"/>
          <w:szCs w:val="24"/>
        </w:rPr>
      </w:pPr>
      <w:r w:rsidRPr="00A90A07">
        <w:rPr>
          <w:b/>
          <w:sz w:val="24"/>
          <w:szCs w:val="24"/>
        </w:rPr>
        <w:t>References</w:t>
      </w:r>
    </w:p>
    <w:p w:rsidR="00C92C1A" w:rsidRPr="00A90A07" w:rsidRDefault="00C92C1A" w:rsidP="00C92C1A">
      <w:pPr>
        <w:spacing w:line="480" w:lineRule="auto"/>
        <w:ind w:left="720" w:hanging="720"/>
        <w:rPr>
          <w:sz w:val="24"/>
          <w:szCs w:val="24"/>
        </w:rPr>
      </w:pPr>
      <w:r w:rsidRPr="00A90A07">
        <w:rPr>
          <w:sz w:val="24"/>
          <w:szCs w:val="24"/>
        </w:rPr>
        <w:t>1.</w:t>
      </w:r>
      <w:r w:rsidRPr="00A90A07">
        <w:rPr>
          <w:sz w:val="24"/>
          <w:szCs w:val="24"/>
        </w:rPr>
        <w:tab/>
        <w:t xml:space="preserve">Bilezikian JP, Bandeira L, Khan A, Cuzano NE. Hyperparathyroidism. Lancet. 2018; 391: 168-178.  </w:t>
      </w:r>
    </w:p>
    <w:p w:rsidR="00C92C1A" w:rsidRPr="00A90A07" w:rsidRDefault="00C92C1A" w:rsidP="00C92C1A">
      <w:pPr>
        <w:spacing w:line="480" w:lineRule="auto"/>
        <w:ind w:left="720" w:hanging="720"/>
        <w:rPr>
          <w:sz w:val="24"/>
          <w:szCs w:val="24"/>
        </w:rPr>
      </w:pPr>
      <w:r w:rsidRPr="00A90A07">
        <w:rPr>
          <w:sz w:val="24"/>
          <w:szCs w:val="24"/>
        </w:rPr>
        <w:t>2.</w:t>
      </w:r>
      <w:r w:rsidRPr="00A90A07">
        <w:rPr>
          <w:sz w:val="24"/>
          <w:szCs w:val="24"/>
        </w:rPr>
        <w:tab/>
        <w:t>Carlson D. Parathyroid Pathology. Hyperparathyroidism and Parathyroid tumors. Arch Pathol Lab Med. 2010; 134(11): 1639-1644.</w:t>
      </w:r>
    </w:p>
    <w:p w:rsidR="00C92C1A" w:rsidRPr="00A90A07" w:rsidRDefault="00C92C1A" w:rsidP="00C92C1A">
      <w:pPr>
        <w:spacing w:line="480" w:lineRule="auto"/>
        <w:ind w:left="720" w:hanging="720"/>
        <w:rPr>
          <w:sz w:val="24"/>
          <w:szCs w:val="24"/>
        </w:rPr>
      </w:pPr>
      <w:r w:rsidRPr="00A90A07">
        <w:rPr>
          <w:sz w:val="24"/>
          <w:szCs w:val="24"/>
        </w:rPr>
        <w:t>3.</w:t>
      </w:r>
      <w:r w:rsidRPr="00A90A07">
        <w:rPr>
          <w:sz w:val="24"/>
          <w:szCs w:val="24"/>
        </w:rPr>
        <w:tab/>
        <w:t>Campbell MJ. The definitive management of primary hyperparathyroidism. Who needs an operation? JAMA. 2017; 317(11): 1167-1168.</w:t>
      </w:r>
    </w:p>
    <w:p w:rsidR="00C92C1A" w:rsidRPr="00A90A07" w:rsidRDefault="00C92C1A" w:rsidP="00C92C1A">
      <w:pPr>
        <w:spacing w:line="480" w:lineRule="auto"/>
        <w:ind w:left="720" w:hanging="720"/>
        <w:rPr>
          <w:sz w:val="24"/>
          <w:szCs w:val="24"/>
        </w:rPr>
      </w:pPr>
      <w:r w:rsidRPr="00A90A07">
        <w:rPr>
          <w:sz w:val="24"/>
          <w:szCs w:val="24"/>
        </w:rPr>
        <w:lastRenderedPageBreak/>
        <w:t>4.</w:t>
      </w:r>
      <w:r w:rsidRPr="00A90A07">
        <w:rPr>
          <w:sz w:val="24"/>
          <w:szCs w:val="24"/>
        </w:rPr>
        <w:tab/>
        <w:t>Wilhelm SM, Wang TS, Ruan DT, Lee JA, Asa SL, Duh Q-Y, et al. The American Association of Endocrine Surgeons guidelines for definitive management of primary hyperparathyroidism. JAMA Surg. 2016; 151(10): 959-968.</w:t>
      </w:r>
    </w:p>
    <w:p w:rsidR="00C92C1A" w:rsidRPr="00A90A07" w:rsidRDefault="00C92C1A" w:rsidP="00C92C1A">
      <w:pPr>
        <w:spacing w:line="480" w:lineRule="auto"/>
        <w:ind w:left="720" w:hanging="720"/>
        <w:rPr>
          <w:sz w:val="24"/>
          <w:szCs w:val="24"/>
        </w:rPr>
      </w:pPr>
      <w:r w:rsidRPr="00A90A07">
        <w:rPr>
          <w:sz w:val="24"/>
          <w:szCs w:val="24"/>
        </w:rPr>
        <w:t xml:space="preserve">5. </w:t>
      </w:r>
      <w:r w:rsidRPr="00A90A07">
        <w:rPr>
          <w:sz w:val="24"/>
          <w:szCs w:val="24"/>
        </w:rPr>
        <w:tab/>
        <w:t>Kaplan EL, Yashiro T, Salti G. Primary hyperparathyroidism in the 1990s. Ann Surg. 1992; 215(4): 300-317.</w:t>
      </w:r>
    </w:p>
    <w:p w:rsidR="00C92C1A" w:rsidRPr="00A90A07" w:rsidRDefault="00C92C1A" w:rsidP="00C92C1A">
      <w:pPr>
        <w:spacing w:line="480" w:lineRule="auto"/>
        <w:ind w:left="720" w:hanging="720"/>
        <w:rPr>
          <w:sz w:val="24"/>
          <w:szCs w:val="24"/>
        </w:rPr>
      </w:pPr>
      <w:r w:rsidRPr="00A90A07">
        <w:rPr>
          <w:sz w:val="24"/>
          <w:szCs w:val="24"/>
        </w:rPr>
        <w:t>6.</w:t>
      </w:r>
      <w:r w:rsidRPr="00A90A07">
        <w:rPr>
          <w:sz w:val="24"/>
          <w:szCs w:val="24"/>
        </w:rPr>
        <w:tab/>
        <w:t>Laird AM, Libutti SK. Minimally invasive parathyroidectomy versus bilateral neck exploration for primary hyperparathyroidism. Surg Oncol Clin N Am. 2016;25(1): 103-118.</w:t>
      </w:r>
    </w:p>
    <w:p w:rsidR="00C92C1A" w:rsidRPr="00A90A07" w:rsidRDefault="00C92C1A" w:rsidP="00C92C1A">
      <w:pPr>
        <w:spacing w:line="480" w:lineRule="auto"/>
        <w:ind w:left="720" w:hanging="720"/>
        <w:rPr>
          <w:sz w:val="24"/>
          <w:szCs w:val="24"/>
        </w:rPr>
      </w:pPr>
      <w:r>
        <w:rPr>
          <w:sz w:val="24"/>
          <w:szCs w:val="24"/>
        </w:rPr>
        <w:t>7</w:t>
      </w:r>
      <w:r w:rsidRPr="00A90A07">
        <w:rPr>
          <w:sz w:val="24"/>
          <w:szCs w:val="24"/>
        </w:rPr>
        <w:t>.</w:t>
      </w:r>
      <w:r w:rsidRPr="00A90A07">
        <w:rPr>
          <w:sz w:val="24"/>
          <w:szCs w:val="24"/>
        </w:rPr>
        <w:tab/>
        <w:t>Lumachi F, Zucchetta P, Marzola MC, Boccagni P, Angelini F, Bui F, et al. Advantages of combined technetium-99m-sestamibi scintigraphy and high-resolution ultrasonography in parathyroid localization: comparative study in 91 patients with primary hyperparathyroidism. Eur J Endocrin. 2000; 143: 755-760.</w:t>
      </w:r>
    </w:p>
    <w:p w:rsidR="00C92C1A" w:rsidRPr="00A90A07" w:rsidRDefault="00C92C1A" w:rsidP="00C92C1A">
      <w:pPr>
        <w:spacing w:line="480" w:lineRule="auto"/>
        <w:ind w:left="720" w:hanging="720"/>
        <w:rPr>
          <w:sz w:val="24"/>
          <w:szCs w:val="24"/>
        </w:rPr>
      </w:pPr>
      <w:r>
        <w:rPr>
          <w:sz w:val="24"/>
          <w:szCs w:val="24"/>
        </w:rPr>
        <w:t>8</w:t>
      </w:r>
      <w:r w:rsidRPr="00A90A07">
        <w:rPr>
          <w:sz w:val="24"/>
          <w:szCs w:val="24"/>
        </w:rPr>
        <w:t>.</w:t>
      </w:r>
      <w:r w:rsidRPr="00A90A07">
        <w:rPr>
          <w:sz w:val="24"/>
          <w:szCs w:val="24"/>
        </w:rPr>
        <w:tab/>
        <w:t>Norman JG. Minimally invasive radioguided parathyroidectomy: an endocrine surgeon’s perspective. J Nucl Med. 1998; 39(10): 15-24.</w:t>
      </w:r>
    </w:p>
    <w:p w:rsidR="00C92C1A" w:rsidRDefault="00C92C1A" w:rsidP="00C92C1A">
      <w:pPr>
        <w:spacing w:line="480" w:lineRule="auto"/>
        <w:ind w:left="720" w:hanging="720"/>
        <w:rPr>
          <w:sz w:val="24"/>
          <w:szCs w:val="24"/>
        </w:rPr>
      </w:pPr>
      <w:r>
        <w:rPr>
          <w:sz w:val="24"/>
          <w:szCs w:val="24"/>
        </w:rPr>
        <w:t>9</w:t>
      </w:r>
      <w:r w:rsidRPr="00A90A07">
        <w:rPr>
          <w:sz w:val="24"/>
          <w:szCs w:val="24"/>
        </w:rPr>
        <w:t>.</w:t>
      </w:r>
      <w:r w:rsidRPr="00A90A07">
        <w:rPr>
          <w:sz w:val="24"/>
          <w:szCs w:val="24"/>
        </w:rPr>
        <w:tab/>
        <w:t>Kell MR, Sweeney KJ, Moran CJ, Flanagan F, Kerin MJ, Gorey TF. Minimally invasive parathyroidectomy with operative ultrasound localization of the adenoma. Surg Endosc. 2004; 18: 1097-1098.</w:t>
      </w:r>
    </w:p>
    <w:p w:rsidR="00C92C1A" w:rsidRPr="00A90A07" w:rsidRDefault="00C92C1A" w:rsidP="00C92C1A">
      <w:pPr>
        <w:spacing w:line="480" w:lineRule="auto"/>
        <w:ind w:left="720" w:hanging="720"/>
        <w:rPr>
          <w:sz w:val="24"/>
          <w:szCs w:val="24"/>
        </w:rPr>
      </w:pPr>
      <w:r>
        <w:rPr>
          <w:sz w:val="24"/>
          <w:szCs w:val="24"/>
        </w:rPr>
        <w:t>10</w:t>
      </w:r>
      <w:r w:rsidRPr="00A90A07">
        <w:rPr>
          <w:sz w:val="24"/>
          <w:szCs w:val="24"/>
        </w:rPr>
        <w:t>.</w:t>
      </w:r>
      <w:r w:rsidRPr="00A90A07">
        <w:rPr>
          <w:sz w:val="24"/>
          <w:szCs w:val="24"/>
        </w:rPr>
        <w:tab/>
        <w:t>Lew JI, Rivera M, Irvin III GL, Solorzano CC. Operative failure in the era of focused parathyroidectomy. Arch Surg. 2010; 145(7): 628-633.</w:t>
      </w:r>
    </w:p>
    <w:p w:rsidR="00C92C1A" w:rsidRPr="00A90A07" w:rsidRDefault="00C92C1A" w:rsidP="00C92C1A">
      <w:pPr>
        <w:spacing w:line="480" w:lineRule="auto"/>
        <w:ind w:left="720" w:hanging="720"/>
        <w:rPr>
          <w:sz w:val="24"/>
          <w:szCs w:val="24"/>
        </w:rPr>
      </w:pPr>
      <w:r w:rsidRPr="00A90A07">
        <w:rPr>
          <w:sz w:val="24"/>
          <w:szCs w:val="24"/>
        </w:rPr>
        <w:t>11.</w:t>
      </w:r>
      <w:r w:rsidRPr="00A90A07">
        <w:rPr>
          <w:sz w:val="24"/>
          <w:szCs w:val="24"/>
        </w:rPr>
        <w:tab/>
        <w:t>Richards ML, Thompson GB, Farley DR, Grant CS. An optimal algorithm for intraoperative parathyroid hormone monitoring. Arch Surg. 2011; 146(3): 280-285.</w:t>
      </w:r>
    </w:p>
    <w:p w:rsidR="00C92C1A" w:rsidRPr="00A90A07" w:rsidRDefault="00C92C1A" w:rsidP="00C92C1A">
      <w:pPr>
        <w:spacing w:line="480" w:lineRule="auto"/>
        <w:ind w:left="720" w:hanging="720"/>
        <w:rPr>
          <w:sz w:val="24"/>
          <w:szCs w:val="24"/>
        </w:rPr>
      </w:pPr>
      <w:r w:rsidRPr="00A90A07">
        <w:rPr>
          <w:sz w:val="24"/>
          <w:szCs w:val="24"/>
        </w:rPr>
        <w:lastRenderedPageBreak/>
        <w:t>12.</w:t>
      </w:r>
      <w:r w:rsidRPr="00A90A07">
        <w:rPr>
          <w:sz w:val="24"/>
          <w:szCs w:val="24"/>
        </w:rPr>
        <w:tab/>
        <w:t xml:space="preserve">Diaz-Aguirregoitia FJ, Emparan C, Gaztambide S, Aniel-Quiroga MA, Busturia MA, Vazquez JA, et al. Intraoperative monitoring of kinetic total serum calcium levels in primary hyperparathyroidism surgery. J Am Coll Surg. 2004; 198(4): 519-524. </w:t>
      </w:r>
    </w:p>
    <w:p w:rsidR="00C92C1A" w:rsidRPr="00A90A07" w:rsidRDefault="00C92C1A" w:rsidP="00C92C1A">
      <w:pPr>
        <w:spacing w:line="480" w:lineRule="auto"/>
        <w:ind w:left="720" w:hanging="720"/>
        <w:rPr>
          <w:sz w:val="24"/>
          <w:szCs w:val="24"/>
        </w:rPr>
      </w:pPr>
      <w:r w:rsidRPr="00A90A07">
        <w:rPr>
          <w:sz w:val="24"/>
          <w:szCs w:val="24"/>
        </w:rPr>
        <w:t>13.</w:t>
      </w:r>
      <w:r w:rsidRPr="00A90A07">
        <w:rPr>
          <w:sz w:val="24"/>
          <w:szCs w:val="24"/>
        </w:rPr>
        <w:tab/>
        <w:t>Quiros RM, Valentin C, DeCresce R, Prinz RA. Intraoperative total serum calcium levels, unlike intraoperative intact PTH levels, do not correlate with cure of hyperparathyroidism. J Surg Resc. 2003; 114: 57-63.</w:t>
      </w:r>
    </w:p>
    <w:p w:rsidR="00C92C1A" w:rsidRPr="00A90A07" w:rsidRDefault="00C92C1A" w:rsidP="00C92C1A">
      <w:pPr>
        <w:spacing w:line="480" w:lineRule="auto"/>
        <w:ind w:left="720" w:hanging="720"/>
        <w:rPr>
          <w:sz w:val="24"/>
          <w:szCs w:val="24"/>
        </w:rPr>
      </w:pPr>
      <w:r w:rsidRPr="00A90A07">
        <w:rPr>
          <w:sz w:val="24"/>
          <w:szCs w:val="24"/>
        </w:rPr>
        <w:t>14.</w:t>
      </w:r>
      <w:r w:rsidRPr="00A90A07">
        <w:rPr>
          <w:sz w:val="24"/>
          <w:szCs w:val="24"/>
        </w:rPr>
        <w:tab/>
        <w:t>Gassmann P, Senninger N, Colombo-Benkmann M. Intraoperative calcium monitoring is insufficient to predict the surgical success of parathyroidectomy for primary hyperparathyroidism. Surg Today. 2010; 40: 1123-1128.</w:t>
      </w:r>
    </w:p>
    <w:p w:rsidR="00C92C1A" w:rsidRDefault="00C92C1A" w:rsidP="00C92C1A">
      <w:pPr>
        <w:spacing w:line="480" w:lineRule="auto"/>
        <w:ind w:left="720" w:hanging="720"/>
        <w:rPr>
          <w:sz w:val="24"/>
          <w:szCs w:val="24"/>
        </w:rPr>
      </w:pPr>
      <w:r w:rsidRPr="00A90A07">
        <w:rPr>
          <w:sz w:val="24"/>
          <w:szCs w:val="24"/>
        </w:rPr>
        <w:t xml:space="preserve">    </w:t>
      </w:r>
    </w:p>
    <w:p w:rsidR="00C92C1A" w:rsidRDefault="00C92C1A">
      <w:pPr>
        <w:sectPr w:rsidR="00C92C1A" w:rsidSect="00D04B1A">
          <w:pgSz w:w="11906" w:h="16838"/>
          <w:pgMar w:top="1440" w:right="1440" w:bottom="1440" w:left="1440" w:header="708" w:footer="708" w:gutter="0"/>
          <w:cols w:space="708"/>
          <w:docGrid w:linePitch="360"/>
        </w:sectPr>
      </w:pPr>
    </w:p>
    <w:p w:rsidR="00C92C1A" w:rsidRDefault="00C92C1A" w:rsidP="00C92C1A">
      <w:r>
        <w:lastRenderedPageBreak/>
        <w:t xml:space="preserve">Table 1. Mean serial pre- and intra-operative measurement of </w:t>
      </w:r>
      <w:r>
        <w:br/>
        <w:t>(A) PTH and (B) Calcium serum levels at different time intervals.</w:t>
      </w:r>
    </w:p>
    <w:tbl>
      <w:tblPr>
        <w:tblStyle w:val="ListTable6Colorful1"/>
        <w:tblW w:w="0" w:type="auto"/>
        <w:tblInd w:w="0" w:type="dxa"/>
        <w:tblLook w:val="04A0" w:firstRow="1" w:lastRow="0" w:firstColumn="1" w:lastColumn="0" w:noHBand="0" w:noVBand="1"/>
      </w:tblPr>
      <w:tblGrid>
        <w:gridCol w:w="2254"/>
        <w:gridCol w:w="1432"/>
        <w:gridCol w:w="1417"/>
        <w:gridCol w:w="1560"/>
      </w:tblGrid>
      <w:tr w:rsidR="00C92C1A" w:rsidTr="008C376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63" w:type="dxa"/>
            <w:gridSpan w:val="4"/>
            <w:tcBorders>
              <w:top w:val="single" w:sz="4" w:space="0" w:color="000000" w:themeColor="text1"/>
              <w:left w:val="nil"/>
              <w:right w:val="nil"/>
            </w:tcBorders>
            <w:hideMark/>
          </w:tcPr>
          <w:p w:rsidR="00C92C1A" w:rsidRDefault="00C92C1A" w:rsidP="008C376B">
            <w:pPr>
              <w:rPr>
                <w:b w:val="0"/>
              </w:rPr>
            </w:pPr>
            <w:r>
              <w:rPr>
                <w:b w:val="0"/>
              </w:rPr>
              <w:t>(A) PTH n = 14</w:t>
            </w:r>
          </w:p>
        </w:tc>
      </w:tr>
      <w:tr w:rsidR="00C92C1A" w:rsidTr="008C37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4" w:type="dxa"/>
            <w:tcBorders>
              <w:top w:val="nil"/>
              <w:left w:val="nil"/>
              <w:bottom w:val="nil"/>
              <w:right w:val="nil"/>
            </w:tcBorders>
            <w:hideMark/>
          </w:tcPr>
          <w:p w:rsidR="00C92C1A" w:rsidRDefault="00C92C1A" w:rsidP="008C376B">
            <w:pPr>
              <w:rPr>
                <w:b w:val="0"/>
              </w:rPr>
            </w:pPr>
            <w:r>
              <w:rPr>
                <w:b w:val="0"/>
              </w:rPr>
              <w:t>Comparing with 0 min</w:t>
            </w:r>
          </w:p>
        </w:tc>
        <w:tc>
          <w:tcPr>
            <w:tcW w:w="1432" w:type="dxa"/>
            <w:tcBorders>
              <w:top w:val="nil"/>
              <w:left w:val="nil"/>
              <w:bottom w:val="nil"/>
              <w:right w:val="nil"/>
            </w:tcBorders>
            <w:hideMark/>
          </w:tcPr>
          <w:p w:rsidR="00C92C1A" w:rsidRDefault="00C92C1A" w:rsidP="008C376B">
            <w:pPr>
              <w:cnfStyle w:val="000000100000" w:firstRow="0" w:lastRow="0" w:firstColumn="0" w:lastColumn="0" w:oddVBand="0" w:evenVBand="0" w:oddHBand="1" w:evenHBand="0" w:firstRowFirstColumn="0" w:firstRowLastColumn="0" w:lastRowFirstColumn="0" w:lastRowLastColumn="0"/>
            </w:pPr>
            <w:r>
              <w:t>Mean</w:t>
            </w:r>
          </w:p>
        </w:tc>
        <w:tc>
          <w:tcPr>
            <w:tcW w:w="1417" w:type="dxa"/>
            <w:tcBorders>
              <w:top w:val="nil"/>
              <w:left w:val="nil"/>
              <w:bottom w:val="nil"/>
              <w:right w:val="nil"/>
            </w:tcBorders>
            <w:hideMark/>
          </w:tcPr>
          <w:p w:rsidR="00C92C1A" w:rsidRDefault="00C92C1A" w:rsidP="008C376B">
            <w:pPr>
              <w:cnfStyle w:val="000000100000" w:firstRow="0" w:lastRow="0" w:firstColumn="0" w:lastColumn="0" w:oddVBand="0" w:evenVBand="0" w:oddHBand="1" w:evenHBand="0" w:firstRowFirstColumn="0" w:firstRowLastColumn="0" w:lastRowFirstColumn="0" w:lastRowLastColumn="0"/>
            </w:pPr>
            <w:r>
              <w:t>SD</w:t>
            </w:r>
          </w:p>
        </w:tc>
        <w:tc>
          <w:tcPr>
            <w:tcW w:w="1560" w:type="dxa"/>
            <w:tcBorders>
              <w:top w:val="nil"/>
              <w:left w:val="nil"/>
              <w:bottom w:val="nil"/>
              <w:right w:val="nil"/>
            </w:tcBorders>
            <w:hideMark/>
          </w:tcPr>
          <w:p w:rsidR="00C92C1A" w:rsidRDefault="00C92C1A" w:rsidP="008C376B">
            <w:pPr>
              <w:cnfStyle w:val="000000100000" w:firstRow="0" w:lastRow="0" w:firstColumn="0" w:lastColumn="0" w:oddVBand="0" w:evenVBand="0" w:oddHBand="1" w:evenHBand="0" w:firstRowFirstColumn="0" w:firstRowLastColumn="0" w:lastRowFirstColumn="0" w:lastRowLastColumn="0"/>
            </w:pPr>
            <w:r>
              <w:t>P-value</w:t>
            </w:r>
          </w:p>
        </w:tc>
      </w:tr>
      <w:tr w:rsidR="00C92C1A" w:rsidTr="008C376B">
        <w:tc>
          <w:tcPr>
            <w:cnfStyle w:val="001000000000" w:firstRow="0" w:lastRow="0" w:firstColumn="1" w:lastColumn="0" w:oddVBand="0" w:evenVBand="0" w:oddHBand="0" w:evenHBand="0" w:firstRowFirstColumn="0" w:firstRowLastColumn="0" w:lastRowFirstColumn="0" w:lastRowLastColumn="0"/>
            <w:tcW w:w="2254" w:type="dxa"/>
            <w:tcBorders>
              <w:top w:val="nil"/>
              <w:left w:val="nil"/>
              <w:bottom w:val="nil"/>
              <w:right w:val="nil"/>
            </w:tcBorders>
            <w:hideMark/>
          </w:tcPr>
          <w:p w:rsidR="00C92C1A" w:rsidRDefault="00C92C1A" w:rsidP="008C376B">
            <w:pPr>
              <w:rPr>
                <w:b w:val="0"/>
              </w:rPr>
            </w:pPr>
            <w:r>
              <w:rPr>
                <w:b w:val="0"/>
              </w:rPr>
              <w:t>0</w:t>
            </w:r>
          </w:p>
        </w:tc>
        <w:tc>
          <w:tcPr>
            <w:tcW w:w="1432" w:type="dxa"/>
            <w:tcBorders>
              <w:top w:val="nil"/>
              <w:left w:val="nil"/>
              <w:bottom w:val="nil"/>
              <w:right w:val="nil"/>
            </w:tcBorders>
            <w:hideMark/>
          </w:tcPr>
          <w:p w:rsidR="00C92C1A" w:rsidRDefault="00C92C1A" w:rsidP="008C376B">
            <w:pPr>
              <w:cnfStyle w:val="000000000000" w:firstRow="0" w:lastRow="0" w:firstColumn="0" w:lastColumn="0" w:oddVBand="0" w:evenVBand="0" w:oddHBand="0" w:evenHBand="0" w:firstRowFirstColumn="0" w:firstRowLastColumn="0" w:lastRowFirstColumn="0" w:lastRowLastColumn="0"/>
            </w:pPr>
            <w:r>
              <w:t>108.23</w:t>
            </w:r>
          </w:p>
        </w:tc>
        <w:tc>
          <w:tcPr>
            <w:tcW w:w="1417" w:type="dxa"/>
            <w:tcBorders>
              <w:top w:val="nil"/>
              <w:left w:val="nil"/>
              <w:bottom w:val="nil"/>
              <w:right w:val="nil"/>
            </w:tcBorders>
            <w:hideMark/>
          </w:tcPr>
          <w:p w:rsidR="00C92C1A" w:rsidRDefault="00C92C1A" w:rsidP="008C376B">
            <w:pPr>
              <w:cnfStyle w:val="000000000000" w:firstRow="0" w:lastRow="0" w:firstColumn="0" w:lastColumn="0" w:oddVBand="0" w:evenVBand="0" w:oddHBand="0" w:evenHBand="0" w:firstRowFirstColumn="0" w:firstRowLastColumn="0" w:lastRowFirstColumn="0" w:lastRowLastColumn="0"/>
            </w:pPr>
            <w:r>
              <w:t>123.42</w:t>
            </w:r>
          </w:p>
        </w:tc>
        <w:tc>
          <w:tcPr>
            <w:tcW w:w="1560" w:type="dxa"/>
            <w:tcBorders>
              <w:top w:val="nil"/>
              <w:left w:val="nil"/>
              <w:bottom w:val="nil"/>
              <w:right w:val="nil"/>
            </w:tcBorders>
          </w:tcPr>
          <w:p w:rsidR="00C92C1A" w:rsidRDefault="00C92C1A" w:rsidP="008C376B">
            <w:pPr>
              <w:cnfStyle w:val="000000000000" w:firstRow="0" w:lastRow="0" w:firstColumn="0" w:lastColumn="0" w:oddVBand="0" w:evenVBand="0" w:oddHBand="0" w:evenHBand="0" w:firstRowFirstColumn="0" w:firstRowLastColumn="0" w:lastRowFirstColumn="0" w:lastRowLastColumn="0"/>
            </w:pPr>
          </w:p>
        </w:tc>
      </w:tr>
      <w:tr w:rsidR="00C92C1A" w:rsidTr="008C37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4" w:type="dxa"/>
            <w:tcBorders>
              <w:top w:val="nil"/>
              <w:left w:val="nil"/>
              <w:bottom w:val="nil"/>
              <w:right w:val="nil"/>
            </w:tcBorders>
            <w:hideMark/>
          </w:tcPr>
          <w:p w:rsidR="00C92C1A" w:rsidRDefault="00C92C1A" w:rsidP="008C376B">
            <w:pPr>
              <w:rPr>
                <w:b w:val="0"/>
              </w:rPr>
            </w:pPr>
            <w:r>
              <w:rPr>
                <w:b w:val="0"/>
              </w:rPr>
              <w:t>10</w:t>
            </w:r>
          </w:p>
        </w:tc>
        <w:tc>
          <w:tcPr>
            <w:tcW w:w="1432" w:type="dxa"/>
            <w:tcBorders>
              <w:top w:val="nil"/>
              <w:left w:val="nil"/>
              <w:bottom w:val="nil"/>
              <w:right w:val="nil"/>
            </w:tcBorders>
            <w:hideMark/>
          </w:tcPr>
          <w:p w:rsidR="00C92C1A" w:rsidRDefault="00C92C1A" w:rsidP="008C376B">
            <w:pPr>
              <w:cnfStyle w:val="000000100000" w:firstRow="0" w:lastRow="0" w:firstColumn="0" w:lastColumn="0" w:oddVBand="0" w:evenVBand="0" w:oddHBand="1" w:evenHBand="0" w:firstRowFirstColumn="0" w:firstRowLastColumn="0" w:lastRowFirstColumn="0" w:lastRowLastColumn="0"/>
            </w:pPr>
            <w:r>
              <w:t>40.54</w:t>
            </w:r>
          </w:p>
        </w:tc>
        <w:tc>
          <w:tcPr>
            <w:tcW w:w="1417" w:type="dxa"/>
            <w:tcBorders>
              <w:top w:val="nil"/>
              <w:left w:val="nil"/>
              <w:bottom w:val="nil"/>
              <w:right w:val="nil"/>
            </w:tcBorders>
            <w:hideMark/>
          </w:tcPr>
          <w:p w:rsidR="00C92C1A" w:rsidRDefault="00C92C1A" w:rsidP="008C376B">
            <w:pPr>
              <w:cnfStyle w:val="000000100000" w:firstRow="0" w:lastRow="0" w:firstColumn="0" w:lastColumn="0" w:oddVBand="0" w:evenVBand="0" w:oddHBand="1" w:evenHBand="0" w:firstRowFirstColumn="0" w:firstRowLastColumn="0" w:lastRowFirstColumn="0" w:lastRowLastColumn="0"/>
            </w:pPr>
            <w:r>
              <w:t>36.31</w:t>
            </w:r>
          </w:p>
        </w:tc>
        <w:tc>
          <w:tcPr>
            <w:tcW w:w="1560" w:type="dxa"/>
            <w:tcBorders>
              <w:top w:val="nil"/>
              <w:left w:val="nil"/>
              <w:bottom w:val="nil"/>
              <w:right w:val="nil"/>
            </w:tcBorders>
            <w:hideMark/>
          </w:tcPr>
          <w:p w:rsidR="00C92C1A" w:rsidRDefault="00C92C1A" w:rsidP="008C376B">
            <w:pPr>
              <w:cnfStyle w:val="000000100000" w:firstRow="0" w:lastRow="0" w:firstColumn="0" w:lastColumn="0" w:oddVBand="0" w:evenVBand="0" w:oddHBand="1" w:evenHBand="0" w:firstRowFirstColumn="0" w:firstRowLastColumn="0" w:lastRowFirstColumn="0" w:lastRowLastColumn="0"/>
            </w:pPr>
            <w:r>
              <w:t>0.051</w:t>
            </w:r>
            <w:r>
              <w:rPr>
                <w:rFonts w:cstheme="minorHAnsi"/>
                <w:vertAlign w:val="superscript"/>
              </w:rPr>
              <w:t>†</w:t>
            </w:r>
          </w:p>
        </w:tc>
      </w:tr>
      <w:tr w:rsidR="00C92C1A" w:rsidTr="008C376B">
        <w:tc>
          <w:tcPr>
            <w:cnfStyle w:val="001000000000" w:firstRow="0" w:lastRow="0" w:firstColumn="1" w:lastColumn="0" w:oddVBand="0" w:evenVBand="0" w:oddHBand="0" w:evenHBand="0" w:firstRowFirstColumn="0" w:firstRowLastColumn="0" w:lastRowFirstColumn="0" w:lastRowLastColumn="0"/>
            <w:tcW w:w="2254" w:type="dxa"/>
            <w:tcBorders>
              <w:top w:val="nil"/>
              <w:left w:val="nil"/>
              <w:bottom w:val="nil"/>
              <w:right w:val="nil"/>
            </w:tcBorders>
            <w:hideMark/>
          </w:tcPr>
          <w:p w:rsidR="00C92C1A" w:rsidRDefault="00C92C1A" w:rsidP="008C376B">
            <w:pPr>
              <w:rPr>
                <w:b w:val="0"/>
              </w:rPr>
            </w:pPr>
            <w:r>
              <w:rPr>
                <w:b w:val="0"/>
              </w:rPr>
              <w:t>20</w:t>
            </w:r>
          </w:p>
        </w:tc>
        <w:tc>
          <w:tcPr>
            <w:tcW w:w="1432" w:type="dxa"/>
            <w:tcBorders>
              <w:top w:val="nil"/>
              <w:left w:val="nil"/>
              <w:bottom w:val="nil"/>
              <w:right w:val="nil"/>
            </w:tcBorders>
            <w:hideMark/>
          </w:tcPr>
          <w:p w:rsidR="00C92C1A" w:rsidRDefault="00C92C1A" w:rsidP="008C376B">
            <w:pPr>
              <w:cnfStyle w:val="000000000000" w:firstRow="0" w:lastRow="0" w:firstColumn="0" w:lastColumn="0" w:oddVBand="0" w:evenVBand="0" w:oddHBand="0" w:evenHBand="0" w:firstRowFirstColumn="0" w:firstRowLastColumn="0" w:lastRowFirstColumn="0" w:lastRowLastColumn="0"/>
            </w:pPr>
            <w:r>
              <w:t>24.28</w:t>
            </w:r>
          </w:p>
        </w:tc>
        <w:tc>
          <w:tcPr>
            <w:tcW w:w="1417" w:type="dxa"/>
            <w:tcBorders>
              <w:top w:val="nil"/>
              <w:left w:val="nil"/>
              <w:bottom w:val="nil"/>
              <w:right w:val="nil"/>
            </w:tcBorders>
            <w:hideMark/>
          </w:tcPr>
          <w:p w:rsidR="00C92C1A" w:rsidRDefault="00C92C1A" w:rsidP="008C376B">
            <w:pPr>
              <w:cnfStyle w:val="000000000000" w:firstRow="0" w:lastRow="0" w:firstColumn="0" w:lastColumn="0" w:oddVBand="0" w:evenVBand="0" w:oddHBand="0" w:evenHBand="0" w:firstRowFirstColumn="0" w:firstRowLastColumn="0" w:lastRowFirstColumn="0" w:lastRowLastColumn="0"/>
            </w:pPr>
            <w:r>
              <w:t>25.46</w:t>
            </w:r>
          </w:p>
        </w:tc>
        <w:tc>
          <w:tcPr>
            <w:tcW w:w="1560" w:type="dxa"/>
            <w:tcBorders>
              <w:top w:val="nil"/>
              <w:left w:val="nil"/>
              <w:bottom w:val="nil"/>
              <w:right w:val="nil"/>
            </w:tcBorders>
            <w:hideMark/>
          </w:tcPr>
          <w:p w:rsidR="00C92C1A" w:rsidRDefault="00C92C1A" w:rsidP="008C376B">
            <w:pPr>
              <w:cnfStyle w:val="000000000000" w:firstRow="0" w:lastRow="0" w:firstColumn="0" w:lastColumn="0" w:oddVBand="0" w:evenVBand="0" w:oddHBand="0" w:evenHBand="0" w:firstRowFirstColumn="0" w:firstRowLastColumn="0" w:lastRowFirstColumn="0" w:lastRowLastColumn="0"/>
            </w:pPr>
            <w:r>
              <w:t>0.030</w:t>
            </w:r>
            <w:r>
              <w:rPr>
                <w:rFonts w:cstheme="minorHAnsi"/>
                <w:vertAlign w:val="superscript"/>
              </w:rPr>
              <w:t>†</w:t>
            </w:r>
          </w:p>
        </w:tc>
      </w:tr>
      <w:tr w:rsidR="00C92C1A" w:rsidTr="008C37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4" w:type="dxa"/>
            <w:tcBorders>
              <w:top w:val="nil"/>
              <w:left w:val="nil"/>
              <w:bottom w:val="nil"/>
              <w:right w:val="nil"/>
            </w:tcBorders>
            <w:hideMark/>
          </w:tcPr>
          <w:p w:rsidR="00C92C1A" w:rsidRDefault="00C92C1A" w:rsidP="008C376B">
            <w:pPr>
              <w:rPr>
                <w:b w:val="0"/>
              </w:rPr>
            </w:pPr>
            <w:r>
              <w:rPr>
                <w:b w:val="0"/>
              </w:rPr>
              <w:t>30</w:t>
            </w:r>
          </w:p>
        </w:tc>
        <w:tc>
          <w:tcPr>
            <w:tcW w:w="1432" w:type="dxa"/>
            <w:tcBorders>
              <w:top w:val="nil"/>
              <w:left w:val="nil"/>
              <w:bottom w:val="nil"/>
              <w:right w:val="nil"/>
            </w:tcBorders>
            <w:hideMark/>
          </w:tcPr>
          <w:p w:rsidR="00C92C1A" w:rsidRDefault="00C92C1A" w:rsidP="008C376B">
            <w:pPr>
              <w:cnfStyle w:val="000000100000" w:firstRow="0" w:lastRow="0" w:firstColumn="0" w:lastColumn="0" w:oddVBand="0" w:evenVBand="0" w:oddHBand="1" w:evenHBand="0" w:firstRowFirstColumn="0" w:firstRowLastColumn="0" w:lastRowFirstColumn="0" w:lastRowLastColumn="0"/>
            </w:pPr>
            <w:r>
              <w:t>13.88</w:t>
            </w:r>
          </w:p>
        </w:tc>
        <w:tc>
          <w:tcPr>
            <w:tcW w:w="1417" w:type="dxa"/>
            <w:tcBorders>
              <w:top w:val="nil"/>
              <w:left w:val="nil"/>
              <w:bottom w:val="nil"/>
              <w:right w:val="nil"/>
            </w:tcBorders>
            <w:hideMark/>
          </w:tcPr>
          <w:p w:rsidR="00C92C1A" w:rsidRDefault="00C92C1A" w:rsidP="008C376B">
            <w:pPr>
              <w:cnfStyle w:val="000000100000" w:firstRow="0" w:lastRow="0" w:firstColumn="0" w:lastColumn="0" w:oddVBand="0" w:evenVBand="0" w:oddHBand="1" w:evenHBand="0" w:firstRowFirstColumn="0" w:firstRowLastColumn="0" w:lastRowFirstColumn="0" w:lastRowLastColumn="0"/>
            </w:pPr>
            <w:r>
              <w:t>13.34</w:t>
            </w:r>
          </w:p>
        </w:tc>
        <w:tc>
          <w:tcPr>
            <w:tcW w:w="1560" w:type="dxa"/>
            <w:tcBorders>
              <w:top w:val="nil"/>
              <w:left w:val="nil"/>
              <w:bottom w:val="nil"/>
              <w:right w:val="nil"/>
            </w:tcBorders>
            <w:hideMark/>
          </w:tcPr>
          <w:p w:rsidR="00C92C1A" w:rsidRDefault="00C92C1A" w:rsidP="008C376B">
            <w:pPr>
              <w:cnfStyle w:val="000000100000" w:firstRow="0" w:lastRow="0" w:firstColumn="0" w:lastColumn="0" w:oddVBand="0" w:evenVBand="0" w:oddHBand="1" w:evenHBand="0" w:firstRowFirstColumn="0" w:firstRowLastColumn="0" w:lastRowFirstColumn="0" w:lastRowLastColumn="0"/>
            </w:pPr>
            <w:r>
              <w:t>0.040</w:t>
            </w:r>
            <w:r>
              <w:rPr>
                <w:rFonts w:cstheme="minorHAnsi"/>
                <w:vertAlign w:val="superscript"/>
              </w:rPr>
              <w:t>†</w:t>
            </w:r>
          </w:p>
        </w:tc>
      </w:tr>
    </w:tbl>
    <w:tbl>
      <w:tblPr>
        <w:tblStyle w:val="ListTable6Colorful11"/>
        <w:tblW w:w="0" w:type="auto"/>
        <w:tblInd w:w="0" w:type="dxa"/>
        <w:tblBorders>
          <w:top w:val="none" w:sz="0" w:space="0" w:color="auto"/>
          <w:bottom w:val="single" w:sz="4" w:space="0" w:color="auto"/>
        </w:tblBorders>
        <w:tblLayout w:type="fixed"/>
        <w:tblLook w:val="04A0" w:firstRow="1" w:lastRow="0" w:firstColumn="1" w:lastColumn="0" w:noHBand="0" w:noVBand="1"/>
      </w:tblPr>
      <w:tblGrid>
        <w:gridCol w:w="2254"/>
        <w:gridCol w:w="1432"/>
        <w:gridCol w:w="1417"/>
        <w:gridCol w:w="1560"/>
      </w:tblGrid>
      <w:tr w:rsidR="00C92C1A" w:rsidTr="008C376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663" w:type="dxa"/>
            <w:gridSpan w:val="4"/>
            <w:tcBorders>
              <w:top w:val="nil"/>
              <w:left w:val="nil"/>
              <w:bottom w:val="single" w:sz="4" w:space="0" w:color="auto"/>
              <w:right w:val="nil"/>
            </w:tcBorders>
            <w:hideMark/>
          </w:tcPr>
          <w:p w:rsidR="00C92C1A" w:rsidRDefault="00C92C1A" w:rsidP="008C376B">
            <w:pPr>
              <w:rPr>
                <w:b w:val="0"/>
              </w:rPr>
            </w:pPr>
            <w:r>
              <w:rPr>
                <w:b w:val="0"/>
                <w:bCs w:val="0"/>
              </w:rPr>
              <w:t>(B) Calcium n = 14</w:t>
            </w:r>
          </w:p>
        </w:tc>
      </w:tr>
      <w:tr w:rsidR="00C92C1A" w:rsidTr="008C37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4" w:type="dxa"/>
            <w:tcBorders>
              <w:top w:val="single" w:sz="4" w:space="0" w:color="auto"/>
              <w:left w:val="nil"/>
              <w:bottom w:val="nil"/>
              <w:right w:val="nil"/>
            </w:tcBorders>
            <w:hideMark/>
          </w:tcPr>
          <w:p w:rsidR="00C92C1A" w:rsidRDefault="00C92C1A" w:rsidP="008C376B">
            <w:pPr>
              <w:rPr>
                <w:b w:val="0"/>
              </w:rPr>
            </w:pPr>
            <w:r>
              <w:rPr>
                <w:b w:val="0"/>
              </w:rPr>
              <w:t>0</w:t>
            </w:r>
          </w:p>
        </w:tc>
        <w:tc>
          <w:tcPr>
            <w:tcW w:w="1432" w:type="dxa"/>
            <w:tcBorders>
              <w:top w:val="single" w:sz="4" w:space="0" w:color="auto"/>
              <w:left w:val="nil"/>
              <w:bottom w:val="nil"/>
              <w:right w:val="nil"/>
            </w:tcBorders>
            <w:hideMark/>
          </w:tcPr>
          <w:p w:rsidR="00C92C1A" w:rsidRDefault="00C92C1A" w:rsidP="008C376B">
            <w:pPr>
              <w:cnfStyle w:val="000000100000" w:firstRow="0" w:lastRow="0" w:firstColumn="0" w:lastColumn="0" w:oddVBand="0" w:evenVBand="0" w:oddHBand="1" w:evenHBand="0" w:firstRowFirstColumn="0" w:firstRowLastColumn="0" w:lastRowFirstColumn="0" w:lastRowLastColumn="0"/>
            </w:pPr>
            <w:r>
              <w:t>2.51</w:t>
            </w:r>
          </w:p>
        </w:tc>
        <w:tc>
          <w:tcPr>
            <w:tcW w:w="1417" w:type="dxa"/>
            <w:tcBorders>
              <w:top w:val="single" w:sz="4" w:space="0" w:color="auto"/>
              <w:left w:val="nil"/>
              <w:bottom w:val="nil"/>
              <w:right w:val="nil"/>
            </w:tcBorders>
            <w:hideMark/>
          </w:tcPr>
          <w:p w:rsidR="00C92C1A" w:rsidRDefault="00C92C1A" w:rsidP="008C376B">
            <w:pPr>
              <w:cnfStyle w:val="000000100000" w:firstRow="0" w:lastRow="0" w:firstColumn="0" w:lastColumn="0" w:oddVBand="0" w:evenVBand="0" w:oddHBand="1" w:evenHBand="0" w:firstRowFirstColumn="0" w:firstRowLastColumn="0" w:lastRowFirstColumn="0" w:lastRowLastColumn="0"/>
            </w:pPr>
            <w:r>
              <w:t>0.17</w:t>
            </w:r>
          </w:p>
        </w:tc>
        <w:tc>
          <w:tcPr>
            <w:tcW w:w="1560" w:type="dxa"/>
            <w:tcBorders>
              <w:top w:val="single" w:sz="4" w:space="0" w:color="auto"/>
              <w:left w:val="nil"/>
              <w:bottom w:val="nil"/>
              <w:right w:val="nil"/>
            </w:tcBorders>
          </w:tcPr>
          <w:p w:rsidR="00C92C1A" w:rsidRDefault="00C92C1A" w:rsidP="008C376B">
            <w:pPr>
              <w:cnfStyle w:val="000000100000" w:firstRow="0" w:lastRow="0" w:firstColumn="0" w:lastColumn="0" w:oddVBand="0" w:evenVBand="0" w:oddHBand="1" w:evenHBand="0" w:firstRowFirstColumn="0" w:firstRowLastColumn="0" w:lastRowFirstColumn="0" w:lastRowLastColumn="0"/>
            </w:pPr>
          </w:p>
        </w:tc>
      </w:tr>
      <w:tr w:rsidR="00C92C1A" w:rsidTr="008C376B">
        <w:tc>
          <w:tcPr>
            <w:cnfStyle w:val="001000000000" w:firstRow="0" w:lastRow="0" w:firstColumn="1" w:lastColumn="0" w:oddVBand="0" w:evenVBand="0" w:oddHBand="0" w:evenHBand="0" w:firstRowFirstColumn="0" w:firstRowLastColumn="0" w:lastRowFirstColumn="0" w:lastRowLastColumn="0"/>
            <w:tcW w:w="2254" w:type="dxa"/>
            <w:tcBorders>
              <w:top w:val="nil"/>
              <w:left w:val="nil"/>
              <w:bottom w:val="nil"/>
              <w:right w:val="nil"/>
            </w:tcBorders>
            <w:hideMark/>
          </w:tcPr>
          <w:p w:rsidR="00C92C1A" w:rsidRDefault="00C92C1A" w:rsidP="008C376B">
            <w:pPr>
              <w:rPr>
                <w:b w:val="0"/>
              </w:rPr>
            </w:pPr>
            <w:r>
              <w:rPr>
                <w:b w:val="0"/>
              </w:rPr>
              <w:t>10</w:t>
            </w:r>
          </w:p>
        </w:tc>
        <w:tc>
          <w:tcPr>
            <w:tcW w:w="1432" w:type="dxa"/>
            <w:tcBorders>
              <w:top w:val="nil"/>
              <w:left w:val="nil"/>
              <w:bottom w:val="nil"/>
              <w:right w:val="nil"/>
            </w:tcBorders>
            <w:hideMark/>
          </w:tcPr>
          <w:p w:rsidR="00C92C1A" w:rsidRDefault="00C92C1A" w:rsidP="008C376B">
            <w:pPr>
              <w:cnfStyle w:val="000000000000" w:firstRow="0" w:lastRow="0" w:firstColumn="0" w:lastColumn="0" w:oddVBand="0" w:evenVBand="0" w:oddHBand="0" w:evenHBand="0" w:firstRowFirstColumn="0" w:firstRowLastColumn="0" w:lastRowFirstColumn="0" w:lastRowLastColumn="0"/>
            </w:pPr>
            <w:r>
              <w:t>2.40</w:t>
            </w:r>
          </w:p>
        </w:tc>
        <w:tc>
          <w:tcPr>
            <w:tcW w:w="1417" w:type="dxa"/>
            <w:tcBorders>
              <w:top w:val="nil"/>
              <w:left w:val="nil"/>
              <w:bottom w:val="nil"/>
              <w:right w:val="nil"/>
            </w:tcBorders>
            <w:hideMark/>
          </w:tcPr>
          <w:p w:rsidR="00C92C1A" w:rsidRDefault="00C92C1A" w:rsidP="008C376B">
            <w:pPr>
              <w:cnfStyle w:val="000000000000" w:firstRow="0" w:lastRow="0" w:firstColumn="0" w:lastColumn="0" w:oddVBand="0" w:evenVBand="0" w:oddHBand="0" w:evenHBand="0" w:firstRowFirstColumn="0" w:firstRowLastColumn="0" w:lastRowFirstColumn="0" w:lastRowLastColumn="0"/>
            </w:pPr>
            <w:r>
              <w:t>0.22</w:t>
            </w:r>
          </w:p>
        </w:tc>
        <w:tc>
          <w:tcPr>
            <w:tcW w:w="1560" w:type="dxa"/>
            <w:tcBorders>
              <w:top w:val="nil"/>
              <w:left w:val="nil"/>
              <w:bottom w:val="nil"/>
              <w:right w:val="nil"/>
            </w:tcBorders>
            <w:hideMark/>
          </w:tcPr>
          <w:p w:rsidR="00C92C1A" w:rsidRDefault="00C92C1A" w:rsidP="008C376B">
            <w:pPr>
              <w:cnfStyle w:val="000000000000" w:firstRow="0" w:lastRow="0" w:firstColumn="0" w:lastColumn="0" w:oddVBand="0" w:evenVBand="0" w:oddHBand="0" w:evenHBand="0" w:firstRowFirstColumn="0" w:firstRowLastColumn="0" w:lastRowFirstColumn="0" w:lastRowLastColumn="0"/>
            </w:pPr>
            <w:r>
              <w:t>0.013</w:t>
            </w:r>
            <w:r>
              <w:rPr>
                <w:rFonts w:cstheme="minorHAnsi"/>
                <w:vertAlign w:val="superscript"/>
              </w:rPr>
              <w:t>†</w:t>
            </w:r>
          </w:p>
        </w:tc>
      </w:tr>
      <w:tr w:rsidR="00C92C1A" w:rsidTr="008C376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4" w:type="dxa"/>
            <w:tcBorders>
              <w:top w:val="nil"/>
              <w:left w:val="nil"/>
              <w:bottom w:val="nil"/>
              <w:right w:val="nil"/>
            </w:tcBorders>
            <w:hideMark/>
          </w:tcPr>
          <w:p w:rsidR="00C92C1A" w:rsidRDefault="00C92C1A" w:rsidP="008C376B">
            <w:pPr>
              <w:rPr>
                <w:b w:val="0"/>
              </w:rPr>
            </w:pPr>
            <w:r>
              <w:rPr>
                <w:b w:val="0"/>
              </w:rPr>
              <w:t>20</w:t>
            </w:r>
          </w:p>
        </w:tc>
        <w:tc>
          <w:tcPr>
            <w:tcW w:w="1432" w:type="dxa"/>
            <w:tcBorders>
              <w:top w:val="nil"/>
              <w:left w:val="nil"/>
              <w:bottom w:val="nil"/>
              <w:right w:val="nil"/>
            </w:tcBorders>
            <w:hideMark/>
          </w:tcPr>
          <w:p w:rsidR="00C92C1A" w:rsidRDefault="00C92C1A" w:rsidP="008C376B">
            <w:pPr>
              <w:cnfStyle w:val="000000100000" w:firstRow="0" w:lastRow="0" w:firstColumn="0" w:lastColumn="0" w:oddVBand="0" w:evenVBand="0" w:oddHBand="1" w:evenHBand="0" w:firstRowFirstColumn="0" w:firstRowLastColumn="0" w:lastRowFirstColumn="0" w:lastRowLastColumn="0"/>
            </w:pPr>
            <w:r>
              <w:t>2.37</w:t>
            </w:r>
          </w:p>
        </w:tc>
        <w:tc>
          <w:tcPr>
            <w:tcW w:w="1417" w:type="dxa"/>
            <w:tcBorders>
              <w:top w:val="nil"/>
              <w:left w:val="nil"/>
              <w:bottom w:val="nil"/>
              <w:right w:val="nil"/>
            </w:tcBorders>
            <w:hideMark/>
          </w:tcPr>
          <w:p w:rsidR="00C92C1A" w:rsidRDefault="00C92C1A" w:rsidP="008C376B">
            <w:pPr>
              <w:cnfStyle w:val="000000100000" w:firstRow="0" w:lastRow="0" w:firstColumn="0" w:lastColumn="0" w:oddVBand="0" w:evenVBand="0" w:oddHBand="1" w:evenHBand="0" w:firstRowFirstColumn="0" w:firstRowLastColumn="0" w:lastRowFirstColumn="0" w:lastRowLastColumn="0"/>
            </w:pPr>
            <w:r>
              <w:t>0.17</w:t>
            </w:r>
          </w:p>
        </w:tc>
        <w:tc>
          <w:tcPr>
            <w:tcW w:w="1560" w:type="dxa"/>
            <w:tcBorders>
              <w:top w:val="nil"/>
              <w:left w:val="nil"/>
              <w:bottom w:val="nil"/>
              <w:right w:val="nil"/>
            </w:tcBorders>
            <w:hideMark/>
          </w:tcPr>
          <w:p w:rsidR="00C92C1A" w:rsidRDefault="00C92C1A" w:rsidP="008C376B">
            <w:pPr>
              <w:cnfStyle w:val="000000100000" w:firstRow="0" w:lastRow="0" w:firstColumn="0" w:lastColumn="0" w:oddVBand="0" w:evenVBand="0" w:oddHBand="1" w:evenHBand="0" w:firstRowFirstColumn="0" w:firstRowLastColumn="0" w:lastRowFirstColumn="0" w:lastRowLastColumn="0"/>
            </w:pPr>
            <w:r>
              <w:t>0.001</w:t>
            </w:r>
            <w:r>
              <w:rPr>
                <w:rFonts w:cstheme="minorHAnsi"/>
                <w:vertAlign w:val="superscript"/>
              </w:rPr>
              <w:t>†</w:t>
            </w:r>
          </w:p>
        </w:tc>
      </w:tr>
      <w:tr w:rsidR="00C92C1A" w:rsidTr="008C376B">
        <w:tc>
          <w:tcPr>
            <w:cnfStyle w:val="001000000000" w:firstRow="0" w:lastRow="0" w:firstColumn="1" w:lastColumn="0" w:oddVBand="0" w:evenVBand="0" w:oddHBand="0" w:evenHBand="0" w:firstRowFirstColumn="0" w:firstRowLastColumn="0" w:lastRowFirstColumn="0" w:lastRowLastColumn="0"/>
            <w:tcW w:w="2254" w:type="dxa"/>
            <w:tcBorders>
              <w:top w:val="nil"/>
              <w:left w:val="nil"/>
              <w:bottom w:val="nil"/>
              <w:right w:val="nil"/>
            </w:tcBorders>
            <w:hideMark/>
          </w:tcPr>
          <w:p w:rsidR="00C92C1A" w:rsidRDefault="00C92C1A" w:rsidP="008C376B">
            <w:pPr>
              <w:rPr>
                <w:b w:val="0"/>
              </w:rPr>
            </w:pPr>
            <w:r>
              <w:rPr>
                <w:b w:val="0"/>
              </w:rPr>
              <w:t>30</w:t>
            </w:r>
          </w:p>
        </w:tc>
        <w:tc>
          <w:tcPr>
            <w:tcW w:w="1432" w:type="dxa"/>
            <w:tcBorders>
              <w:top w:val="nil"/>
              <w:left w:val="nil"/>
              <w:bottom w:val="nil"/>
              <w:right w:val="nil"/>
            </w:tcBorders>
            <w:hideMark/>
          </w:tcPr>
          <w:p w:rsidR="00C92C1A" w:rsidRDefault="00C92C1A" w:rsidP="008C376B">
            <w:pPr>
              <w:cnfStyle w:val="000000000000" w:firstRow="0" w:lastRow="0" w:firstColumn="0" w:lastColumn="0" w:oddVBand="0" w:evenVBand="0" w:oddHBand="0" w:evenHBand="0" w:firstRowFirstColumn="0" w:firstRowLastColumn="0" w:lastRowFirstColumn="0" w:lastRowLastColumn="0"/>
            </w:pPr>
            <w:r>
              <w:t>2.33</w:t>
            </w:r>
          </w:p>
        </w:tc>
        <w:tc>
          <w:tcPr>
            <w:tcW w:w="1417" w:type="dxa"/>
            <w:tcBorders>
              <w:top w:val="nil"/>
              <w:left w:val="nil"/>
              <w:bottom w:val="nil"/>
              <w:right w:val="nil"/>
            </w:tcBorders>
            <w:hideMark/>
          </w:tcPr>
          <w:p w:rsidR="00C92C1A" w:rsidRDefault="00C92C1A" w:rsidP="008C376B">
            <w:pPr>
              <w:cnfStyle w:val="000000000000" w:firstRow="0" w:lastRow="0" w:firstColumn="0" w:lastColumn="0" w:oddVBand="0" w:evenVBand="0" w:oddHBand="0" w:evenHBand="0" w:firstRowFirstColumn="0" w:firstRowLastColumn="0" w:lastRowFirstColumn="0" w:lastRowLastColumn="0"/>
            </w:pPr>
            <w:r>
              <w:t>0.15</w:t>
            </w:r>
          </w:p>
        </w:tc>
        <w:tc>
          <w:tcPr>
            <w:tcW w:w="1560" w:type="dxa"/>
            <w:tcBorders>
              <w:top w:val="nil"/>
              <w:left w:val="nil"/>
              <w:bottom w:val="nil"/>
              <w:right w:val="nil"/>
            </w:tcBorders>
            <w:hideMark/>
          </w:tcPr>
          <w:p w:rsidR="00C92C1A" w:rsidRDefault="00C92C1A" w:rsidP="008C376B">
            <w:pPr>
              <w:cnfStyle w:val="000000000000" w:firstRow="0" w:lastRow="0" w:firstColumn="0" w:lastColumn="0" w:oddVBand="0" w:evenVBand="0" w:oddHBand="0" w:evenHBand="0" w:firstRowFirstColumn="0" w:firstRowLastColumn="0" w:lastRowFirstColumn="0" w:lastRowLastColumn="0"/>
            </w:pPr>
            <w:r>
              <w:t>0.003</w:t>
            </w:r>
            <w:r>
              <w:rPr>
                <w:rFonts w:cstheme="minorHAnsi"/>
                <w:vertAlign w:val="superscript"/>
              </w:rPr>
              <w:t>†</w:t>
            </w:r>
          </w:p>
        </w:tc>
      </w:tr>
    </w:tbl>
    <w:p w:rsidR="00C92C1A" w:rsidRDefault="00C92C1A" w:rsidP="00C92C1A">
      <w:pPr>
        <w:tabs>
          <w:tab w:val="left" w:pos="1050"/>
        </w:tabs>
        <w:rPr>
          <w:rFonts w:cstheme="minorHAnsi"/>
        </w:rPr>
      </w:pPr>
      <w:r>
        <w:rPr>
          <w:rFonts w:cstheme="minorHAnsi"/>
        </w:rPr>
        <w:t>† = statistically significant</w:t>
      </w:r>
    </w:p>
    <w:p w:rsidR="00C92C1A" w:rsidRDefault="00C92C1A">
      <w:pPr>
        <w:sectPr w:rsidR="00C92C1A" w:rsidSect="00D04B1A">
          <w:pgSz w:w="11906" w:h="16838"/>
          <w:pgMar w:top="1440" w:right="1440" w:bottom="1440" w:left="1440" w:header="708" w:footer="708" w:gutter="0"/>
          <w:cols w:space="708"/>
          <w:docGrid w:linePitch="360"/>
        </w:sectPr>
      </w:pPr>
    </w:p>
    <w:p w:rsidR="00C92C1A" w:rsidRDefault="00C92C1A" w:rsidP="00C92C1A">
      <w:pPr>
        <w:rPr>
          <w:noProof/>
          <w:lang w:eastAsia="en-ZA"/>
        </w:rPr>
      </w:pPr>
      <w:r>
        <w:rPr>
          <w:noProof/>
          <w:lang w:val="en-IN" w:eastAsia="en-IN"/>
        </w:rPr>
        <w:lastRenderedPageBreak/>
        <w:drawing>
          <wp:anchor distT="0" distB="0" distL="114300" distR="114300" simplePos="0" relativeHeight="251722752" behindDoc="1" locked="0" layoutInCell="1" allowOverlap="1" wp14:anchorId="4E76C95D" wp14:editId="3E17CEA0">
            <wp:simplePos x="0" y="0"/>
            <wp:positionH relativeFrom="column">
              <wp:posOffset>9525</wp:posOffset>
            </wp:positionH>
            <wp:positionV relativeFrom="paragraph">
              <wp:posOffset>19050</wp:posOffset>
            </wp:positionV>
            <wp:extent cx="4629150" cy="2743200"/>
            <wp:effectExtent l="0" t="0" r="0" b="0"/>
            <wp:wrapNone/>
            <wp:docPr id="221" name="Chart 221">
              <a:extLst xmlns:a="http://schemas.openxmlformats.org/drawingml/2006/main">
                <a:ext uri="{FF2B5EF4-FFF2-40B4-BE49-F238E27FC236}">
                  <a16:creationId xmlns:lc="http://schemas.openxmlformats.org/drawingml/2006/lockedCanvas" xmlns:a16="http://schemas.microsoft.com/office/drawing/2014/main" xmlns="" xmlns:xdr="http://schemas.openxmlformats.org/drawingml/2006/spreadsheetDrawing" xmlns:w="http://schemas.openxmlformats.org/wordprocessingml/2006/main" xmlns:w10="urn:schemas-microsoft-com:office:word" xmlns:v="urn:schemas-microsoft-com:vml" xmlns:o="urn:schemas-microsoft-com:office:office" id="{00000000-0008-0000-0000-000010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14:sizeRelH relativeFrom="page">
              <wp14:pctWidth>0</wp14:pctWidth>
            </wp14:sizeRelH>
            <wp14:sizeRelV relativeFrom="page">
              <wp14:pctHeight>0</wp14:pctHeight>
            </wp14:sizeRelV>
          </wp:anchor>
        </w:drawing>
      </w:r>
      <w:r>
        <w:rPr>
          <w:noProof/>
          <w:lang w:val="en-IN" w:eastAsia="en-IN"/>
        </w:rPr>
        <w:drawing>
          <wp:anchor distT="0" distB="0" distL="114300" distR="114300" simplePos="0" relativeHeight="251721728" behindDoc="1" locked="0" layoutInCell="1" allowOverlap="1" wp14:anchorId="325EA1CC" wp14:editId="7371E87F">
            <wp:simplePos x="0" y="0"/>
            <wp:positionH relativeFrom="column">
              <wp:posOffset>4657725</wp:posOffset>
            </wp:positionH>
            <wp:positionV relativeFrom="paragraph">
              <wp:posOffset>0</wp:posOffset>
            </wp:positionV>
            <wp:extent cx="4638675" cy="2743200"/>
            <wp:effectExtent l="0" t="0" r="9525" b="0"/>
            <wp:wrapNone/>
            <wp:docPr id="222" name="Chart 222">
              <a:extLst xmlns:a="http://schemas.openxmlformats.org/drawingml/2006/main">
                <a:ext uri="{FF2B5EF4-FFF2-40B4-BE49-F238E27FC236}">
                  <a16:creationId xmlns:lc="http://schemas.openxmlformats.org/drawingml/2006/lockedCanvas" xmlns:a16="http://schemas.microsoft.com/office/drawing/2014/main" xmlns="" xmlns:xdr="http://schemas.openxmlformats.org/drawingml/2006/spreadsheetDrawing" xmlns:w="http://schemas.openxmlformats.org/wordprocessingml/2006/main" xmlns:w10="urn:schemas-microsoft-com:office:word" xmlns:v="urn:schemas-microsoft-com:vml" xmlns:o="urn:schemas-microsoft-com:office:office" id="{00000000-0008-0000-0000-00000A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14:sizeRelH relativeFrom="page">
              <wp14:pctWidth>0</wp14:pctWidth>
            </wp14:sizeRelH>
            <wp14:sizeRelV relativeFrom="page">
              <wp14:pctHeight>0</wp14:pctHeight>
            </wp14:sizeRelV>
          </wp:anchor>
        </w:drawing>
      </w:r>
      <w:r>
        <w:rPr>
          <w:noProof/>
          <w:lang w:val="en-IN" w:eastAsia="en-IN"/>
        </w:rPr>
        <mc:AlternateContent>
          <mc:Choice Requires="wps">
            <w:drawing>
              <wp:anchor distT="0" distB="0" distL="114300" distR="114300" simplePos="0" relativeHeight="251698176" behindDoc="0" locked="0" layoutInCell="1" allowOverlap="1" wp14:anchorId="73F144B9" wp14:editId="09E65F54">
                <wp:simplePos x="0" y="0"/>
                <wp:positionH relativeFrom="column">
                  <wp:posOffset>0</wp:posOffset>
                </wp:positionH>
                <wp:positionV relativeFrom="paragraph">
                  <wp:posOffset>0</wp:posOffset>
                </wp:positionV>
                <wp:extent cx="9286875" cy="0"/>
                <wp:effectExtent l="0" t="0" r="28575" b="19050"/>
                <wp:wrapNone/>
                <wp:docPr id="2" name="Straight Connector 2"/>
                <wp:cNvGraphicFramePr/>
                <a:graphic xmlns:a="http://schemas.openxmlformats.org/drawingml/2006/main">
                  <a:graphicData uri="http://schemas.microsoft.com/office/word/2010/wordprocessingShape">
                    <wps:wsp>
                      <wps:cNvCnPr/>
                      <wps:spPr>
                        <a:xfrm>
                          <a:off x="0" y="0"/>
                          <a:ext cx="928687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5E205F52" id="Straight Connector 2" o:spid="_x0000_s1026" style="position:absolute;z-index:2516981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0" to="731.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" strokecolor="black [3213]" strokeweight="1.5pt">
                <v:stroke joinstyle="miter"/>
              </v:line>
            </w:pict>
          </mc:Fallback>
        </mc:AlternateContent>
      </w:r>
      <w:r>
        <w:rPr>
          <w:noProof/>
          <w:lang w:val="en-IN" w:eastAsia="en-IN"/>
        </w:rPr>
        <mc:AlternateContent>
          <mc:Choice Requires="wps">
            <w:drawing>
              <wp:anchor distT="0" distB="0" distL="114300" distR="114300" simplePos="0" relativeHeight="251701248" behindDoc="0" locked="0" layoutInCell="1" allowOverlap="1" wp14:anchorId="65E3BF34" wp14:editId="6D2B15BD">
                <wp:simplePos x="0" y="0"/>
                <wp:positionH relativeFrom="column">
                  <wp:posOffset>-2734628</wp:posOffset>
                </wp:positionH>
                <wp:positionV relativeFrom="paragraph">
                  <wp:posOffset>2743518</wp:posOffset>
                </wp:positionV>
                <wp:extent cx="5495925" cy="1"/>
                <wp:effectExtent l="2747963" t="0" r="0" b="2757488"/>
                <wp:wrapNone/>
                <wp:docPr id="4" name="Straight Connector 4"/>
                <wp:cNvGraphicFramePr/>
                <a:graphic xmlns:a="http://schemas.openxmlformats.org/drawingml/2006/main">
                  <a:graphicData uri="http://schemas.microsoft.com/office/word/2010/wordprocessingShape">
                    <wps:wsp>
                      <wps:cNvCnPr/>
                      <wps:spPr>
                        <a:xfrm rot="16200000" flipV="1">
                          <a:off x="0" y="0"/>
                          <a:ext cx="5495925" cy="1"/>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E2D3B46" id="Straight Connector 4" o:spid="_x0000_s1026" style="position:absolute;rotation:90;flip:y;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5.35pt,216.05pt" to="217.4pt,21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" strokecolor="black [3213]" strokeweight="1.5pt">
                <v:stroke joinstyle="miter"/>
              </v:line>
            </w:pict>
          </mc:Fallback>
        </mc:AlternateContent>
      </w:r>
      <w:r>
        <w:rPr>
          <w:noProof/>
          <w:lang w:val="en-IN" w:eastAsia="en-IN"/>
        </w:rPr>
        <mc:AlternateContent>
          <mc:Choice Requires="wps">
            <w:drawing>
              <wp:anchor distT="45720" distB="45720" distL="114300" distR="114300" simplePos="0" relativeHeight="251696128" behindDoc="0" locked="0" layoutInCell="1" allowOverlap="1" wp14:anchorId="28EDEA6C" wp14:editId="4A470754">
                <wp:simplePos x="0" y="0"/>
                <wp:positionH relativeFrom="column">
                  <wp:posOffset>4610100</wp:posOffset>
                </wp:positionH>
                <wp:positionV relativeFrom="paragraph">
                  <wp:posOffset>2754630</wp:posOffset>
                </wp:positionV>
                <wp:extent cx="390525" cy="371475"/>
                <wp:effectExtent l="0" t="0" r="0" b="0"/>
                <wp:wrapNone/>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525" cy="371475"/>
                        </a:xfrm>
                        <a:prstGeom prst="rect">
                          <a:avLst/>
                        </a:prstGeom>
                        <a:noFill/>
                        <a:ln w="9525">
                          <a:noFill/>
                          <a:miter lim="800000"/>
                          <a:headEnd/>
                          <a:tailEnd/>
                        </a:ln>
                      </wps:spPr>
                      <wps:txbx>
                        <w:txbxContent>
                          <w:p w:rsidR="00C92C1A" w:rsidRPr="00237C2E" w:rsidRDefault="00C92C1A" w:rsidP="00C92C1A">
                            <w:pPr>
                              <w:rPr>
                                <w:sz w:val="40"/>
                              </w:rPr>
                            </w:pPr>
                            <w:r w:rsidRPr="00237C2E">
                              <w:rPr>
                                <w:sz w:val="40"/>
                              </w:rPr>
                              <w:t>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8EDEA6C" id="_x0000_s1048" type="#_x0000_t202" style="position:absolute;margin-left:363pt;margin-top:216.9pt;width:30.75pt;height:29.25pt;z-index:2516961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" filled="f" stroked="f">
                <v:textbox>
                  <w:txbxContent>
                    <w:p w:rsidR="00C92C1A" w:rsidRPr="00237C2E" w:rsidRDefault="00C92C1A" w:rsidP="00C92C1A">
                      <w:pPr>
                        <w:rPr>
                          <w:sz w:val="40"/>
                        </w:rPr>
                      </w:pPr>
                      <w:r w:rsidRPr="00237C2E">
                        <w:rPr>
                          <w:sz w:val="40"/>
                        </w:rPr>
                        <w:t>D</w:t>
                      </w:r>
                    </w:p>
                  </w:txbxContent>
                </v:textbox>
              </v:shape>
            </w:pict>
          </mc:Fallback>
        </mc:AlternateContent>
      </w:r>
      <w:r>
        <w:rPr>
          <w:noProof/>
          <w:lang w:val="en-IN" w:eastAsia="en-IN"/>
        </w:rPr>
        <mc:AlternateContent>
          <mc:Choice Requires="wps">
            <w:drawing>
              <wp:anchor distT="45720" distB="45720" distL="114300" distR="114300" simplePos="0" relativeHeight="251695104" behindDoc="0" locked="0" layoutInCell="1" allowOverlap="1" wp14:anchorId="21F0F00B" wp14:editId="33359742">
                <wp:simplePos x="0" y="0"/>
                <wp:positionH relativeFrom="column">
                  <wp:posOffset>0</wp:posOffset>
                </wp:positionH>
                <wp:positionV relativeFrom="paragraph">
                  <wp:posOffset>2741295</wp:posOffset>
                </wp:positionV>
                <wp:extent cx="390525" cy="371475"/>
                <wp:effectExtent l="0" t="0" r="0" b="0"/>
                <wp:wrapNone/>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525" cy="371475"/>
                        </a:xfrm>
                        <a:prstGeom prst="rect">
                          <a:avLst/>
                        </a:prstGeom>
                        <a:noFill/>
                        <a:ln w="9525">
                          <a:noFill/>
                          <a:miter lim="800000"/>
                          <a:headEnd/>
                          <a:tailEnd/>
                        </a:ln>
                      </wps:spPr>
                      <wps:txbx>
                        <w:txbxContent>
                          <w:p w:rsidR="00C92C1A" w:rsidRPr="00237C2E" w:rsidRDefault="00C92C1A" w:rsidP="00C92C1A">
                            <w:pPr>
                              <w:rPr>
                                <w:sz w:val="40"/>
                              </w:rPr>
                            </w:pPr>
                            <w:r w:rsidRPr="00237C2E">
                              <w:rPr>
                                <w:sz w:val="40"/>
                              </w:rP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1F0F00B" id="_x0000_s1049" type="#_x0000_t202" style="position:absolute;margin-left:0;margin-top:215.85pt;width:30.75pt;height:29.25pt;z-index:2516951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" filled="f" stroked="f">
                <v:textbox>
                  <w:txbxContent>
                    <w:p w:rsidR="00C92C1A" w:rsidRPr="00237C2E" w:rsidRDefault="00C92C1A" w:rsidP="00C92C1A">
                      <w:pPr>
                        <w:rPr>
                          <w:sz w:val="40"/>
                        </w:rPr>
                      </w:pPr>
                      <w:r w:rsidRPr="00237C2E">
                        <w:rPr>
                          <w:sz w:val="40"/>
                        </w:rPr>
                        <w:t>B</w:t>
                      </w:r>
                    </w:p>
                  </w:txbxContent>
                </v:textbox>
              </v:shape>
            </w:pict>
          </mc:Fallback>
        </mc:AlternateContent>
      </w:r>
      <w:r>
        <w:rPr>
          <w:noProof/>
          <w:lang w:val="en-IN" w:eastAsia="en-IN"/>
        </w:rPr>
        <mc:AlternateContent>
          <mc:Choice Requires="wps">
            <w:drawing>
              <wp:anchor distT="45720" distB="45720" distL="114300" distR="114300" simplePos="0" relativeHeight="251694080" behindDoc="0" locked="0" layoutInCell="1" allowOverlap="1" wp14:anchorId="29F8A0D6" wp14:editId="423EEDC3">
                <wp:simplePos x="0" y="0"/>
                <wp:positionH relativeFrom="column">
                  <wp:posOffset>4600575</wp:posOffset>
                </wp:positionH>
                <wp:positionV relativeFrom="paragraph">
                  <wp:posOffset>-1905</wp:posOffset>
                </wp:positionV>
                <wp:extent cx="390525" cy="371475"/>
                <wp:effectExtent l="0" t="0" r="0" b="0"/>
                <wp:wrapNone/>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525" cy="371475"/>
                        </a:xfrm>
                        <a:prstGeom prst="rect">
                          <a:avLst/>
                        </a:prstGeom>
                        <a:noFill/>
                        <a:ln w="9525">
                          <a:noFill/>
                          <a:miter lim="800000"/>
                          <a:headEnd/>
                          <a:tailEnd/>
                        </a:ln>
                      </wps:spPr>
                      <wps:txbx>
                        <w:txbxContent>
                          <w:p w:rsidR="00C92C1A" w:rsidRPr="00237C2E" w:rsidRDefault="00C92C1A" w:rsidP="00C92C1A">
                            <w:pPr>
                              <w:rPr>
                                <w:sz w:val="40"/>
                              </w:rPr>
                            </w:pPr>
                            <w:r w:rsidRPr="00237C2E">
                              <w:rPr>
                                <w:sz w:val="40"/>
                              </w:rPr>
                              <w:t>C</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9F8A0D6" id="_x0000_s1050" type="#_x0000_t202" style="position:absolute;margin-left:362.25pt;margin-top:-.15pt;width:30.75pt;height:29.25pt;z-index:2516940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" filled="f" stroked="f">
                <v:textbox>
                  <w:txbxContent>
                    <w:p w:rsidR="00C92C1A" w:rsidRPr="00237C2E" w:rsidRDefault="00C92C1A" w:rsidP="00C92C1A">
                      <w:pPr>
                        <w:rPr>
                          <w:sz w:val="40"/>
                        </w:rPr>
                      </w:pPr>
                      <w:r w:rsidRPr="00237C2E">
                        <w:rPr>
                          <w:sz w:val="40"/>
                        </w:rPr>
                        <w:t>C</w:t>
                      </w:r>
                    </w:p>
                  </w:txbxContent>
                </v:textbox>
              </v:shape>
            </w:pict>
          </mc:Fallback>
        </mc:AlternateContent>
      </w:r>
      <w:r>
        <w:rPr>
          <w:noProof/>
          <w:lang w:val="en-IN" w:eastAsia="en-IN"/>
        </w:rPr>
        <mc:AlternateContent>
          <mc:Choice Requires="wps">
            <w:drawing>
              <wp:anchor distT="45720" distB="45720" distL="114300" distR="114300" simplePos="0" relativeHeight="251693056" behindDoc="0" locked="0" layoutInCell="1" allowOverlap="1" wp14:anchorId="03341847" wp14:editId="00940562">
                <wp:simplePos x="0" y="0"/>
                <wp:positionH relativeFrom="column">
                  <wp:posOffset>0</wp:posOffset>
                </wp:positionH>
                <wp:positionV relativeFrom="paragraph">
                  <wp:posOffset>0</wp:posOffset>
                </wp:positionV>
                <wp:extent cx="390525" cy="371475"/>
                <wp:effectExtent l="0" t="0" r="0" b="0"/>
                <wp:wrapNone/>
                <wp:docPr id="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525" cy="371475"/>
                        </a:xfrm>
                        <a:prstGeom prst="rect">
                          <a:avLst/>
                        </a:prstGeom>
                        <a:noFill/>
                        <a:ln w="9525">
                          <a:noFill/>
                          <a:miter lim="800000"/>
                          <a:headEnd/>
                          <a:tailEnd/>
                        </a:ln>
                      </wps:spPr>
                      <wps:txbx>
                        <w:txbxContent>
                          <w:p w:rsidR="00C92C1A" w:rsidRPr="00237C2E" w:rsidRDefault="00C92C1A" w:rsidP="00C92C1A">
                            <w:pPr>
                              <w:rPr>
                                <w:sz w:val="40"/>
                              </w:rPr>
                            </w:pPr>
                            <w:r w:rsidRPr="00237C2E">
                              <w:rPr>
                                <w:sz w:val="40"/>
                              </w:rP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3341847" id="_x0000_s1051" type="#_x0000_t202" style="position:absolute;margin-left:0;margin-top:0;width:30.75pt;height:29.25pt;z-index:2516930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" filled="f" stroked="f">
                <v:textbox>
                  <w:txbxContent>
                    <w:p w:rsidR="00C92C1A" w:rsidRPr="00237C2E" w:rsidRDefault="00C92C1A" w:rsidP="00C92C1A">
                      <w:pPr>
                        <w:rPr>
                          <w:sz w:val="40"/>
                        </w:rPr>
                      </w:pPr>
                      <w:r w:rsidRPr="00237C2E">
                        <w:rPr>
                          <w:sz w:val="40"/>
                        </w:rPr>
                        <w:t>A</w:t>
                      </w:r>
                    </w:p>
                  </w:txbxContent>
                </v:textbox>
              </v:shape>
            </w:pict>
          </mc:Fallback>
        </mc:AlternateContent>
      </w:r>
      <w:r>
        <w:t xml:space="preserve"> </w:t>
      </w:r>
      <w:r>
        <w:br/>
        <w:t xml:space="preserve"> </w:t>
      </w:r>
    </w:p>
    <w:p w:rsidR="00C92C1A" w:rsidRDefault="00C92C1A" w:rsidP="00C92C1A">
      <w:pPr>
        <w:rPr>
          <w:noProof/>
          <w:lang w:eastAsia="en-ZA"/>
        </w:rPr>
      </w:pPr>
      <w:r>
        <w:rPr>
          <w:noProof/>
          <w:lang w:val="en-IN" w:eastAsia="en-IN"/>
        </w:rPr>
        <mc:AlternateContent>
          <mc:Choice Requires="wps">
            <w:drawing>
              <wp:anchor distT="45720" distB="45720" distL="114300" distR="114300" simplePos="0" relativeHeight="251708416" behindDoc="0" locked="0" layoutInCell="1" allowOverlap="1" wp14:anchorId="499F2CD0" wp14:editId="7A86F87A">
                <wp:simplePos x="0" y="0"/>
                <wp:positionH relativeFrom="column">
                  <wp:posOffset>704850</wp:posOffset>
                </wp:positionH>
                <wp:positionV relativeFrom="paragraph">
                  <wp:posOffset>61595</wp:posOffset>
                </wp:positionV>
                <wp:extent cx="809625" cy="295275"/>
                <wp:effectExtent l="0" t="0" r="0" b="0"/>
                <wp:wrapNone/>
                <wp:docPr id="2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9625" cy="295275"/>
                        </a:xfrm>
                        <a:prstGeom prst="rect">
                          <a:avLst/>
                        </a:prstGeom>
                        <a:noFill/>
                        <a:ln w="9525">
                          <a:noFill/>
                          <a:miter lim="800000"/>
                          <a:headEnd/>
                          <a:tailEnd/>
                        </a:ln>
                      </wps:spPr>
                      <wps:txbx>
                        <w:txbxContent>
                          <w:p w:rsidR="00C92C1A" w:rsidRPr="00834BD3" w:rsidRDefault="00C92C1A" w:rsidP="00C92C1A">
                            <w:pPr>
                              <w:rPr>
                                <w:color w:val="808080" w:themeColor="background1" w:themeShade="80"/>
                                <w:sz w:val="20"/>
                              </w:rPr>
                            </w:pPr>
                            <w:r w:rsidRPr="00834BD3">
                              <w:rPr>
                                <w:color w:val="808080" w:themeColor="background1" w:themeShade="80"/>
                                <w:sz w:val="20"/>
                              </w:rPr>
                              <w:t>P = 0.0</w:t>
                            </w:r>
                            <w:r>
                              <w:rPr>
                                <w:color w:val="808080" w:themeColor="background1" w:themeShade="80"/>
                                <w:sz w:val="20"/>
                              </w:rPr>
                              <w:t>51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99F2CD0" id="_x0000_s1052" type="#_x0000_t202" style="position:absolute;margin-left:55.5pt;margin-top:4.85pt;width:63.75pt;height:23.25pt;z-index:2517084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" filled="f" stroked="f">
                <v:textbox>
                  <w:txbxContent>
                    <w:p w:rsidR="00C92C1A" w:rsidRPr="00834BD3" w:rsidRDefault="00C92C1A" w:rsidP="00C92C1A">
                      <w:pPr>
                        <w:rPr>
                          <w:color w:val="808080" w:themeColor="background1" w:themeShade="80"/>
                          <w:sz w:val="20"/>
                        </w:rPr>
                      </w:pPr>
                      <w:r w:rsidRPr="00834BD3">
                        <w:rPr>
                          <w:color w:val="808080" w:themeColor="background1" w:themeShade="80"/>
                          <w:sz w:val="20"/>
                        </w:rPr>
                        <w:t>P = 0.0</w:t>
                      </w:r>
                      <w:r>
                        <w:rPr>
                          <w:color w:val="808080" w:themeColor="background1" w:themeShade="80"/>
                          <w:sz w:val="20"/>
                        </w:rPr>
                        <w:t>51</w:t>
                      </w:r>
                    </w:p>
                  </w:txbxContent>
                </v:textbox>
              </v:shape>
            </w:pict>
          </mc:Fallback>
        </mc:AlternateContent>
      </w:r>
      <w:r>
        <w:rPr>
          <w:noProof/>
          <w:lang w:val="en-IN" w:eastAsia="en-IN"/>
        </w:rPr>
        <mc:AlternateContent>
          <mc:Choice Requires="wps">
            <w:drawing>
              <wp:anchor distT="45720" distB="45720" distL="114300" distR="114300" simplePos="0" relativeHeight="251713536" behindDoc="0" locked="0" layoutInCell="1" allowOverlap="1" wp14:anchorId="26F75403" wp14:editId="795EBBF2">
                <wp:simplePos x="0" y="0"/>
                <wp:positionH relativeFrom="column">
                  <wp:posOffset>7315200</wp:posOffset>
                </wp:positionH>
                <wp:positionV relativeFrom="paragraph">
                  <wp:posOffset>252095</wp:posOffset>
                </wp:positionV>
                <wp:extent cx="809625" cy="295275"/>
                <wp:effectExtent l="0" t="0" r="0" b="0"/>
                <wp:wrapNone/>
                <wp:docPr id="19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9625" cy="295275"/>
                        </a:xfrm>
                        <a:prstGeom prst="rect">
                          <a:avLst/>
                        </a:prstGeom>
                        <a:noFill/>
                        <a:ln w="9525">
                          <a:noFill/>
                          <a:miter lim="800000"/>
                          <a:headEnd/>
                          <a:tailEnd/>
                        </a:ln>
                      </wps:spPr>
                      <wps:txbx>
                        <w:txbxContent>
                          <w:p w:rsidR="00C92C1A" w:rsidRPr="00834BD3" w:rsidRDefault="00C92C1A" w:rsidP="00C92C1A">
                            <w:pPr>
                              <w:rPr>
                                <w:color w:val="808080" w:themeColor="background1" w:themeShade="80"/>
                                <w:sz w:val="20"/>
                              </w:rPr>
                            </w:pPr>
                            <w:r w:rsidRPr="00834BD3">
                              <w:rPr>
                                <w:color w:val="808080" w:themeColor="background1" w:themeShade="80"/>
                                <w:sz w:val="20"/>
                              </w:rPr>
                              <w:t>P = 0.0</w:t>
                            </w:r>
                            <w:r>
                              <w:rPr>
                                <w:color w:val="808080" w:themeColor="background1" w:themeShade="80"/>
                                <w:sz w:val="20"/>
                              </w:rPr>
                              <w:t>03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6F75403" id="_x0000_s1053" type="#_x0000_t202" style="position:absolute;margin-left:8in;margin-top:19.85pt;width:63.75pt;height:23.25pt;z-index:2517135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" filled="f" stroked="f">
                <v:textbox>
                  <w:txbxContent>
                    <w:p w:rsidR="00C92C1A" w:rsidRPr="00834BD3" w:rsidRDefault="00C92C1A" w:rsidP="00C92C1A">
                      <w:pPr>
                        <w:rPr>
                          <w:color w:val="808080" w:themeColor="background1" w:themeShade="80"/>
                          <w:sz w:val="20"/>
                        </w:rPr>
                      </w:pPr>
                      <w:r w:rsidRPr="00834BD3">
                        <w:rPr>
                          <w:color w:val="808080" w:themeColor="background1" w:themeShade="80"/>
                          <w:sz w:val="20"/>
                        </w:rPr>
                        <w:t>P = 0.0</w:t>
                      </w:r>
                      <w:r>
                        <w:rPr>
                          <w:color w:val="808080" w:themeColor="background1" w:themeShade="80"/>
                          <w:sz w:val="20"/>
                        </w:rPr>
                        <w:t>03</w:t>
                      </w:r>
                    </w:p>
                  </w:txbxContent>
                </v:textbox>
              </v:shape>
            </w:pict>
          </mc:Fallback>
        </mc:AlternateContent>
      </w:r>
      <w:r>
        <w:rPr>
          <w:noProof/>
          <w:lang w:val="en-IN" w:eastAsia="en-IN"/>
        </w:rPr>
        <mc:AlternateContent>
          <mc:Choice Requires="wps">
            <w:drawing>
              <wp:anchor distT="45720" distB="45720" distL="114300" distR="114300" simplePos="0" relativeHeight="251712512" behindDoc="0" locked="0" layoutInCell="1" allowOverlap="1" wp14:anchorId="425D3058" wp14:editId="0C147C82">
                <wp:simplePos x="0" y="0"/>
                <wp:positionH relativeFrom="column">
                  <wp:posOffset>6238875</wp:posOffset>
                </wp:positionH>
                <wp:positionV relativeFrom="paragraph">
                  <wp:posOffset>147320</wp:posOffset>
                </wp:positionV>
                <wp:extent cx="809625" cy="295275"/>
                <wp:effectExtent l="0" t="0" r="0" b="0"/>
                <wp:wrapNone/>
                <wp:docPr id="19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9625" cy="295275"/>
                        </a:xfrm>
                        <a:prstGeom prst="rect">
                          <a:avLst/>
                        </a:prstGeom>
                        <a:noFill/>
                        <a:ln w="9525">
                          <a:noFill/>
                          <a:miter lim="800000"/>
                          <a:headEnd/>
                          <a:tailEnd/>
                        </a:ln>
                      </wps:spPr>
                      <wps:txbx>
                        <w:txbxContent>
                          <w:p w:rsidR="00C92C1A" w:rsidRPr="00834BD3" w:rsidRDefault="00C92C1A" w:rsidP="00C92C1A">
                            <w:pPr>
                              <w:rPr>
                                <w:color w:val="808080" w:themeColor="background1" w:themeShade="80"/>
                                <w:sz w:val="20"/>
                              </w:rPr>
                            </w:pPr>
                            <w:r w:rsidRPr="00834BD3">
                              <w:rPr>
                                <w:color w:val="808080" w:themeColor="background1" w:themeShade="80"/>
                                <w:sz w:val="20"/>
                              </w:rPr>
                              <w:t>P = 0.0</w:t>
                            </w:r>
                            <w:r>
                              <w:rPr>
                                <w:color w:val="808080" w:themeColor="background1" w:themeShade="80"/>
                                <w:sz w:val="20"/>
                              </w:rPr>
                              <w:t>01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25D3058" id="_x0000_s1054" type="#_x0000_t202" style="position:absolute;margin-left:491.25pt;margin-top:11.6pt;width:63.75pt;height:23.25pt;z-index:2517125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" filled="f" stroked="f">
                <v:textbox>
                  <w:txbxContent>
                    <w:p w:rsidR="00C92C1A" w:rsidRPr="00834BD3" w:rsidRDefault="00C92C1A" w:rsidP="00C92C1A">
                      <w:pPr>
                        <w:rPr>
                          <w:color w:val="808080" w:themeColor="background1" w:themeShade="80"/>
                          <w:sz w:val="20"/>
                        </w:rPr>
                      </w:pPr>
                      <w:r w:rsidRPr="00834BD3">
                        <w:rPr>
                          <w:color w:val="808080" w:themeColor="background1" w:themeShade="80"/>
                          <w:sz w:val="20"/>
                        </w:rPr>
                        <w:t>P = 0.0</w:t>
                      </w:r>
                      <w:r>
                        <w:rPr>
                          <w:color w:val="808080" w:themeColor="background1" w:themeShade="80"/>
                          <w:sz w:val="20"/>
                        </w:rPr>
                        <w:t>01</w:t>
                      </w:r>
                    </w:p>
                  </w:txbxContent>
                </v:textbox>
              </v:shape>
            </w:pict>
          </mc:Fallback>
        </mc:AlternateContent>
      </w:r>
      <w:r>
        <w:rPr>
          <w:noProof/>
          <w:lang w:val="en-IN" w:eastAsia="en-IN"/>
        </w:rPr>
        <mc:AlternateContent>
          <mc:Choice Requires="wps">
            <w:drawing>
              <wp:anchor distT="45720" distB="45720" distL="114300" distR="114300" simplePos="0" relativeHeight="251711488" behindDoc="0" locked="0" layoutInCell="1" allowOverlap="1" wp14:anchorId="08F94738" wp14:editId="5E2DE777">
                <wp:simplePos x="0" y="0"/>
                <wp:positionH relativeFrom="column">
                  <wp:posOffset>5257800</wp:posOffset>
                </wp:positionH>
                <wp:positionV relativeFrom="paragraph">
                  <wp:posOffset>42545</wp:posOffset>
                </wp:positionV>
                <wp:extent cx="809625" cy="295275"/>
                <wp:effectExtent l="0" t="0" r="0" b="0"/>
                <wp:wrapNone/>
                <wp:docPr id="19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9625" cy="295275"/>
                        </a:xfrm>
                        <a:prstGeom prst="rect">
                          <a:avLst/>
                        </a:prstGeom>
                        <a:noFill/>
                        <a:ln w="9525">
                          <a:noFill/>
                          <a:miter lim="800000"/>
                          <a:headEnd/>
                          <a:tailEnd/>
                        </a:ln>
                      </wps:spPr>
                      <wps:txbx>
                        <w:txbxContent>
                          <w:p w:rsidR="00C92C1A" w:rsidRPr="00834BD3" w:rsidRDefault="00C92C1A" w:rsidP="00C92C1A">
                            <w:pPr>
                              <w:rPr>
                                <w:color w:val="808080" w:themeColor="background1" w:themeShade="80"/>
                                <w:sz w:val="20"/>
                              </w:rPr>
                            </w:pPr>
                            <w:r w:rsidRPr="00834BD3">
                              <w:rPr>
                                <w:color w:val="808080" w:themeColor="background1" w:themeShade="80"/>
                                <w:sz w:val="20"/>
                              </w:rPr>
                              <w:t>P = 0.</w:t>
                            </w:r>
                            <w:r>
                              <w:rPr>
                                <w:color w:val="808080" w:themeColor="background1" w:themeShade="80"/>
                                <w:sz w:val="20"/>
                              </w:rPr>
                              <w:t>013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8F94738" id="_x0000_s1055" type="#_x0000_t202" style="position:absolute;margin-left:414pt;margin-top:3.35pt;width:63.75pt;height:23.25pt;z-index:2517114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" filled="f" stroked="f">
                <v:textbox>
                  <w:txbxContent>
                    <w:p w:rsidR="00C92C1A" w:rsidRPr="00834BD3" w:rsidRDefault="00C92C1A" w:rsidP="00C92C1A">
                      <w:pPr>
                        <w:rPr>
                          <w:color w:val="808080" w:themeColor="background1" w:themeShade="80"/>
                          <w:sz w:val="20"/>
                        </w:rPr>
                      </w:pPr>
                      <w:r w:rsidRPr="00834BD3">
                        <w:rPr>
                          <w:color w:val="808080" w:themeColor="background1" w:themeShade="80"/>
                          <w:sz w:val="20"/>
                        </w:rPr>
                        <w:t>P = 0.</w:t>
                      </w:r>
                      <w:r>
                        <w:rPr>
                          <w:color w:val="808080" w:themeColor="background1" w:themeShade="80"/>
                          <w:sz w:val="20"/>
                        </w:rPr>
                        <w:t>013</w:t>
                      </w:r>
                    </w:p>
                  </w:txbxContent>
                </v:textbox>
              </v:shape>
            </w:pict>
          </mc:Fallback>
        </mc:AlternateContent>
      </w:r>
    </w:p>
    <w:p w:rsidR="00C92C1A" w:rsidRDefault="00C92C1A" w:rsidP="00C92C1A">
      <w:pPr>
        <w:rPr>
          <w:noProof/>
          <w:lang w:eastAsia="en-ZA"/>
        </w:rPr>
      </w:pPr>
      <w:r>
        <w:rPr>
          <w:noProof/>
          <w:lang w:val="en-IN" w:eastAsia="en-IN"/>
        </w:rPr>
        <mc:AlternateContent>
          <mc:Choice Requires="wps">
            <w:drawing>
              <wp:anchor distT="45720" distB="45720" distL="114300" distR="114300" simplePos="0" relativeHeight="251714560" behindDoc="0" locked="0" layoutInCell="1" allowOverlap="1" wp14:anchorId="22159BF2" wp14:editId="320C52FB">
                <wp:simplePos x="0" y="0"/>
                <wp:positionH relativeFrom="column">
                  <wp:posOffset>8315325</wp:posOffset>
                </wp:positionH>
                <wp:positionV relativeFrom="paragraph">
                  <wp:posOffset>71755</wp:posOffset>
                </wp:positionV>
                <wp:extent cx="809625" cy="295275"/>
                <wp:effectExtent l="0" t="0" r="0" b="0"/>
                <wp:wrapNone/>
                <wp:docPr id="20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9625" cy="295275"/>
                        </a:xfrm>
                        <a:prstGeom prst="rect">
                          <a:avLst/>
                        </a:prstGeom>
                        <a:noFill/>
                        <a:ln w="9525">
                          <a:noFill/>
                          <a:miter lim="800000"/>
                          <a:headEnd/>
                          <a:tailEnd/>
                        </a:ln>
                      </wps:spPr>
                      <wps:txbx>
                        <w:txbxContent>
                          <w:p w:rsidR="00C92C1A" w:rsidRPr="00834BD3" w:rsidRDefault="00C92C1A" w:rsidP="00C92C1A">
                            <w:pPr>
                              <w:rPr>
                                <w:color w:val="808080" w:themeColor="background1" w:themeShade="80"/>
                                <w:sz w:val="20"/>
                              </w:rPr>
                            </w:pPr>
                            <w:r w:rsidRPr="00834BD3">
                              <w:rPr>
                                <w:color w:val="808080" w:themeColor="background1" w:themeShade="80"/>
                                <w:sz w:val="20"/>
                              </w:rPr>
                              <w:t>P = 0.06</w:t>
                            </w:r>
                            <w:r>
                              <w:rPr>
                                <w:color w:val="808080" w:themeColor="background1" w:themeShade="80"/>
                                <w:sz w:val="20"/>
                              </w:rPr>
                              <w:t>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2159BF2" id="_x0000_s1056" type="#_x0000_t202" style="position:absolute;margin-left:654.75pt;margin-top:5.65pt;width:63.75pt;height:23.25pt;z-index:2517145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" filled="f" stroked="f">
                <v:textbox>
                  <w:txbxContent>
                    <w:p w:rsidR="00C92C1A" w:rsidRPr="00834BD3" w:rsidRDefault="00C92C1A" w:rsidP="00C92C1A">
                      <w:pPr>
                        <w:rPr>
                          <w:color w:val="808080" w:themeColor="background1" w:themeShade="80"/>
                          <w:sz w:val="20"/>
                        </w:rPr>
                      </w:pPr>
                      <w:r w:rsidRPr="00834BD3">
                        <w:rPr>
                          <w:color w:val="808080" w:themeColor="background1" w:themeShade="80"/>
                          <w:sz w:val="20"/>
                        </w:rPr>
                        <w:t>P = 0.06</w:t>
                      </w:r>
                      <w:r>
                        <w:rPr>
                          <w:color w:val="808080" w:themeColor="background1" w:themeShade="80"/>
                          <w:sz w:val="20"/>
                        </w:rPr>
                        <w:t>6</w:t>
                      </w:r>
                    </w:p>
                  </w:txbxContent>
                </v:textbox>
              </v:shape>
            </w:pict>
          </mc:Fallback>
        </mc:AlternateContent>
      </w:r>
    </w:p>
    <w:p w:rsidR="00C92C1A" w:rsidRDefault="00C92C1A" w:rsidP="00C92C1A">
      <w:pPr>
        <w:rPr>
          <w:noProof/>
          <w:lang w:eastAsia="en-ZA"/>
        </w:rPr>
      </w:pPr>
    </w:p>
    <w:p w:rsidR="00C92C1A" w:rsidRDefault="00C92C1A" w:rsidP="00C92C1A">
      <w:pPr>
        <w:tabs>
          <w:tab w:val="left" w:pos="5745"/>
        </w:tabs>
        <w:rPr>
          <w:noProof/>
          <w:lang w:eastAsia="en-ZA"/>
        </w:rPr>
      </w:pPr>
      <w:r>
        <w:rPr>
          <w:noProof/>
          <w:lang w:eastAsia="en-ZA"/>
        </w:rPr>
        <w:tab/>
      </w:r>
    </w:p>
    <w:p w:rsidR="00C92C1A" w:rsidRDefault="00C92C1A" w:rsidP="00C92C1A">
      <w:pPr>
        <w:rPr>
          <w:noProof/>
          <w:lang w:eastAsia="en-ZA"/>
        </w:rPr>
      </w:pPr>
      <w:r>
        <w:rPr>
          <w:noProof/>
          <w:lang w:val="en-IN" w:eastAsia="en-IN"/>
        </w:rPr>
        <mc:AlternateContent>
          <mc:Choice Requires="wps">
            <w:drawing>
              <wp:anchor distT="45720" distB="45720" distL="114300" distR="114300" simplePos="0" relativeHeight="251709440" behindDoc="0" locked="0" layoutInCell="1" allowOverlap="1" wp14:anchorId="1DD82647" wp14:editId="08412306">
                <wp:simplePos x="0" y="0"/>
                <wp:positionH relativeFrom="column">
                  <wp:posOffset>1724025</wp:posOffset>
                </wp:positionH>
                <wp:positionV relativeFrom="paragraph">
                  <wp:posOffset>81280</wp:posOffset>
                </wp:positionV>
                <wp:extent cx="809625" cy="295275"/>
                <wp:effectExtent l="0" t="0" r="0" b="0"/>
                <wp:wrapNone/>
                <wp:docPr id="20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9625" cy="295275"/>
                        </a:xfrm>
                        <a:prstGeom prst="rect">
                          <a:avLst/>
                        </a:prstGeom>
                        <a:noFill/>
                        <a:ln w="9525">
                          <a:noFill/>
                          <a:miter lim="800000"/>
                          <a:headEnd/>
                          <a:tailEnd/>
                        </a:ln>
                      </wps:spPr>
                      <wps:txbx>
                        <w:txbxContent>
                          <w:p w:rsidR="00C92C1A" w:rsidRPr="00834BD3" w:rsidRDefault="00C92C1A" w:rsidP="00C92C1A">
                            <w:pPr>
                              <w:rPr>
                                <w:color w:val="808080" w:themeColor="background1" w:themeShade="80"/>
                                <w:sz w:val="20"/>
                              </w:rPr>
                            </w:pPr>
                            <w:r w:rsidRPr="00834BD3">
                              <w:rPr>
                                <w:color w:val="808080" w:themeColor="background1" w:themeShade="80"/>
                                <w:sz w:val="20"/>
                              </w:rPr>
                              <w:t>P = 0.0</w:t>
                            </w:r>
                            <w:r>
                              <w:rPr>
                                <w:color w:val="808080" w:themeColor="background1" w:themeShade="80"/>
                                <w:sz w:val="20"/>
                              </w:rPr>
                              <w:t>30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DD82647" id="_x0000_s1057" type="#_x0000_t202" style="position:absolute;margin-left:135.75pt;margin-top:6.4pt;width:63.75pt;height:23.25pt;z-index:2517094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" filled="f" stroked="f">
                <v:textbox>
                  <w:txbxContent>
                    <w:p w:rsidR="00C92C1A" w:rsidRPr="00834BD3" w:rsidRDefault="00C92C1A" w:rsidP="00C92C1A">
                      <w:pPr>
                        <w:rPr>
                          <w:color w:val="808080" w:themeColor="background1" w:themeShade="80"/>
                          <w:sz w:val="20"/>
                        </w:rPr>
                      </w:pPr>
                      <w:r w:rsidRPr="00834BD3">
                        <w:rPr>
                          <w:color w:val="808080" w:themeColor="background1" w:themeShade="80"/>
                          <w:sz w:val="20"/>
                        </w:rPr>
                        <w:t>P = 0.0</w:t>
                      </w:r>
                      <w:r>
                        <w:rPr>
                          <w:color w:val="808080" w:themeColor="background1" w:themeShade="80"/>
                          <w:sz w:val="20"/>
                        </w:rPr>
                        <w:t>30</w:t>
                      </w:r>
                    </w:p>
                  </w:txbxContent>
                </v:textbox>
              </v:shape>
            </w:pict>
          </mc:Fallback>
        </mc:AlternateContent>
      </w:r>
      <w:r>
        <w:rPr>
          <w:noProof/>
          <w:lang w:val="en-IN" w:eastAsia="en-IN"/>
        </w:rPr>
        <mc:AlternateContent>
          <mc:Choice Requires="wps">
            <w:drawing>
              <wp:anchor distT="45720" distB="45720" distL="114300" distR="114300" simplePos="0" relativeHeight="251710464" behindDoc="0" locked="0" layoutInCell="1" allowOverlap="1" wp14:anchorId="45E95D9E" wp14:editId="24B95855">
                <wp:simplePos x="0" y="0"/>
                <wp:positionH relativeFrom="column">
                  <wp:posOffset>2667000</wp:posOffset>
                </wp:positionH>
                <wp:positionV relativeFrom="paragraph">
                  <wp:posOffset>271780</wp:posOffset>
                </wp:positionV>
                <wp:extent cx="809625" cy="295275"/>
                <wp:effectExtent l="0" t="0" r="0" b="0"/>
                <wp:wrapNone/>
                <wp:docPr id="20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9625" cy="295275"/>
                        </a:xfrm>
                        <a:prstGeom prst="rect">
                          <a:avLst/>
                        </a:prstGeom>
                        <a:noFill/>
                        <a:ln w="9525">
                          <a:noFill/>
                          <a:miter lim="800000"/>
                          <a:headEnd/>
                          <a:tailEnd/>
                        </a:ln>
                      </wps:spPr>
                      <wps:txbx>
                        <w:txbxContent>
                          <w:p w:rsidR="00C92C1A" w:rsidRPr="00834BD3" w:rsidRDefault="00C92C1A" w:rsidP="00C92C1A">
                            <w:pPr>
                              <w:rPr>
                                <w:color w:val="808080" w:themeColor="background1" w:themeShade="80"/>
                                <w:sz w:val="20"/>
                              </w:rPr>
                            </w:pPr>
                            <w:r w:rsidRPr="00834BD3">
                              <w:rPr>
                                <w:color w:val="808080" w:themeColor="background1" w:themeShade="80"/>
                                <w:sz w:val="20"/>
                              </w:rPr>
                              <w:t>P = 0.0</w:t>
                            </w:r>
                            <w:r>
                              <w:rPr>
                                <w:color w:val="808080" w:themeColor="background1" w:themeShade="80"/>
                                <w:sz w:val="20"/>
                              </w:rPr>
                              <w:t>40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5E95D9E" id="_x0000_s1058" type="#_x0000_t202" style="position:absolute;margin-left:210pt;margin-top:21.4pt;width:63.75pt;height:23.25pt;z-index:2517104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" filled="f" stroked="f">
                <v:textbox>
                  <w:txbxContent>
                    <w:p w:rsidR="00C92C1A" w:rsidRPr="00834BD3" w:rsidRDefault="00C92C1A" w:rsidP="00C92C1A">
                      <w:pPr>
                        <w:rPr>
                          <w:color w:val="808080" w:themeColor="background1" w:themeShade="80"/>
                          <w:sz w:val="20"/>
                        </w:rPr>
                      </w:pPr>
                      <w:r w:rsidRPr="00834BD3">
                        <w:rPr>
                          <w:color w:val="808080" w:themeColor="background1" w:themeShade="80"/>
                          <w:sz w:val="20"/>
                        </w:rPr>
                        <w:t>P = 0.0</w:t>
                      </w:r>
                      <w:r>
                        <w:rPr>
                          <w:color w:val="808080" w:themeColor="background1" w:themeShade="80"/>
                          <w:sz w:val="20"/>
                        </w:rPr>
                        <w:t>40</w:t>
                      </w:r>
                    </w:p>
                  </w:txbxContent>
                </v:textbox>
              </v:shape>
            </w:pict>
          </mc:Fallback>
        </mc:AlternateContent>
      </w:r>
    </w:p>
    <w:p w:rsidR="00C92C1A" w:rsidRDefault="00C92C1A" w:rsidP="00C92C1A">
      <w:pPr>
        <w:rPr>
          <w:noProof/>
          <w:lang w:eastAsia="en-ZA"/>
        </w:rPr>
      </w:pPr>
      <w:r>
        <w:rPr>
          <w:noProof/>
          <w:lang w:val="en-IN" w:eastAsia="en-IN"/>
        </w:rPr>
        <mc:AlternateContent>
          <mc:Choice Requires="wps">
            <w:drawing>
              <wp:anchor distT="45720" distB="45720" distL="114300" distR="114300" simplePos="0" relativeHeight="251719680" behindDoc="0" locked="0" layoutInCell="1" allowOverlap="1" wp14:anchorId="757E77DD" wp14:editId="0FC941F7">
                <wp:simplePos x="0" y="0"/>
                <wp:positionH relativeFrom="column">
                  <wp:posOffset>3733800</wp:posOffset>
                </wp:positionH>
                <wp:positionV relativeFrom="paragraph">
                  <wp:posOffset>176530</wp:posOffset>
                </wp:positionV>
                <wp:extent cx="809625" cy="295275"/>
                <wp:effectExtent l="0" t="0" r="0" b="0"/>
                <wp:wrapNone/>
                <wp:docPr id="20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9625" cy="295275"/>
                        </a:xfrm>
                        <a:prstGeom prst="rect">
                          <a:avLst/>
                        </a:prstGeom>
                        <a:noFill/>
                        <a:ln w="9525">
                          <a:noFill/>
                          <a:miter lim="800000"/>
                          <a:headEnd/>
                          <a:tailEnd/>
                        </a:ln>
                      </wps:spPr>
                      <wps:txbx>
                        <w:txbxContent>
                          <w:p w:rsidR="00C92C1A" w:rsidRPr="00834BD3" w:rsidRDefault="00C92C1A" w:rsidP="00C92C1A">
                            <w:pPr>
                              <w:rPr>
                                <w:color w:val="808080" w:themeColor="background1" w:themeShade="80"/>
                                <w:sz w:val="20"/>
                              </w:rPr>
                            </w:pPr>
                            <w:r w:rsidRPr="00834BD3">
                              <w:rPr>
                                <w:color w:val="808080" w:themeColor="background1" w:themeShade="80"/>
                                <w:sz w:val="20"/>
                              </w:rPr>
                              <w:t>P = 0.</w:t>
                            </w:r>
                            <w:r>
                              <w:rPr>
                                <w:color w:val="808080" w:themeColor="background1" w:themeShade="80"/>
                                <w:sz w:val="20"/>
                              </w:rPr>
                              <w:t>07</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57E77DD" id="_x0000_s1059" type="#_x0000_t202" style="position:absolute;margin-left:294pt;margin-top:13.9pt;width:63.75pt;height:23.25pt;z-index:2517196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" filled="f" stroked="f">
                <v:textbox>
                  <w:txbxContent>
                    <w:p w:rsidR="00C92C1A" w:rsidRPr="00834BD3" w:rsidRDefault="00C92C1A" w:rsidP="00C92C1A">
                      <w:pPr>
                        <w:rPr>
                          <w:color w:val="808080" w:themeColor="background1" w:themeShade="80"/>
                          <w:sz w:val="20"/>
                        </w:rPr>
                      </w:pPr>
                      <w:r w:rsidRPr="00834BD3">
                        <w:rPr>
                          <w:color w:val="808080" w:themeColor="background1" w:themeShade="80"/>
                          <w:sz w:val="20"/>
                        </w:rPr>
                        <w:t>P = 0.</w:t>
                      </w:r>
                      <w:r>
                        <w:rPr>
                          <w:color w:val="808080" w:themeColor="background1" w:themeShade="80"/>
                          <w:sz w:val="20"/>
                        </w:rPr>
                        <w:t>07</w:t>
                      </w:r>
                    </w:p>
                  </w:txbxContent>
                </v:textbox>
              </v:shape>
            </w:pict>
          </mc:Fallback>
        </mc:AlternateContent>
      </w:r>
    </w:p>
    <w:p w:rsidR="00C92C1A" w:rsidRDefault="00C92C1A" w:rsidP="00C92C1A">
      <w:pPr>
        <w:tabs>
          <w:tab w:val="left" w:pos="8280"/>
        </w:tabs>
        <w:rPr>
          <w:noProof/>
          <w:lang w:eastAsia="en-ZA"/>
        </w:rPr>
      </w:pPr>
      <w:r>
        <w:rPr>
          <w:noProof/>
          <w:lang w:val="en-IN" w:eastAsia="en-IN"/>
        </w:rPr>
        <mc:AlternateContent>
          <mc:Choice Requires="wps">
            <w:drawing>
              <wp:anchor distT="45720" distB="45720" distL="114300" distR="114300" simplePos="0" relativeHeight="251718656" behindDoc="0" locked="0" layoutInCell="1" allowOverlap="1" wp14:anchorId="36F44AC4" wp14:editId="54E51738">
                <wp:simplePos x="0" y="0"/>
                <wp:positionH relativeFrom="column">
                  <wp:posOffset>8782050</wp:posOffset>
                </wp:positionH>
                <wp:positionV relativeFrom="paragraph">
                  <wp:posOffset>287655</wp:posOffset>
                </wp:positionV>
                <wp:extent cx="809625" cy="295275"/>
                <wp:effectExtent l="0" t="0" r="0" b="0"/>
                <wp:wrapNone/>
                <wp:docPr id="20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9625" cy="295275"/>
                        </a:xfrm>
                        <a:prstGeom prst="rect">
                          <a:avLst/>
                        </a:prstGeom>
                        <a:noFill/>
                        <a:ln w="9525">
                          <a:noFill/>
                          <a:miter lim="800000"/>
                          <a:headEnd/>
                          <a:tailEnd/>
                        </a:ln>
                      </wps:spPr>
                      <wps:txbx>
                        <w:txbxContent>
                          <w:p w:rsidR="00C92C1A" w:rsidRPr="008830AE" w:rsidRDefault="00C92C1A" w:rsidP="00C92C1A">
                            <w:pPr>
                              <w:rPr>
                                <w:color w:val="808080" w:themeColor="background1" w:themeShade="80"/>
                                <w:sz w:val="18"/>
                                <w:szCs w:val="18"/>
                              </w:rPr>
                            </w:pPr>
                            <w:r w:rsidRPr="008830AE">
                              <w:rPr>
                                <w:color w:val="808080" w:themeColor="background1" w:themeShade="80"/>
                                <w:sz w:val="18"/>
                                <w:szCs w:val="18"/>
                              </w:rPr>
                              <w:t>Minutes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6F44AC4" id="_x0000_s1060" type="#_x0000_t202" style="position:absolute;margin-left:691.5pt;margin-top:22.65pt;width:63.75pt;height:23.25pt;z-index:2517186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" filled="f" stroked="f">
                <v:textbox>
                  <w:txbxContent>
                    <w:p w:rsidR="00C92C1A" w:rsidRPr="008830AE" w:rsidRDefault="00C92C1A" w:rsidP="00C92C1A">
                      <w:pPr>
                        <w:rPr>
                          <w:color w:val="808080" w:themeColor="background1" w:themeShade="80"/>
                          <w:sz w:val="18"/>
                          <w:szCs w:val="18"/>
                        </w:rPr>
                      </w:pPr>
                      <w:r w:rsidRPr="008830AE">
                        <w:rPr>
                          <w:color w:val="808080" w:themeColor="background1" w:themeShade="80"/>
                          <w:sz w:val="18"/>
                          <w:szCs w:val="18"/>
                        </w:rPr>
                        <w:t>Minutes</w:t>
                      </w:r>
                    </w:p>
                  </w:txbxContent>
                </v:textbox>
              </v:shape>
            </w:pict>
          </mc:Fallback>
        </mc:AlternateContent>
      </w:r>
      <w:r>
        <w:rPr>
          <w:noProof/>
          <w:lang w:val="en-IN" w:eastAsia="en-IN"/>
        </w:rPr>
        <mc:AlternateContent>
          <mc:Choice Requires="wps">
            <w:drawing>
              <wp:anchor distT="45720" distB="45720" distL="114300" distR="114300" simplePos="0" relativeHeight="251716608" behindDoc="0" locked="0" layoutInCell="1" allowOverlap="1" wp14:anchorId="73B8AD43" wp14:editId="0EDBCF17">
                <wp:simplePos x="0" y="0"/>
                <wp:positionH relativeFrom="column">
                  <wp:posOffset>4143375</wp:posOffset>
                </wp:positionH>
                <wp:positionV relativeFrom="paragraph">
                  <wp:posOffset>287655</wp:posOffset>
                </wp:positionV>
                <wp:extent cx="809625" cy="295275"/>
                <wp:effectExtent l="0" t="0" r="0" b="0"/>
                <wp:wrapNone/>
                <wp:docPr id="2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9625" cy="295275"/>
                        </a:xfrm>
                        <a:prstGeom prst="rect">
                          <a:avLst/>
                        </a:prstGeom>
                        <a:noFill/>
                        <a:ln w="9525">
                          <a:noFill/>
                          <a:miter lim="800000"/>
                          <a:headEnd/>
                          <a:tailEnd/>
                        </a:ln>
                      </wps:spPr>
                      <wps:txbx>
                        <w:txbxContent>
                          <w:p w:rsidR="00C92C1A" w:rsidRPr="00837A3A" w:rsidRDefault="00C92C1A" w:rsidP="00C92C1A">
                            <w:pPr>
                              <w:rPr>
                                <w:color w:val="808080" w:themeColor="background1" w:themeShade="80"/>
                                <w:sz w:val="18"/>
                                <w:szCs w:val="18"/>
                              </w:rPr>
                            </w:pPr>
                            <w:r w:rsidRPr="00837A3A">
                              <w:rPr>
                                <w:color w:val="808080" w:themeColor="background1" w:themeShade="80"/>
                                <w:sz w:val="18"/>
                                <w:szCs w:val="18"/>
                              </w:rPr>
                              <w:t>Minutes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3B8AD43" id="_x0000_s1061" type="#_x0000_t202" style="position:absolute;margin-left:326.25pt;margin-top:22.65pt;width:63.75pt;height:23.25pt;z-index:2517166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" filled="f" stroked="f">
                <v:textbox>
                  <w:txbxContent>
                    <w:p w:rsidR="00C92C1A" w:rsidRPr="00837A3A" w:rsidRDefault="00C92C1A" w:rsidP="00C92C1A">
                      <w:pPr>
                        <w:rPr>
                          <w:color w:val="808080" w:themeColor="background1" w:themeShade="80"/>
                          <w:sz w:val="18"/>
                          <w:szCs w:val="18"/>
                        </w:rPr>
                      </w:pPr>
                      <w:r w:rsidRPr="00837A3A">
                        <w:rPr>
                          <w:color w:val="808080" w:themeColor="background1" w:themeShade="80"/>
                          <w:sz w:val="18"/>
                          <w:szCs w:val="18"/>
                        </w:rPr>
                        <w:t>Minutes</w:t>
                      </w:r>
                    </w:p>
                  </w:txbxContent>
                </v:textbox>
              </v:shape>
            </w:pict>
          </mc:Fallback>
        </mc:AlternateContent>
      </w:r>
      <w:r>
        <w:rPr>
          <w:noProof/>
          <w:lang w:eastAsia="en-ZA"/>
        </w:rPr>
        <w:tab/>
      </w:r>
    </w:p>
    <w:p w:rsidR="00C92C1A" w:rsidRDefault="00C92C1A" w:rsidP="00C92C1A">
      <w:pPr>
        <w:rPr>
          <w:noProof/>
          <w:lang w:eastAsia="en-ZA"/>
        </w:rPr>
      </w:pPr>
      <w:r>
        <w:rPr>
          <w:noProof/>
          <w:lang w:val="en-IN" w:eastAsia="en-IN"/>
        </w:rPr>
        <mc:AlternateContent>
          <mc:Choice Requires="wps">
            <w:drawing>
              <wp:anchor distT="0" distB="0" distL="114300" distR="114300" simplePos="0" relativeHeight="251702272" behindDoc="0" locked="0" layoutInCell="1" allowOverlap="1" wp14:anchorId="21A460A0" wp14:editId="3A1BA79A">
                <wp:simplePos x="0" y="0"/>
                <wp:positionH relativeFrom="column">
                  <wp:posOffset>1902777</wp:posOffset>
                </wp:positionH>
                <wp:positionV relativeFrom="paragraph">
                  <wp:posOffset>275273</wp:posOffset>
                </wp:positionV>
                <wp:extent cx="5495925" cy="0"/>
                <wp:effectExtent l="2747963" t="0" r="0" b="2757488"/>
                <wp:wrapNone/>
                <wp:docPr id="208" name="Straight Connector 208"/>
                <wp:cNvGraphicFramePr/>
                <a:graphic xmlns:a="http://schemas.openxmlformats.org/drawingml/2006/main">
                  <a:graphicData uri="http://schemas.microsoft.com/office/word/2010/wordprocessingShape">
                    <wps:wsp>
                      <wps:cNvCnPr/>
                      <wps:spPr>
                        <a:xfrm rot="16200000" flipV="1">
                          <a:off x="0" y="0"/>
                          <a:ext cx="549592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18D75FF" id="Straight Connector 208" o:spid="_x0000_s1026" style="position:absolute;rotation:90;flip:y;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9.8pt,21.7pt" to="582.55pt,2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" strokecolor="black [3213]" strokeweight="1.5pt">
                <v:stroke joinstyle="miter"/>
              </v:line>
            </w:pict>
          </mc:Fallback>
        </mc:AlternateContent>
      </w:r>
      <w:r>
        <w:rPr>
          <w:noProof/>
          <w:lang w:val="en-IN" w:eastAsia="en-IN"/>
        </w:rPr>
        <mc:AlternateContent>
          <mc:Choice Requires="wps">
            <w:drawing>
              <wp:anchor distT="0" distB="0" distL="114300" distR="114300" simplePos="0" relativeHeight="251697152" behindDoc="0" locked="0" layoutInCell="1" allowOverlap="1" wp14:anchorId="51F991BE" wp14:editId="6E58F4D8">
                <wp:simplePos x="0" y="0"/>
                <wp:positionH relativeFrom="column">
                  <wp:posOffset>-1</wp:posOffset>
                </wp:positionH>
                <wp:positionV relativeFrom="paragraph">
                  <wp:posOffset>283844</wp:posOffset>
                </wp:positionV>
                <wp:extent cx="9286875" cy="0"/>
                <wp:effectExtent l="0" t="0" r="28575" b="19050"/>
                <wp:wrapNone/>
                <wp:docPr id="209" name="Straight Connector 209"/>
                <wp:cNvGraphicFramePr/>
                <a:graphic xmlns:a="http://schemas.openxmlformats.org/drawingml/2006/main">
                  <a:graphicData uri="http://schemas.microsoft.com/office/word/2010/wordprocessingShape">
                    <wps:wsp>
                      <wps:cNvCnPr/>
                      <wps:spPr>
                        <a:xfrm flipV="1">
                          <a:off x="0" y="0"/>
                          <a:ext cx="928687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8FF2123" id="Straight Connector 209" o:spid="_x0000_s1026" style="position:absolute;flip:y;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22.35pt" to="731.25pt,2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" strokecolor="black [3213]" strokeweight="1.5pt">
                <v:stroke joinstyle="miter"/>
              </v:line>
            </w:pict>
          </mc:Fallback>
        </mc:AlternateContent>
      </w:r>
      <w:r>
        <w:rPr>
          <w:noProof/>
          <w:lang w:val="en-IN" w:eastAsia="en-IN"/>
        </w:rPr>
        <mc:AlternateContent>
          <mc:Choice Requires="wps">
            <w:drawing>
              <wp:anchor distT="0" distB="0" distL="114300" distR="114300" simplePos="0" relativeHeight="251700224" behindDoc="0" locked="0" layoutInCell="1" allowOverlap="1" wp14:anchorId="65B605F7" wp14:editId="130FCC8B">
                <wp:simplePos x="0" y="0"/>
                <wp:positionH relativeFrom="column">
                  <wp:posOffset>6546532</wp:posOffset>
                </wp:positionH>
                <wp:positionV relativeFrom="paragraph">
                  <wp:posOffset>279083</wp:posOffset>
                </wp:positionV>
                <wp:extent cx="5495925" cy="0"/>
                <wp:effectExtent l="2747963" t="0" r="0" b="2757488"/>
                <wp:wrapNone/>
                <wp:docPr id="210" name="Straight Connector 210"/>
                <wp:cNvGraphicFramePr/>
                <a:graphic xmlns:a="http://schemas.openxmlformats.org/drawingml/2006/main">
                  <a:graphicData uri="http://schemas.microsoft.com/office/word/2010/wordprocessingShape">
                    <wps:wsp>
                      <wps:cNvCnPr/>
                      <wps:spPr>
                        <a:xfrm rot="16200000">
                          <a:off x="0" y="0"/>
                          <a:ext cx="5495925" cy="0"/>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9F9EB87" id="Straight Connector 210" o:spid="_x0000_s1026" style="position:absolute;rotation:-90;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15.45pt,22pt" to="948.2pt,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" strokecolor="black [3213]" strokeweight="1.5pt">
                <v:stroke joinstyle="miter"/>
              </v:line>
            </w:pict>
          </mc:Fallback>
        </mc:AlternateContent>
      </w:r>
    </w:p>
    <w:p w:rsidR="00C92C1A" w:rsidRDefault="00C92C1A" w:rsidP="00C92C1A">
      <w:pPr>
        <w:rPr>
          <w:noProof/>
          <w:lang w:eastAsia="en-ZA"/>
        </w:rPr>
      </w:pPr>
      <w:r>
        <w:rPr>
          <w:noProof/>
          <w:lang w:val="en-IN" w:eastAsia="en-IN"/>
        </w:rPr>
        <w:drawing>
          <wp:anchor distT="0" distB="0" distL="114300" distR="114300" simplePos="0" relativeHeight="251724800" behindDoc="1" locked="0" layoutInCell="1" allowOverlap="1" wp14:anchorId="6026B4FB" wp14:editId="47F9DBC6">
            <wp:simplePos x="0" y="0"/>
            <wp:positionH relativeFrom="column">
              <wp:posOffset>4648200</wp:posOffset>
            </wp:positionH>
            <wp:positionV relativeFrom="paragraph">
              <wp:posOffset>17145</wp:posOffset>
            </wp:positionV>
            <wp:extent cx="4638674" cy="2743200"/>
            <wp:effectExtent l="0" t="0" r="10160" b="0"/>
            <wp:wrapNone/>
            <wp:docPr id="223" name="Chart 223">
              <a:extLst xmlns:a="http://schemas.openxmlformats.org/drawingml/2006/main">
                <a:ext uri="{FF2B5EF4-FFF2-40B4-BE49-F238E27FC236}">
                  <a16:creationId xmlns:lc="http://schemas.openxmlformats.org/drawingml/2006/lockedCanvas" xmlns:a16="http://schemas.microsoft.com/office/drawing/2014/main" xmlns="" xmlns:xdr="http://schemas.openxmlformats.org/drawingml/2006/spreadsheetDrawing" xmlns:w="http://schemas.openxmlformats.org/wordprocessingml/2006/main" xmlns:w10="urn:schemas-microsoft-com:office:word" xmlns:v="urn:schemas-microsoft-com:vml" xmlns:o="urn:schemas-microsoft-com:office:office" id="{00000000-0008-0000-0000-000009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14:sizeRelH relativeFrom="page">
              <wp14:pctWidth>0</wp14:pctWidth>
            </wp14:sizeRelH>
            <wp14:sizeRelV relativeFrom="page">
              <wp14:pctHeight>0</wp14:pctHeight>
            </wp14:sizeRelV>
          </wp:anchor>
        </w:drawing>
      </w:r>
      <w:r>
        <w:rPr>
          <w:noProof/>
          <w:lang w:val="en-IN" w:eastAsia="en-IN"/>
        </w:rPr>
        <w:drawing>
          <wp:anchor distT="0" distB="0" distL="114300" distR="114300" simplePos="0" relativeHeight="251723776" behindDoc="1" locked="0" layoutInCell="1" allowOverlap="1" wp14:anchorId="5771058F" wp14:editId="25EF157E">
            <wp:simplePos x="0" y="0"/>
            <wp:positionH relativeFrom="column">
              <wp:posOffset>9525</wp:posOffset>
            </wp:positionH>
            <wp:positionV relativeFrom="paragraph">
              <wp:posOffset>26670</wp:posOffset>
            </wp:positionV>
            <wp:extent cx="4629150" cy="2743200"/>
            <wp:effectExtent l="0" t="0" r="0" b="0"/>
            <wp:wrapNone/>
            <wp:docPr id="224" name="Chart 224">
              <a:extLst xmlns:a="http://schemas.openxmlformats.org/drawingml/2006/main">
                <a:ext uri="{FF2B5EF4-FFF2-40B4-BE49-F238E27FC236}">
                  <a16:creationId xmlns:lc="http://schemas.openxmlformats.org/drawingml/2006/lockedCanvas" xmlns:a16="http://schemas.microsoft.com/office/drawing/2014/main" xmlns="" xmlns:xdr="http://schemas.openxmlformats.org/drawingml/2006/spreadsheetDrawing" xmlns:w="http://schemas.openxmlformats.org/wordprocessingml/2006/main" xmlns:w10="urn:schemas-microsoft-com:office:word" xmlns:v="urn:schemas-microsoft-com:vml" xmlns:o="urn:schemas-microsoft-com:office:office" id="{00000000-0008-0000-0000-000011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14:sizeRelH relativeFrom="page">
              <wp14:pctWidth>0</wp14:pctWidth>
            </wp14:sizeRelH>
            <wp14:sizeRelV relativeFrom="page">
              <wp14:pctHeight>0</wp14:pctHeight>
            </wp14:sizeRelV>
          </wp:anchor>
        </w:drawing>
      </w:r>
      <w:r>
        <w:rPr>
          <w:noProof/>
          <w:lang w:val="en-IN" w:eastAsia="en-IN"/>
        </w:rPr>
        <mc:AlternateContent>
          <mc:Choice Requires="wps">
            <w:drawing>
              <wp:anchor distT="0" distB="0" distL="114300" distR="114300" simplePos="0" relativeHeight="251699200" behindDoc="0" locked="0" layoutInCell="1" allowOverlap="1" wp14:anchorId="601854BE" wp14:editId="2077F24A">
                <wp:simplePos x="0" y="0"/>
                <wp:positionH relativeFrom="column">
                  <wp:posOffset>0</wp:posOffset>
                </wp:positionH>
                <wp:positionV relativeFrom="paragraph">
                  <wp:posOffset>2741294</wp:posOffset>
                </wp:positionV>
                <wp:extent cx="9286875" cy="1"/>
                <wp:effectExtent l="0" t="0" r="28575" b="19050"/>
                <wp:wrapNone/>
                <wp:docPr id="211" name="Straight Connector 211"/>
                <wp:cNvGraphicFramePr/>
                <a:graphic xmlns:a="http://schemas.openxmlformats.org/drawingml/2006/main">
                  <a:graphicData uri="http://schemas.microsoft.com/office/word/2010/wordprocessingShape">
                    <wps:wsp>
                      <wps:cNvCnPr/>
                      <wps:spPr>
                        <a:xfrm>
                          <a:off x="0" y="0"/>
                          <a:ext cx="9286875" cy="1"/>
                        </a:xfrm>
                        <a:prstGeom prst="line">
                          <a:avLst/>
                        </a:prstGeom>
                        <a:ln w="1905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32BE1BBB" id="Straight Connector 211" o:spid="_x0000_s1026" style="position:absolute;z-index:2516992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215.85pt" to="731.25pt,21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" strokecolor="black [3213]" strokeweight="1.5pt">
                <v:stroke joinstyle="miter"/>
              </v:line>
            </w:pict>
          </mc:Fallback>
        </mc:AlternateContent>
      </w:r>
    </w:p>
    <w:p w:rsidR="00C92C1A" w:rsidRDefault="00C92C1A" w:rsidP="00C92C1A">
      <w:pPr>
        <w:rPr>
          <w:noProof/>
          <w:lang w:eastAsia="en-ZA"/>
        </w:rPr>
      </w:pPr>
      <w:r>
        <w:rPr>
          <w:noProof/>
          <w:lang w:val="en-IN" w:eastAsia="en-IN"/>
        </w:rPr>
        <mc:AlternateContent>
          <mc:Choice Requires="wps">
            <w:drawing>
              <wp:anchor distT="45720" distB="45720" distL="114300" distR="114300" simplePos="0" relativeHeight="251705344" behindDoc="0" locked="0" layoutInCell="1" allowOverlap="1" wp14:anchorId="3496BEA0" wp14:editId="161BCD61">
                <wp:simplePos x="0" y="0"/>
                <wp:positionH relativeFrom="column">
                  <wp:posOffset>6362700</wp:posOffset>
                </wp:positionH>
                <wp:positionV relativeFrom="paragraph">
                  <wp:posOffset>283210</wp:posOffset>
                </wp:positionV>
                <wp:extent cx="809625" cy="295275"/>
                <wp:effectExtent l="0" t="0" r="0" b="0"/>
                <wp:wrapNone/>
                <wp:docPr id="2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9625" cy="295275"/>
                        </a:xfrm>
                        <a:prstGeom prst="rect">
                          <a:avLst/>
                        </a:prstGeom>
                        <a:noFill/>
                        <a:ln w="9525">
                          <a:noFill/>
                          <a:miter lim="800000"/>
                          <a:headEnd/>
                          <a:tailEnd/>
                        </a:ln>
                      </wps:spPr>
                      <wps:txbx>
                        <w:txbxContent>
                          <w:p w:rsidR="00C92C1A" w:rsidRPr="00834BD3" w:rsidRDefault="00C92C1A" w:rsidP="00C92C1A">
                            <w:pPr>
                              <w:rPr>
                                <w:color w:val="808080" w:themeColor="background1" w:themeShade="80"/>
                                <w:sz w:val="20"/>
                              </w:rPr>
                            </w:pPr>
                            <w:r w:rsidRPr="00834BD3">
                              <w:rPr>
                                <w:color w:val="808080" w:themeColor="background1" w:themeShade="80"/>
                                <w:sz w:val="20"/>
                              </w:rPr>
                              <w:t>P = 0.026</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496BEA0" id="_x0000_s1062" type="#_x0000_t202" style="position:absolute;margin-left:501pt;margin-top:22.3pt;width:63.75pt;height:23.25pt;z-index:2517053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" filled="f" stroked="f">
                <v:textbox>
                  <w:txbxContent>
                    <w:p w:rsidR="00C92C1A" w:rsidRPr="00834BD3" w:rsidRDefault="00C92C1A" w:rsidP="00C92C1A">
                      <w:pPr>
                        <w:rPr>
                          <w:color w:val="808080" w:themeColor="background1" w:themeShade="80"/>
                          <w:sz w:val="20"/>
                        </w:rPr>
                      </w:pPr>
                      <w:r w:rsidRPr="00834BD3">
                        <w:rPr>
                          <w:color w:val="808080" w:themeColor="background1" w:themeShade="80"/>
                          <w:sz w:val="20"/>
                        </w:rPr>
                        <w:t>P = 0.026</w:t>
                      </w:r>
                    </w:p>
                  </w:txbxContent>
                </v:textbox>
              </v:shape>
            </w:pict>
          </mc:Fallback>
        </mc:AlternateContent>
      </w:r>
    </w:p>
    <w:p w:rsidR="00C92C1A" w:rsidRDefault="00C92C1A" w:rsidP="00C92C1A">
      <w:pPr>
        <w:tabs>
          <w:tab w:val="left" w:pos="8640"/>
        </w:tabs>
        <w:rPr>
          <w:noProof/>
          <w:lang w:eastAsia="en-ZA"/>
        </w:rPr>
      </w:pPr>
      <w:r>
        <w:rPr>
          <w:noProof/>
          <w:lang w:val="en-IN" w:eastAsia="en-IN"/>
        </w:rPr>
        <mc:AlternateContent>
          <mc:Choice Requires="wps">
            <w:drawing>
              <wp:anchor distT="45720" distB="45720" distL="114300" distR="114300" simplePos="0" relativeHeight="251703296" behindDoc="0" locked="0" layoutInCell="1" allowOverlap="1" wp14:anchorId="43A2C021" wp14:editId="55B18D2D">
                <wp:simplePos x="0" y="0"/>
                <wp:positionH relativeFrom="column">
                  <wp:posOffset>1724025</wp:posOffset>
                </wp:positionH>
                <wp:positionV relativeFrom="paragraph">
                  <wp:posOffset>17145</wp:posOffset>
                </wp:positionV>
                <wp:extent cx="809625" cy="295275"/>
                <wp:effectExtent l="0" t="0" r="0" b="0"/>
                <wp:wrapNone/>
                <wp:docPr id="2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9625" cy="295275"/>
                        </a:xfrm>
                        <a:prstGeom prst="rect">
                          <a:avLst/>
                        </a:prstGeom>
                        <a:noFill/>
                        <a:ln w="9525">
                          <a:noFill/>
                          <a:miter lim="800000"/>
                          <a:headEnd/>
                          <a:tailEnd/>
                        </a:ln>
                      </wps:spPr>
                      <wps:txbx>
                        <w:txbxContent>
                          <w:p w:rsidR="00C92C1A" w:rsidRPr="00834BD3" w:rsidRDefault="00C92C1A" w:rsidP="00C92C1A">
                            <w:pPr>
                              <w:rPr>
                                <w:color w:val="808080" w:themeColor="background1" w:themeShade="80"/>
                                <w:sz w:val="20"/>
                              </w:rPr>
                            </w:pPr>
                            <w:r w:rsidRPr="00834BD3">
                              <w:rPr>
                                <w:color w:val="808080" w:themeColor="background1" w:themeShade="80"/>
                                <w:sz w:val="20"/>
                              </w:rPr>
                              <w:t>P = 0.065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3A2C021" id="_x0000_s1063" type="#_x0000_t202" style="position:absolute;margin-left:135.75pt;margin-top:1.35pt;width:63.75pt;height:23.25pt;z-index:2517032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" filled="f" stroked="f">
                <v:textbox>
                  <w:txbxContent>
                    <w:p w:rsidR="00C92C1A" w:rsidRPr="00834BD3" w:rsidRDefault="00C92C1A" w:rsidP="00C92C1A">
                      <w:pPr>
                        <w:rPr>
                          <w:color w:val="808080" w:themeColor="background1" w:themeShade="80"/>
                          <w:sz w:val="20"/>
                        </w:rPr>
                      </w:pPr>
                      <w:r w:rsidRPr="00834BD3">
                        <w:rPr>
                          <w:color w:val="808080" w:themeColor="background1" w:themeShade="80"/>
                          <w:sz w:val="20"/>
                        </w:rPr>
                        <w:t>P = 0.065</w:t>
                      </w:r>
                    </w:p>
                  </w:txbxContent>
                </v:textbox>
              </v:shape>
            </w:pict>
          </mc:Fallback>
        </mc:AlternateContent>
      </w:r>
      <w:r>
        <w:rPr>
          <w:noProof/>
          <w:lang w:eastAsia="en-ZA"/>
        </w:rPr>
        <w:tab/>
      </w:r>
    </w:p>
    <w:p w:rsidR="00C92C1A" w:rsidRDefault="00C92C1A" w:rsidP="00C92C1A">
      <w:pPr>
        <w:rPr>
          <w:noProof/>
          <w:lang w:eastAsia="en-ZA"/>
        </w:rPr>
      </w:pPr>
      <w:r>
        <w:rPr>
          <w:noProof/>
          <w:lang w:val="en-IN" w:eastAsia="en-IN"/>
        </w:rPr>
        <mc:AlternateContent>
          <mc:Choice Requires="wps">
            <w:drawing>
              <wp:anchor distT="45720" distB="45720" distL="114300" distR="114300" simplePos="0" relativeHeight="251707392" behindDoc="0" locked="0" layoutInCell="1" allowOverlap="1" wp14:anchorId="1781D35D" wp14:editId="6A964C5B">
                <wp:simplePos x="0" y="0"/>
                <wp:positionH relativeFrom="column">
                  <wp:posOffset>8315325</wp:posOffset>
                </wp:positionH>
                <wp:positionV relativeFrom="paragraph">
                  <wp:posOffset>92710</wp:posOffset>
                </wp:positionV>
                <wp:extent cx="809625" cy="295275"/>
                <wp:effectExtent l="0" t="0" r="0" b="0"/>
                <wp:wrapNone/>
                <wp:docPr id="2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9625" cy="295275"/>
                        </a:xfrm>
                        <a:prstGeom prst="rect">
                          <a:avLst/>
                        </a:prstGeom>
                        <a:noFill/>
                        <a:ln w="9525">
                          <a:noFill/>
                          <a:miter lim="800000"/>
                          <a:headEnd/>
                          <a:tailEnd/>
                        </a:ln>
                      </wps:spPr>
                      <wps:txbx>
                        <w:txbxContent>
                          <w:p w:rsidR="00C92C1A" w:rsidRPr="00834BD3" w:rsidRDefault="00C92C1A" w:rsidP="00C92C1A">
                            <w:pPr>
                              <w:rPr>
                                <w:color w:val="808080" w:themeColor="background1" w:themeShade="80"/>
                                <w:sz w:val="20"/>
                              </w:rPr>
                            </w:pPr>
                            <w:r w:rsidRPr="00834BD3">
                              <w:rPr>
                                <w:color w:val="808080" w:themeColor="background1" w:themeShade="80"/>
                                <w:sz w:val="20"/>
                              </w:rPr>
                              <w:t>P = 0.001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781D35D" id="_x0000_s1064" type="#_x0000_t202" style="position:absolute;margin-left:654.75pt;margin-top:7.3pt;width:63.75pt;height:23.25pt;z-index:2517073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" filled="f" stroked="f">
                <v:textbox>
                  <w:txbxContent>
                    <w:p w:rsidR="00C92C1A" w:rsidRPr="00834BD3" w:rsidRDefault="00C92C1A" w:rsidP="00C92C1A">
                      <w:pPr>
                        <w:rPr>
                          <w:color w:val="808080" w:themeColor="background1" w:themeShade="80"/>
                          <w:sz w:val="20"/>
                        </w:rPr>
                      </w:pPr>
                      <w:r w:rsidRPr="00834BD3">
                        <w:rPr>
                          <w:color w:val="808080" w:themeColor="background1" w:themeShade="80"/>
                          <w:sz w:val="20"/>
                        </w:rPr>
                        <w:t>P = 0.001</w:t>
                      </w:r>
                    </w:p>
                  </w:txbxContent>
                </v:textbox>
              </v:shape>
            </w:pict>
          </mc:Fallback>
        </mc:AlternateContent>
      </w:r>
      <w:r>
        <w:rPr>
          <w:noProof/>
          <w:lang w:val="en-IN" w:eastAsia="en-IN"/>
        </w:rPr>
        <mc:AlternateContent>
          <mc:Choice Requires="wps">
            <w:drawing>
              <wp:anchor distT="45720" distB="45720" distL="114300" distR="114300" simplePos="0" relativeHeight="251706368" behindDoc="0" locked="0" layoutInCell="1" allowOverlap="1" wp14:anchorId="22FC3A65" wp14:editId="4158E76B">
                <wp:simplePos x="0" y="0"/>
                <wp:positionH relativeFrom="column">
                  <wp:posOffset>7315200</wp:posOffset>
                </wp:positionH>
                <wp:positionV relativeFrom="paragraph">
                  <wp:posOffset>73660</wp:posOffset>
                </wp:positionV>
                <wp:extent cx="809625" cy="295275"/>
                <wp:effectExtent l="0" t="0" r="0" b="0"/>
                <wp:wrapNone/>
                <wp:docPr id="2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9625" cy="295275"/>
                        </a:xfrm>
                        <a:prstGeom prst="rect">
                          <a:avLst/>
                        </a:prstGeom>
                        <a:noFill/>
                        <a:ln w="9525">
                          <a:noFill/>
                          <a:miter lim="800000"/>
                          <a:headEnd/>
                          <a:tailEnd/>
                        </a:ln>
                      </wps:spPr>
                      <wps:txbx>
                        <w:txbxContent>
                          <w:p w:rsidR="00C92C1A" w:rsidRPr="00834BD3" w:rsidRDefault="00C92C1A" w:rsidP="00C92C1A">
                            <w:pPr>
                              <w:rPr>
                                <w:color w:val="808080" w:themeColor="background1" w:themeShade="80"/>
                                <w:sz w:val="20"/>
                              </w:rPr>
                            </w:pPr>
                            <w:r w:rsidRPr="00834BD3">
                              <w:rPr>
                                <w:color w:val="808080" w:themeColor="background1" w:themeShade="80"/>
                                <w:sz w:val="20"/>
                              </w:rPr>
                              <w:t>P = 0.005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2FC3A65" id="_x0000_s1065" type="#_x0000_t202" style="position:absolute;margin-left:8in;margin-top:5.8pt;width:63.75pt;height:23.25pt;z-index:2517063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" filled="f" stroked="f">
                <v:textbox>
                  <w:txbxContent>
                    <w:p w:rsidR="00C92C1A" w:rsidRPr="00834BD3" w:rsidRDefault="00C92C1A" w:rsidP="00C92C1A">
                      <w:pPr>
                        <w:rPr>
                          <w:color w:val="808080" w:themeColor="background1" w:themeShade="80"/>
                          <w:sz w:val="20"/>
                        </w:rPr>
                      </w:pPr>
                      <w:r w:rsidRPr="00834BD3">
                        <w:rPr>
                          <w:color w:val="808080" w:themeColor="background1" w:themeShade="80"/>
                          <w:sz w:val="20"/>
                        </w:rPr>
                        <w:t>P = 0.005</w:t>
                      </w:r>
                    </w:p>
                  </w:txbxContent>
                </v:textbox>
              </v:shape>
            </w:pict>
          </mc:Fallback>
        </mc:AlternateContent>
      </w:r>
    </w:p>
    <w:p w:rsidR="00C92C1A" w:rsidRDefault="00C92C1A" w:rsidP="00C92C1A">
      <w:pPr>
        <w:rPr>
          <w:noProof/>
          <w:lang w:eastAsia="en-ZA"/>
        </w:rPr>
      </w:pPr>
      <w:r>
        <w:rPr>
          <w:noProof/>
          <w:lang w:val="en-IN" w:eastAsia="en-IN"/>
        </w:rPr>
        <mc:AlternateContent>
          <mc:Choice Requires="wps">
            <w:drawing>
              <wp:anchor distT="45720" distB="45720" distL="114300" distR="114300" simplePos="0" relativeHeight="251704320" behindDoc="0" locked="0" layoutInCell="1" allowOverlap="1" wp14:anchorId="0AB2CC97" wp14:editId="085F72BC">
                <wp:simplePos x="0" y="0"/>
                <wp:positionH relativeFrom="column">
                  <wp:posOffset>2667000</wp:posOffset>
                </wp:positionH>
                <wp:positionV relativeFrom="paragraph">
                  <wp:posOffset>102870</wp:posOffset>
                </wp:positionV>
                <wp:extent cx="809625" cy="295275"/>
                <wp:effectExtent l="0" t="0" r="0" b="0"/>
                <wp:wrapNone/>
                <wp:docPr id="2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9625" cy="295275"/>
                        </a:xfrm>
                        <a:prstGeom prst="rect">
                          <a:avLst/>
                        </a:prstGeom>
                        <a:noFill/>
                        <a:ln w="9525">
                          <a:noFill/>
                          <a:miter lim="800000"/>
                          <a:headEnd/>
                          <a:tailEnd/>
                        </a:ln>
                      </wps:spPr>
                      <wps:txbx>
                        <w:txbxContent>
                          <w:p w:rsidR="00C92C1A" w:rsidRPr="00834BD3" w:rsidRDefault="00C92C1A" w:rsidP="00C92C1A">
                            <w:pPr>
                              <w:rPr>
                                <w:color w:val="808080" w:themeColor="background1" w:themeShade="80"/>
                                <w:sz w:val="20"/>
                              </w:rPr>
                            </w:pPr>
                            <w:r w:rsidRPr="00834BD3">
                              <w:rPr>
                                <w:color w:val="808080" w:themeColor="background1" w:themeShade="80"/>
                                <w:sz w:val="20"/>
                              </w:rPr>
                              <w:t>P = 0.001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AB2CC97" id="_x0000_s1066" type="#_x0000_t202" style="position:absolute;margin-left:210pt;margin-top:8.1pt;width:63.75pt;height:23.25pt;z-index:2517043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" filled="f" stroked="f">
                <v:textbox>
                  <w:txbxContent>
                    <w:p w:rsidR="00C92C1A" w:rsidRPr="00834BD3" w:rsidRDefault="00C92C1A" w:rsidP="00C92C1A">
                      <w:pPr>
                        <w:rPr>
                          <w:color w:val="808080" w:themeColor="background1" w:themeShade="80"/>
                          <w:sz w:val="20"/>
                        </w:rPr>
                      </w:pPr>
                      <w:r w:rsidRPr="00834BD3">
                        <w:rPr>
                          <w:color w:val="808080" w:themeColor="background1" w:themeShade="80"/>
                          <w:sz w:val="20"/>
                        </w:rPr>
                        <w:t>P = 0.001</w:t>
                      </w:r>
                    </w:p>
                  </w:txbxContent>
                </v:textbox>
              </v:shape>
            </w:pict>
          </mc:Fallback>
        </mc:AlternateContent>
      </w:r>
    </w:p>
    <w:p w:rsidR="00C92C1A" w:rsidRDefault="00C92C1A" w:rsidP="00C92C1A">
      <w:pPr>
        <w:rPr>
          <w:noProof/>
          <w:lang w:eastAsia="en-ZA"/>
        </w:rPr>
      </w:pPr>
    </w:p>
    <w:p w:rsidR="00C92C1A" w:rsidRDefault="00C92C1A" w:rsidP="00C92C1A">
      <w:pPr>
        <w:rPr>
          <w:noProof/>
          <w:lang w:eastAsia="en-ZA"/>
        </w:rPr>
      </w:pPr>
      <w:r>
        <w:rPr>
          <w:noProof/>
          <w:lang w:val="en-IN" w:eastAsia="en-IN"/>
        </w:rPr>
        <mc:AlternateContent>
          <mc:Choice Requires="wps">
            <w:drawing>
              <wp:anchor distT="45720" distB="45720" distL="114300" distR="114300" simplePos="0" relativeHeight="251720704" behindDoc="0" locked="0" layoutInCell="1" allowOverlap="1" wp14:anchorId="50C13A69" wp14:editId="1FEABD1E">
                <wp:simplePos x="0" y="0"/>
                <wp:positionH relativeFrom="column">
                  <wp:posOffset>3733800</wp:posOffset>
                </wp:positionH>
                <wp:positionV relativeFrom="paragraph">
                  <wp:posOffset>215900</wp:posOffset>
                </wp:positionV>
                <wp:extent cx="809625" cy="295275"/>
                <wp:effectExtent l="0" t="0" r="0" b="0"/>
                <wp:wrapNone/>
                <wp:docPr id="2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9625" cy="295275"/>
                        </a:xfrm>
                        <a:prstGeom prst="rect">
                          <a:avLst/>
                        </a:prstGeom>
                        <a:noFill/>
                        <a:ln w="9525">
                          <a:noFill/>
                          <a:miter lim="800000"/>
                          <a:headEnd/>
                          <a:tailEnd/>
                        </a:ln>
                      </wps:spPr>
                      <wps:txbx>
                        <w:txbxContent>
                          <w:p w:rsidR="00C92C1A" w:rsidRDefault="00C92C1A" w:rsidP="00C92C1A">
                            <w:pPr>
                              <w:rPr>
                                <w:color w:val="808080" w:themeColor="background1" w:themeShade="80"/>
                                <w:sz w:val="20"/>
                              </w:rPr>
                            </w:pPr>
                            <w:r w:rsidRPr="00834BD3">
                              <w:rPr>
                                <w:color w:val="808080" w:themeColor="background1" w:themeShade="80"/>
                                <w:sz w:val="20"/>
                              </w:rPr>
                              <w:t>P = 0.</w:t>
                            </w:r>
                            <w:r>
                              <w:rPr>
                                <w:color w:val="808080" w:themeColor="background1" w:themeShade="80"/>
                                <w:sz w:val="20"/>
                              </w:rPr>
                              <w:t>001</w:t>
                            </w:r>
                          </w:p>
                          <w:p w:rsidR="00C92C1A" w:rsidRPr="00834BD3" w:rsidRDefault="00C92C1A" w:rsidP="00C92C1A">
                            <w:pPr>
                              <w:rPr>
                                <w:color w:val="808080" w:themeColor="background1" w:themeShade="80"/>
                                <w:sz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0C13A69" id="_x0000_s1067" type="#_x0000_t202" style="position:absolute;margin-left:294pt;margin-top:17pt;width:63.75pt;height:23.25pt;z-index:2517207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" filled="f" stroked="f">
                <v:textbox>
                  <w:txbxContent>
                    <w:p w:rsidR="00C92C1A" w:rsidRDefault="00C92C1A" w:rsidP="00C92C1A">
                      <w:pPr>
                        <w:rPr>
                          <w:color w:val="808080" w:themeColor="background1" w:themeShade="80"/>
                          <w:sz w:val="20"/>
                        </w:rPr>
                      </w:pPr>
                      <w:r w:rsidRPr="00834BD3">
                        <w:rPr>
                          <w:color w:val="808080" w:themeColor="background1" w:themeShade="80"/>
                          <w:sz w:val="20"/>
                        </w:rPr>
                        <w:t>P = 0.</w:t>
                      </w:r>
                      <w:r>
                        <w:rPr>
                          <w:color w:val="808080" w:themeColor="background1" w:themeShade="80"/>
                          <w:sz w:val="20"/>
                        </w:rPr>
                        <w:t>001</w:t>
                      </w:r>
                    </w:p>
                    <w:p w:rsidR="00C92C1A" w:rsidRPr="00834BD3" w:rsidRDefault="00C92C1A" w:rsidP="00C92C1A">
                      <w:pPr>
                        <w:rPr>
                          <w:color w:val="808080" w:themeColor="background1" w:themeShade="80"/>
                          <w:sz w:val="20"/>
                        </w:rPr>
                      </w:pPr>
                    </w:p>
                  </w:txbxContent>
                </v:textbox>
              </v:shape>
            </w:pict>
          </mc:Fallback>
        </mc:AlternateContent>
      </w:r>
    </w:p>
    <w:p w:rsidR="00C92C1A" w:rsidRDefault="00C92C1A" w:rsidP="00C92C1A">
      <w:pPr>
        <w:rPr>
          <w:noProof/>
          <w:lang w:eastAsia="en-ZA"/>
        </w:rPr>
      </w:pPr>
    </w:p>
    <w:p w:rsidR="00C92C1A" w:rsidRDefault="00C92C1A" w:rsidP="00C92C1A">
      <w:pPr>
        <w:rPr>
          <w:noProof/>
          <w:lang w:eastAsia="en-ZA"/>
        </w:rPr>
      </w:pPr>
      <w:r>
        <w:rPr>
          <w:noProof/>
          <w:lang w:val="en-IN" w:eastAsia="en-IN"/>
        </w:rPr>
        <mc:AlternateContent>
          <mc:Choice Requires="wps">
            <w:drawing>
              <wp:anchor distT="45720" distB="45720" distL="114300" distR="114300" simplePos="0" relativeHeight="251717632" behindDoc="0" locked="0" layoutInCell="1" allowOverlap="1" wp14:anchorId="0B65DBC1" wp14:editId="5DAC22E6">
                <wp:simplePos x="0" y="0"/>
                <wp:positionH relativeFrom="column">
                  <wp:posOffset>8782050</wp:posOffset>
                </wp:positionH>
                <wp:positionV relativeFrom="paragraph">
                  <wp:posOffset>193675</wp:posOffset>
                </wp:positionV>
                <wp:extent cx="809625" cy="295275"/>
                <wp:effectExtent l="0" t="0" r="0" b="0"/>
                <wp:wrapNone/>
                <wp:docPr id="2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9625" cy="295275"/>
                        </a:xfrm>
                        <a:prstGeom prst="rect">
                          <a:avLst/>
                        </a:prstGeom>
                        <a:noFill/>
                        <a:ln w="9525">
                          <a:noFill/>
                          <a:miter lim="800000"/>
                          <a:headEnd/>
                          <a:tailEnd/>
                        </a:ln>
                      </wps:spPr>
                      <wps:txbx>
                        <w:txbxContent>
                          <w:p w:rsidR="00C92C1A" w:rsidRPr="00D70C3C" w:rsidRDefault="00C92C1A" w:rsidP="00C92C1A">
                            <w:pPr>
                              <w:rPr>
                                <w:color w:val="808080" w:themeColor="background1" w:themeShade="80"/>
                                <w:sz w:val="18"/>
                              </w:rPr>
                            </w:pPr>
                            <w:r w:rsidRPr="00D70C3C">
                              <w:rPr>
                                <w:color w:val="808080" w:themeColor="background1" w:themeShade="80"/>
                                <w:sz w:val="18"/>
                              </w:rPr>
                              <w:t>Minutes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B65DBC1" id="_x0000_s1068" type="#_x0000_t202" style="position:absolute;margin-left:691.5pt;margin-top:15.25pt;width:63.75pt;height:23.25pt;z-index:2517176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" filled="f" stroked="f">
                <v:textbox>
                  <w:txbxContent>
                    <w:p w:rsidR="00C92C1A" w:rsidRPr="00D70C3C" w:rsidRDefault="00C92C1A" w:rsidP="00C92C1A">
                      <w:pPr>
                        <w:rPr>
                          <w:color w:val="808080" w:themeColor="background1" w:themeShade="80"/>
                          <w:sz w:val="18"/>
                        </w:rPr>
                      </w:pPr>
                      <w:r w:rsidRPr="00D70C3C">
                        <w:rPr>
                          <w:color w:val="808080" w:themeColor="background1" w:themeShade="80"/>
                          <w:sz w:val="18"/>
                        </w:rPr>
                        <w:t>Minutes</w:t>
                      </w:r>
                    </w:p>
                  </w:txbxContent>
                </v:textbox>
              </v:shape>
            </w:pict>
          </mc:Fallback>
        </mc:AlternateContent>
      </w:r>
      <w:r>
        <w:rPr>
          <w:noProof/>
          <w:lang w:val="en-IN" w:eastAsia="en-IN"/>
        </w:rPr>
        <mc:AlternateContent>
          <mc:Choice Requires="wps">
            <w:drawing>
              <wp:anchor distT="45720" distB="45720" distL="114300" distR="114300" simplePos="0" relativeHeight="251715584" behindDoc="0" locked="0" layoutInCell="1" allowOverlap="1" wp14:anchorId="2FC3BCB4" wp14:editId="032B157E">
                <wp:simplePos x="0" y="0"/>
                <wp:positionH relativeFrom="column">
                  <wp:posOffset>4143375</wp:posOffset>
                </wp:positionH>
                <wp:positionV relativeFrom="paragraph">
                  <wp:posOffset>174625</wp:posOffset>
                </wp:positionV>
                <wp:extent cx="809625" cy="295275"/>
                <wp:effectExtent l="0" t="0" r="0" b="0"/>
                <wp:wrapNone/>
                <wp:docPr id="2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9625" cy="295275"/>
                        </a:xfrm>
                        <a:prstGeom prst="rect">
                          <a:avLst/>
                        </a:prstGeom>
                        <a:noFill/>
                        <a:ln w="9525">
                          <a:noFill/>
                          <a:miter lim="800000"/>
                          <a:headEnd/>
                          <a:tailEnd/>
                        </a:ln>
                      </wps:spPr>
                      <wps:txbx>
                        <w:txbxContent>
                          <w:p w:rsidR="00C92C1A" w:rsidRPr="00714E9E" w:rsidRDefault="00C92C1A" w:rsidP="00C92C1A">
                            <w:pPr>
                              <w:rPr>
                                <w:color w:val="808080" w:themeColor="background1" w:themeShade="80"/>
                                <w:sz w:val="18"/>
                                <w:szCs w:val="18"/>
                              </w:rPr>
                            </w:pPr>
                            <w:r w:rsidRPr="00714E9E">
                              <w:rPr>
                                <w:color w:val="808080" w:themeColor="background1" w:themeShade="80"/>
                                <w:sz w:val="18"/>
                                <w:szCs w:val="18"/>
                              </w:rPr>
                              <w:t>Minutes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FC3BCB4" id="_x0000_s1069" type="#_x0000_t202" style="position:absolute;margin-left:326.25pt;margin-top:13.75pt;width:63.75pt;height:23.25pt;z-index:2517155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" filled="f" stroked="f">
                <v:textbox>
                  <w:txbxContent>
                    <w:p w:rsidR="00C92C1A" w:rsidRPr="00714E9E" w:rsidRDefault="00C92C1A" w:rsidP="00C92C1A">
                      <w:pPr>
                        <w:rPr>
                          <w:color w:val="808080" w:themeColor="background1" w:themeShade="80"/>
                          <w:sz w:val="18"/>
                          <w:szCs w:val="18"/>
                        </w:rPr>
                      </w:pPr>
                      <w:r w:rsidRPr="00714E9E">
                        <w:rPr>
                          <w:color w:val="808080" w:themeColor="background1" w:themeShade="80"/>
                          <w:sz w:val="18"/>
                          <w:szCs w:val="18"/>
                        </w:rPr>
                        <w:t>Minutes</w:t>
                      </w:r>
                    </w:p>
                  </w:txbxContent>
                </v:textbox>
              </v:shape>
            </w:pict>
          </mc:Fallback>
        </mc:AlternateContent>
      </w:r>
    </w:p>
    <w:p w:rsidR="00C92C1A" w:rsidRDefault="00C92C1A" w:rsidP="00C92C1A">
      <w:pPr>
        <w:rPr>
          <w:noProof/>
          <w:lang w:eastAsia="en-ZA"/>
        </w:rPr>
      </w:pPr>
    </w:p>
    <w:p w:rsidR="00C92C1A" w:rsidRDefault="00C92C1A" w:rsidP="00C92C1A">
      <w:r>
        <w:t xml:space="preserve">Figure 1. Serial intraoperative measurement of PTH and Calcium at different time intervals, (A) Mean PTH levels, (B) Percentage of PTH at different intervals relative to </w:t>
      </w:r>
      <w:r>
        <w:br/>
        <w:t>pre-resection level, (C) Mean Calcium levels, (D) Percentage of Calcium at different intervals relative to pre-resection level normalised by subtracting the value of lower level of reference value (-2.15mmol/L).</w:t>
      </w:r>
      <w:r w:rsidRPr="00DA7EE5">
        <w:rPr>
          <w:noProof/>
          <w:lang w:eastAsia="en-ZA"/>
        </w:rPr>
        <w:t xml:space="preserve"> </w:t>
      </w:r>
    </w:p>
    <w:p w:rsidR="00C92C1A" w:rsidRDefault="00C92C1A">
      <w:pPr>
        <w:sectPr w:rsidR="00C92C1A" w:rsidSect="00D53D4A">
          <w:pgSz w:w="16838" w:h="11906" w:orient="landscape"/>
          <w:pgMar w:top="720" w:right="720" w:bottom="720" w:left="720" w:header="708" w:footer="708" w:gutter="0"/>
          <w:cols w:space="708"/>
          <w:docGrid w:linePitch="360"/>
        </w:sectPr>
      </w:pPr>
    </w:p>
    <w:p w:rsidR="00C92C1A" w:rsidRDefault="00C92C1A" w:rsidP="00C92C1A">
      <w:r w:rsidRPr="00874C8C">
        <w:rPr>
          <w:noProof/>
          <w:lang w:val="en-IN" w:eastAsia="en-IN"/>
        </w:rPr>
        <w:lastRenderedPageBreak/>
        <w:drawing>
          <wp:anchor distT="0" distB="0" distL="114300" distR="114300" simplePos="0" relativeHeight="251726848" behindDoc="0" locked="0" layoutInCell="1" allowOverlap="1" wp14:anchorId="3310B30F" wp14:editId="22B2028B">
            <wp:simplePos x="914400" y="914400"/>
            <wp:positionH relativeFrom="column">
              <wp:align>left</wp:align>
            </wp:positionH>
            <wp:positionV relativeFrom="paragraph">
              <wp:align>top</wp:align>
            </wp:positionV>
            <wp:extent cx="5028565" cy="3657600"/>
            <wp:effectExtent l="0" t="0" r="635" b="0"/>
            <wp:wrapSquare wrapText="bothSides"/>
            <wp:docPr id="226" name="Picture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tretch>
                      <a:fillRect/>
                    </a:stretch>
                  </pic:blipFill>
                  <pic:spPr bwMode="auto">
                    <a:xfrm>
                      <a:off x="0" y="0"/>
                      <a:ext cx="5029199" cy="3657600"/>
                    </a:xfrm>
                    <a:prstGeom prst="rect">
                      <a:avLst/>
                    </a:prstGeom>
                    <a:noFill/>
                    <a:ln>
                      <a:noFill/>
                    </a:ln>
                  </pic:spPr>
                </pic:pic>
              </a:graphicData>
            </a:graphic>
          </wp:anchor>
        </w:drawing>
      </w:r>
      <w:r>
        <w:rPr>
          <w:noProof/>
          <w:lang w:val="en-IN" w:eastAsia="en-IN"/>
        </w:rPr>
        <mc:AlternateContent>
          <mc:Choice Requires="wps">
            <w:drawing>
              <wp:anchor distT="0" distB="0" distL="114300" distR="114300" simplePos="0" relativeHeight="251727872" behindDoc="0" locked="0" layoutInCell="1" allowOverlap="1" wp14:anchorId="22185BE6" wp14:editId="1B8A5262">
                <wp:simplePos x="0" y="0"/>
                <wp:positionH relativeFrom="column">
                  <wp:posOffset>0</wp:posOffset>
                </wp:positionH>
                <wp:positionV relativeFrom="paragraph">
                  <wp:posOffset>0</wp:posOffset>
                </wp:positionV>
                <wp:extent cx="5029200" cy="3657600"/>
                <wp:effectExtent l="0" t="0" r="19050" b="19050"/>
                <wp:wrapNone/>
                <wp:docPr id="225" name="Rectangle 225"/>
                <wp:cNvGraphicFramePr/>
                <a:graphic xmlns:a="http://schemas.openxmlformats.org/drawingml/2006/main">
                  <a:graphicData uri="http://schemas.microsoft.com/office/word/2010/wordprocessingShape">
                    <wps:wsp>
                      <wps:cNvSpPr/>
                      <wps:spPr>
                        <a:xfrm>
                          <a:off x="0" y="0"/>
                          <a:ext cx="5029200" cy="36576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501C69" id="Rectangle 225" o:spid="_x0000_s1026" style="position:absolute;margin-left:0;margin-top:0;width:396pt;height:4in;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" filled="f" strokecolor="black [3213]" strokeweight="1pt"/>
            </w:pict>
          </mc:Fallback>
        </mc:AlternateContent>
      </w:r>
    </w:p>
    <w:p w:rsidR="00C92C1A" w:rsidRPr="008D0DE0" w:rsidRDefault="00C92C1A" w:rsidP="00C92C1A"/>
    <w:p w:rsidR="00C92C1A" w:rsidRPr="008D0DE0" w:rsidRDefault="00C92C1A" w:rsidP="00C92C1A"/>
    <w:p w:rsidR="00C92C1A" w:rsidRPr="008D0DE0" w:rsidRDefault="00C92C1A" w:rsidP="00C92C1A"/>
    <w:p w:rsidR="00C92C1A" w:rsidRPr="008D0DE0" w:rsidRDefault="00C92C1A" w:rsidP="00C92C1A"/>
    <w:p w:rsidR="00C92C1A" w:rsidRPr="008D0DE0" w:rsidRDefault="00C92C1A" w:rsidP="00C92C1A"/>
    <w:p w:rsidR="00C92C1A" w:rsidRPr="008D0DE0" w:rsidRDefault="00C92C1A" w:rsidP="00C92C1A"/>
    <w:p w:rsidR="00C92C1A" w:rsidRPr="008D0DE0" w:rsidRDefault="00C92C1A" w:rsidP="00C92C1A"/>
    <w:p w:rsidR="00C92C1A" w:rsidRPr="008D0DE0" w:rsidRDefault="00C92C1A" w:rsidP="00C92C1A"/>
    <w:p w:rsidR="00C92C1A" w:rsidRPr="008D0DE0" w:rsidRDefault="00C92C1A" w:rsidP="00C92C1A"/>
    <w:p w:rsidR="00C92C1A" w:rsidRPr="008D0DE0" w:rsidRDefault="00C92C1A" w:rsidP="00C92C1A"/>
    <w:p w:rsidR="00C92C1A" w:rsidRDefault="00C92C1A" w:rsidP="00C92C1A"/>
    <w:p w:rsidR="00C92C1A" w:rsidRDefault="00C92C1A" w:rsidP="00C92C1A"/>
    <w:p w:rsidR="00C92C1A" w:rsidRPr="00FB39A7" w:rsidRDefault="00C92C1A" w:rsidP="00C92C1A">
      <w:pPr>
        <w:rPr>
          <w:strike/>
          <w:color w:val="0070C0"/>
        </w:rPr>
      </w:pPr>
      <w:r>
        <w:rPr>
          <w:noProof/>
          <w:lang w:eastAsia="en-ZA"/>
        </w:rPr>
        <w:t xml:space="preserve">Figure 2. Individual hyperparathyroid patients’ line plots of serial intra-operative serum calcium measurements </w:t>
      </w:r>
    </w:p>
    <w:p w:rsidR="00C92C1A" w:rsidRDefault="00C92C1A" w:rsidP="00C92C1A">
      <w:r>
        <w:br w:type="textWrapping" w:clear="all"/>
      </w:r>
    </w:p>
    <w:p w:rsidR="00C92C1A" w:rsidRDefault="00C92C1A"/>
    <w:p w:rsidR="00C92C1A" w:rsidRDefault="00C92C1A">
      <w:bookmarkStart w:id="0" w:name="_GoBack"/>
      <w:bookmarkEnd w:id="0"/>
    </w:p>
    <w:sectPr w:rsidR="00C92C1A" w:rsidSect="00C92C1A">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2F07"/>
    <w:rsid w:val="00512F07"/>
    <w:rsid w:val="006904ED"/>
    <w:rsid w:val="00771A01"/>
    <w:rsid w:val="00C417A2"/>
    <w:rsid w:val="00C92C1A"/>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36D707B-AC86-43E7-B831-0C3C4C0968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2C1A"/>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92C1A"/>
    <w:rPr>
      <w:color w:val="0563C1" w:themeColor="hyperlink"/>
      <w:u w:val="single"/>
    </w:rPr>
  </w:style>
  <w:style w:type="table" w:customStyle="1" w:styleId="ListTable6Colorful1">
    <w:name w:val="List Table 6 Colorful1"/>
    <w:basedOn w:val="TableNormal"/>
    <w:uiPriority w:val="51"/>
    <w:rsid w:val="00C92C1A"/>
    <w:pPr>
      <w:spacing w:after="0" w:line="240" w:lineRule="auto"/>
    </w:pPr>
    <w:rPr>
      <w:color w:val="000000" w:themeColor="text1"/>
    </w:rPr>
    <w:tblPr>
      <w:tblStyleRowBandSize w:val="1"/>
      <w:tblStyleColBandSize w:val="1"/>
      <w:tblInd w:w="0" w:type="nil"/>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ListTable6Colorful11">
    <w:name w:val="List Table 6 Colorful11"/>
    <w:basedOn w:val="TableNormal"/>
    <w:uiPriority w:val="51"/>
    <w:rsid w:val="00C92C1A"/>
    <w:pPr>
      <w:spacing w:after="0" w:line="240" w:lineRule="auto"/>
    </w:pPr>
    <w:rPr>
      <w:color w:val="000000" w:themeColor="text1"/>
    </w:rPr>
    <w:tblPr>
      <w:tblStyleRowBandSize w:val="1"/>
      <w:tblStyleColBandSize w:val="1"/>
      <w:tblInd w:w="0" w:type="nil"/>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webSettings" Target="webSettings.xml"/><Relationship Id="rId7" Type="http://schemas.openxmlformats.org/officeDocument/2006/relationships/chart" Target="charts/chart4.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hart" Target="charts/chart3.xml"/><Relationship Id="rId5" Type="http://schemas.openxmlformats.org/officeDocument/2006/relationships/chart" Target="charts/chart2.xml"/><Relationship Id="rId10" Type="http://schemas.openxmlformats.org/officeDocument/2006/relationships/theme" Target="theme/theme1.xml"/><Relationship Id="rId4" Type="http://schemas.openxmlformats.org/officeDocument/2006/relationships/chart" Target="charts/chart1.xml"/><Relationship Id="rId9"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User\Desktop\current%20work\karusseit\hyperparathyroidism%20mokoena\asian\response\raw%20data.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User\Desktop\current%20work\karusseit\hyperparathyroidism%20mokoena\asian\response\raw%20data.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User\Desktop\current%20work\karusseit\hyperparathyroidism%20mokoena\asian\response\raw%20data.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User\Desktop\current%20work\karusseit\hyperparathyroidism%20mokoena\asian\response\raw%20data.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ZA"/>
              <a:t>PTH mean (SD)</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bg1">
                <a:lumMod val="75000"/>
              </a:schemeClr>
            </a:solidFill>
            <a:ln>
              <a:noFill/>
            </a:ln>
            <a:effectLst/>
          </c:spPr>
          <c:invertIfNegative val="0"/>
          <c:errBars>
            <c:errBarType val="plus"/>
            <c:errValType val="cust"/>
            <c:noEndCap val="0"/>
            <c:plus>
              <c:numRef>
                <c:f>Sheet1!$B$47:$G$47</c:f>
                <c:numCache>
                  <c:formatCode>General</c:formatCode>
                  <c:ptCount val="6"/>
                  <c:pt idx="0">
                    <c:v>118.29101443152013</c:v>
                  </c:pt>
                  <c:pt idx="1">
                    <c:v>33.921281422336243</c:v>
                  </c:pt>
                  <c:pt idx="2">
                    <c:v>23.238765614221574</c:v>
                  </c:pt>
                  <c:pt idx="3">
                    <c:v>11.916142179600087</c:v>
                  </c:pt>
                  <c:pt idx="4">
                    <c:v>30.98617971504931</c:v>
                  </c:pt>
                  <c:pt idx="5">
                    <c:v>27.143489967560313</c:v>
                  </c:pt>
                </c:numCache>
              </c:numRef>
            </c:plus>
            <c:minus>
              <c:numLit>
                <c:formatCode>General</c:formatCode>
                <c:ptCount val="1"/>
                <c:pt idx="0">
                  <c:v>1</c:v>
                </c:pt>
              </c:numLit>
            </c:minus>
            <c:spPr>
              <a:noFill/>
              <a:ln w="9525" cap="flat" cmpd="sng" algn="ctr">
                <a:solidFill>
                  <a:schemeClr val="tx1">
                    <a:lumMod val="65000"/>
                    <a:lumOff val="35000"/>
                  </a:schemeClr>
                </a:solidFill>
                <a:round/>
              </a:ln>
              <a:effectLst/>
            </c:spPr>
          </c:errBars>
          <c:cat>
            <c:numRef>
              <c:f>Sheet1!$B$6:$G$6</c:f>
              <c:numCache>
                <c:formatCode>General</c:formatCode>
                <c:ptCount val="6"/>
                <c:pt idx="0">
                  <c:v>0</c:v>
                </c:pt>
                <c:pt idx="1">
                  <c:v>10</c:v>
                </c:pt>
                <c:pt idx="2">
                  <c:v>20</c:v>
                </c:pt>
                <c:pt idx="3">
                  <c:v>30</c:v>
                </c:pt>
                <c:pt idx="4">
                  <c:v>40</c:v>
                </c:pt>
                <c:pt idx="5">
                  <c:v>60</c:v>
                </c:pt>
              </c:numCache>
            </c:numRef>
          </c:cat>
          <c:val>
            <c:numRef>
              <c:f>Sheet1!$B$46:$E$46</c:f>
              <c:numCache>
                <c:formatCode>0.00</c:formatCode>
                <c:ptCount val="4"/>
                <c:pt idx="0">
                  <c:v>96.686666666666653</c:v>
                </c:pt>
                <c:pt idx="1">
                  <c:v>37.066666666666663</c:v>
                </c:pt>
                <c:pt idx="2">
                  <c:v>23.175000000000001</c:v>
                </c:pt>
                <c:pt idx="3">
                  <c:v>12.422222222222224</c:v>
                </c:pt>
              </c:numCache>
            </c:numRef>
          </c:val>
          <c:extLst xmlns:c16r2="http://schemas.microsoft.com/office/drawing/2015/06/chart">
            <c:ext xmlns:c16="http://schemas.microsoft.com/office/drawing/2014/chart" uri="{C3380CC4-5D6E-409C-BE32-E72D297353CC}">
              <c16:uniqueId val="{00000000-96D4-4C7F-BF7D-C0F3A051E9BA}"/>
            </c:ext>
          </c:extLst>
        </c:ser>
        <c:dLbls>
          <c:showLegendKey val="0"/>
          <c:showVal val="0"/>
          <c:showCatName val="0"/>
          <c:showSerName val="0"/>
          <c:showPercent val="0"/>
          <c:showBubbleSize val="0"/>
        </c:dLbls>
        <c:gapWidth val="219"/>
        <c:overlap val="-27"/>
        <c:axId val="234801376"/>
        <c:axId val="234804176"/>
      </c:barChart>
      <c:catAx>
        <c:axId val="2348013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34804176"/>
        <c:crosses val="autoZero"/>
        <c:auto val="1"/>
        <c:lblAlgn val="ctr"/>
        <c:lblOffset val="100"/>
        <c:noMultiLvlLbl val="0"/>
      </c:catAx>
      <c:valAx>
        <c:axId val="234804176"/>
        <c:scaling>
          <c:orientation val="minMax"/>
          <c:max val="250"/>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348013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ZA"/>
              <a:t>calcium mean (SD)</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bg1">
                <a:lumMod val="75000"/>
              </a:schemeClr>
            </a:solidFill>
            <a:ln>
              <a:noFill/>
            </a:ln>
            <a:effectLst/>
          </c:spPr>
          <c:invertIfNegative val="0"/>
          <c:errBars>
            <c:errBarType val="plus"/>
            <c:errValType val="cust"/>
            <c:noEndCap val="0"/>
            <c:plus>
              <c:numRef>
                <c:f>Sheet1!$B$24:$G$24</c:f>
                <c:numCache>
                  <c:formatCode>General</c:formatCode>
                  <c:ptCount val="6"/>
                  <c:pt idx="0">
                    <c:v>0.16409219969273367</c:v>
                  </c:pt>
                  <c:pt idx="1">
                    <c:v>0.21493339348822377</c:v>
                  </c:pt>
                  <c:pt idx="2">
                    <c:v>0.18989630344113084</c:v>
                  </c:pt>
                  <c:pt idx="3">
                    <c:v>0.17784569409769499</c:v>
                  </c:pt>
                  <c:pt idx="4">
                    <c:v>0.19061304607327717</c:v>
                  </c:pt>
                  <c:pt idx="5">
                    <c:v>0.19511443528643094</c:v>
                  </c:pt>
                </c:numCache>
              </c:numRef>
            </c:plus>
            <c:minus>
              <c:numLit>
                <c:formatCode>General</c:formatCode>
                <c:ptCount val="1"/>
                <c:pt idx="0">
                  <c:v>1</c:v>
                </c:pt>
              </c:numLit>
            </c:minus>
            <c:spPr>
              <a:noFill/>
              <a:ln w="9525" cap="flat" cmpd="sng" algn="ctr">
                <a:solidFill>
                  <a:schemeClr val="tx1">
                    <a:lumMod val="65000"/>
                    <a:lumOff val="35000"/>
                  </a:schemeClr>
                </a:solidFill>
                <a:round/>
              </a:ln>
              <a:effectLst/>
            </c:spPr>
          </c:errBars>
          <c:cat>
            <c:numRef>
              <c:f>Sheet1!$B$6:$G$6</c:f>
              <c:numCache>
                <c:formatCode>General</c:formatCode>
                <c:ptCount val="6"/>
                <c:pt idx="0">
                  <c:v>0</c:v>
                </c:pt>
                <c:pt idx="1">
                  <c:v>10</c:v>
                </c:pt>
                <c:pt idx="2">
                  <c:v>20</c:v>
                </c:pt>
                <c:pt idx="3">
                  <c:v>30</c:v>
                </c:pt>
                <c:pt idx="4">
                  <c:v>40</c:v>
                </c:pt>
                <c:pt idx="5">
                  <c:v>60</c:v>
                </c:pt>
              </c:numCache>
            </c:numRef>
          </c:cat>
          <c:val>
            <c:numRef>
              <c:f>Sheet1!$B$23:$E$23</c:f>
              <c:numCache>
                <c:formatCode>0.00</c:formatCode>
                <c:ptCount val="4"/>
                <c:pt idx="0">
                  <c:v>2.5306249999999997</c:v>
                </c:pt>
                <c:pt idx="1">
                  <c:v>2.4518181818181821</c:v>
                </c:pt>
                <c:pt idx="2">
                  <c:v>2.433333333333334</c:v>
                </c:pt>
                <c:pt idx="3">
                  <c:v>2.3990909090909089</c:v>
                </c:pt>
              </c:numCache>
            </c:numRef>
          </c:val>
          <c:extLst xmlns:c16r2="http://schemas.microsoft.com/office/drawing/2015/06/chart">
            <c:ext xmlns:c16="http://schemas.microsoft.com/office/drawing/2014/chart" uri="{C3380CC4-5D6E-409C-BE32-E72D297353CC}">
              <c16:uniqueId val="{00000000-A4C6-46B3-852C-60CAB5435080}"/>
            </c:ext>
          </c:extLst>
        </c:ser>
        <c:dLbls>
          <c:showLegendKey val="0"/>
          <c:showVal val="0"/>
          <c:showCatName val="0"/>
          <c:showSerName val="0"/>
          <c:showPercent val="0"/>
          <c:showBubbleSize val="0"/>
        </c:dLbls>
        <c:gapWidth val="219"/>
        <c:overlap val="-27"/>
        <c:axId val="308938976"/>
        <c:axId val="308939536"/>
      </c:barChart>
      <c:catAx>
        <c:axId val="3089389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8939536"/>
        <c:crosses val="autoZero"/>
        <c:auto val="1"/>
        <c:lblAlgn val="ctr"/>
        <c:lblOffset val="100"/>
        <c:noMultiLvlLbl val="0"/>
      </c:catAx>
      <c:valAx>
        <c:axId val="308939536"/>
        <c:scaling>
          <c:orientation val="minMax"/>
          <c:max val="2.8"/>
          <c:min val="2"/>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89389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ZA"/>
              <a:t>calcium % mean (SD)</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bg1">
                <a:lumMod val="75000"/>
              </a:schemeClr>
            </a:solidFill>
            <a:ln>
              <a:noFill/>
            </a:ln>
            <a:effectLst/>
          </c:spPr>
          <c:invertIfNegative val="0"/>
          <c:errBars>
            <c:errBarType val="plus"/>
            <c:errValType val="cust"/>
            <c:noEndCap val="0"/>
            <c:plus>
              <c:numRef>
                <c:f>Sheet1!$M$24:$R$24</c:f>
                <c:numCache>
                  <c:formatCode>General</c:formatCode>
                  <c:ptCount val="6"/>
                  <c:pt idx="0">
                    <c:v>1.4819543718128763E-13</c:v>
                  </c:pt>
                  <c:pt idx="1">
                    <c:v>34.058300000000003</c:v>
                  </c:pt>
                  <c:pt idx="2">
                    <c:v>29.361699999999999</c:v>
                  </c:pt>
                  <c:pt idx="3">
                    <c:v>32.890500000000003</c:v>
                  </c:pt>
                  <c:pt idx="4">
                    <c:v>12.7704</c:v>
                  </c:pt>
                  <c:pt idx="5">
                    <c:v>45.534978499507965</c:v>
                  </c:pt>
                </c:numCache>
              </c:numRef>
            </c:plus>
            <c:minus>
              <c:numLit>
                <c:formatCode>General</c:formatCode>
                <c:ptCount val="1"/>
                <c:pt idx="0">
                  <c:v>1</c:v>
                </c:pt>
              </c:numLit>
            </c:minus>
            <c:spPr>
              <a:noFill/>
              <a:ln w="9525" cap="flat" cmpd="sng" algn="ctr">
                <a:solidFill>
                  <a:schemeClr val="tx1">
                    <a:lumMod val="65000"/>
                    <a:lumOff val="35000"/>
                  </a:schemeClr>
                </a:solidFill>
                <a:round/>
              </a:ln>
              <a:effectLst/>
            </c:spPr>
          </c:errBars>
          <c:cat>
            <c:numRef>
              <c:f>Sheet1!$B$6:$G$6</c:f>
              <c:numCache>
                <c:formatCode>General</c:formatCode>
                <c:ptCount val="6"/>
                <c:pt idx="0">
                  <c:v>0</c:v>
                </c:pt>
                <c:pt idx="1">
                  <c:v>10</c:v>
                </c:pt>
                <c:pt idx="2">
                  <c:v>20</c:v>
                </c:pt>
                <c:pt idx="3">
                  <c:v>30</c:v>
                </c:pt>
                <c:pt idx="4">
                  <c:v>40</c:v>
                </c:pt>
                <c:pt idx="5">
                  <c:v>60</c:v>
                </c:pt>
              </c:numCache>
            </c:numRef>
          </c:cat>
          <c:val>
            <c:numRef>
              <c:f>Sheet1!$M$23:$P$23</c:f>
              <c:numCache>
                <c:formatCode>0.00</c:formatCode>
                <c:ptCount val="4"/>
                <c:pt idx="0">
                  <c:v>100.00000000000007</c:v>
                </c:pt>
                <c:pt idx="1">
                  <c:v>68.825853969897736</c:v>
                </c:pt>
                <c:pt idx="2">
                  <c:v>51.380900049781602</c:v>
                </c:pt>
                <c:pt idx="3">
                  <c:v>45.776433099938103</c:v>
                </c:pt>
              </c:numCache>
            </c:numRef>
          </c:val>
          <c:extLst xmlns:c16r2="http://schemas.microsoft.com/office/drawing/2015/06/chart">
            <c:ext xmlns:c16="http://schemas.microsoft.com/office/drawing/2014/chart" uri="{C3380CC4-5D6E-409C-BE32-E72D297353CC}">
              <c16:uniqueId val="{00000000-44A8-48FD-B5EF-A3CA777CD17E}"/>
            </c:ext>
          </c:extLst>
        </c:ser>
        <c:dLbls>
          <c:showLegendKey val="0"/>
          <c:showVal val="0"/>
          <c:showCatName val="0"/>
          <c:showSerName val="0"/>
          <c:showPercent val="0"/>
          <c:showBubbleSize val="0"/>
        </c:dLbls>
        <c:gapWidth val="219"/>
        <c:overlap val="-27"/>
        <c:axId val="162571408"/>
        <c:axId val="312451040"/>
      </c:barChart>
      <c:catAx>
        <c:axId val="1625714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2451040"/>
        <c:crosses val="autoZero"/>
        <c:auto val="1"/>
        <c:lblAlgn val="ctr"/>
        <c:lblOffset val="100"/>
        <c:noMultiLvlLbl val="0"/>
      </c:catAx>
      <c:valAx>
        <c:axId val="31245104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257140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ZA"/>
              <a:t>PTH % mean (SD)</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bg1">
                <a:lumMod val="75000"/>
              </a:schemeClr>
            </a:solidFill>
            <a:ln>
              <a:noFill/>
            </a:ln>
            <a:effectLst/>
          </c:spPr>
          <c:invertIfNegative val="0"/>
          <c:errBars>
            <c:errBarType val="plus"/>
            <c:errValType val="cust"/>
            <c:noEndCap val="0"/>
            <c:plus>
              <c:numRef>
                <c:f>Sheet1!$M$47:$R$47</c:f>
                <c:numCache>
                  <c:formatCode>General</c:formatCode>
                  <c:ptCount val="6"/>
                  <c:pt idx="0">
                    <c:v>0</c:v>
                  </c:pt>
                  <c:pt idx="1">
                    <c:v>37.304499999999997</c:v>
                  </c:pt>
                  <c:pt idx="2">
                    <c:v>26.233599999999999</c:v>
                  </c:pt>
                  <c:pt idx="3">
                    <c:v>5.9646999999999997</c:v>
                  </c:pt>
                  <c:pt idx="4">
                    <c:v>36.741300000000003</c:v>
                  </c:pt>
                  <c:pt idx="5">
                    <c:v>26.087818167711955</c:v>
                  </c:pt>
                </c:numCache>
              </c:numRef>
            </c:plus>
            <c:minus>
              <c:numLit>
                <c:formatCode>General</c:formatCode>
                <c:ptCount val="1"/>
                <c:pt idx="0">
                  <c:v>1</c:v>
                </c:pt>
              </c:numLit>
            </c:minus>
            <c:spPr>
              <a:noFill/>
              <a:ln w="9525" cap="flat" cmpd="sng" algn="ctr">
                <a:solidFill>
                  <a:schemeClr val="tx1">
                    <a:lumMod val="65000"/>
                    <a:lumOff val="35000"/>
                  </a:schemeClr>
                </a:solidFill>
                <a:round/>
              </a:ln>
              <a:effectLst/>
            </c:spPr>
          </c:errBars>
          <c:cat>
            <c:numRef>
              <c:f>Sheet1!$B$6:$G$6</c:f>
              <c:numCache>
                <c:formatCode>General</c:formatCode>
                <c:ptCount val="6"/>
                <c:pt idx="0">
                  <c:v>0</c:v>
                </c:pt>
                <c:pt idx="1">
                  <c:v>10</c:v>
                </c:pt>
                <c:pt idx="2">
                  <c:v>20</c:v>
                </c:pt>
                <c:pt idx="3">
                  <c:v>30</c:v>
                </c:pt>
                <c:pt idx="4">
                  <c:v>40</c:v>
                </c:pt>
                <c:pt idx="5">
                  <c:v>60</c:v>
                </c:pt>
              </c:numCache>
            </c:numRef>
          </c:cat>
          <c:val>
            <c:numRef>
              <c:f>Sheet1!$M$46:$P$46</c:f>
              <c:numCache>
                <c:formatCode>0.00</c:formatCode>
                <c:ptCount val="4"/>
                <c:pt idx="0">
                  <c:v>100</c:v>
                </c:pt>
                <c:pt idx="1">
                  <c:v>63.630885468552357</c:v>
                </c:pt>
                <c:pt idx="2">
                  <c:v>35.733848381680211</c:v>
                </c:pt>
                <c:pt idx="3">
                  <c:v>14.832972720819438</c:v>
                </c:pt>
              </c:numCache>
            </c:numRef>
          </c:val>
          <c:extLst xmlns:c16r2="http://schemas.microsoft.com/office/drawing/2015/06/chart">
            <c:ext xmlns:c16="http://schemas.microsoft.com/office/drawing/2014/chart" uri="{C3380CC4-5D6E-409C-BE32-E72D297353CC}">
              <c16:uniqueId val="{00000000-00E7-4FA8-91C4-C8AF6C63B71E}"/>
            </c:ext>
          </c:extLst>
        </c:ser>
        <c:dLbls>
          <c:showLegendKey val="0"/>
          <c:showVal val="0"/>
          <c:showCatName val="0"/>
          <c:showSerName val="0"/>
          <c:showPercent val="0"/>
          <c:showBubbleSize val="0"/>
        </c:dLbls>
        <c:gapWidth val="219"/>
        <c:overlap val="-27"/>
        <c:axId val="312453280"/>
        <c:axId val="312453840"/>
      </c:barChart>
      <c:catAx>
        <c:axId val="3124532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2453840"/>
        <c:crosses val="autoZero"/>
        <c:auto val="1"/>
        <c:lblAlgn val="ctr"/>
        <c:lblOffset val="100"/>
        <c:noMultiLvlLbl val="0"/>
      </c:catAx>
      <c:valAx>
        <c:axId val="312453840"/>
        <c:scaling>
          <c:orientation val="minMax"/>
          <c:max val="120"/>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124532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12</Pages>
  <Words>2135</Words>
  <Characters>12172</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University of Pretoria</Company>
  <LinksUpToDate>false</LinksUpToDate>
  <CharactersWithSpaces>14279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Mr. F Meintjes</dc:creator>
  <cp:keywords/>
  <dc:description/>
  <cp:lastModifiedBy>Chitra G.</cp:lastModifiedBy>
  <cp:revision>4</cp:revision>
  <dcterms:created xsi:type="dcterms:W3CDTF">2019-09-18T08:40:00Z</dcterms:created>
  <dcterms:modified xsi:type="dcterms:W3CDTF">2019-10-14T05:55:00Z</dcterms:modified>
</cp:coreProperties>
</file>