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898853" w14:textId="729026D0" w:rsidR="000E4167" w:rsidRPr="00721128" w:rsidRDefault="00642D69" w:rsidP="00721128">
      <w:pPr>
        <w:spacing w:after="240"/>
        <w:rPr>
          <w:rFonts w:ascii="Times New Roman" w:hAnsi="Times New Roman" w:cs="Times New Roman"/>
          <w:lang w:val="en-US"/>
        </w:rPr>
      </w:pPr>
      <w:bookmarkStart w:id="0" w:name="_GoBack"/>
      <w:bookmarkEnd w:id="0"/>
      <w:r w:rsidRPr="00721128">
        <w:rPr>
          <w:rFonts w:ascii="Times New Roman" w:hAnsi="Times New Roman" w:cs="Times New Roman"/>
          <w:b/>
          <w:bCs/>
          <w:lang w:val="en-US"/>
        </w:rPr>
        <w:t>Supplementary methods (Appendix C)</w:t>
      </w:r>
      <w:r w:rsidR="000E4167" w:rsidRPr="00721128">
        <w:rPr>
          <w:rFonts w:ascii="Times New Roman" w:hAnsi="Times New Roman" w:cs="Times New Roman"/>
          <w:lang w:val="en-US"/>
        </w:rPr>
        <w:t xml:space="preserve"> to “Genetic and species diversity of the largest African mole-rat genus, </w:t>
      </w:r>
      <w:r w:rsidR="000E4167" w:rsidRPr="00721128">
        <w:rPr>
          <w:rFonts w:ascii="Times New Roman" w:hAnsi="Times New Roman" w:cs="Times New Roman"/>
          <w:i/>
          <w:iCs/>
          <w:lang w:val="en-US"/>
        </w:rPr>
        <w:t>Bathyergus</w:t>
      </w:r>
      <w:r w:rsidR="000E4167" w:rsidRPr="00721128">
        <w:rPr>
          <w:rFonts w:ascii="Times New Roman" w:hAnsi="Times New Roman" w:cs="Times New Roman"/>
          <w:lang w:val="en-US"/>
        </w:rPr>
        <w:t>. One, two or four species?” (</w:t>
      </w:r>
      <w:proofErr w:type="spellStart"/>
      <w:r w:rsidR="000E4167" w:rsidRPr="00721128">
        <w:rPr>
          <w:rFonts w:ascii="Times New Roman" w:hAnsi="Times New Roman" w:cs="Times New Roman"/>
          <w:lang w:val="en-US"/>
        </w:rPr>
        <w:t>Šumbera</w:t>
      </w:r>
      <w:proofErr w:type="spellEnd"/>
      <w:r w:rsidR="000E4167" w:rsidRPr="00721128">
        <w:rPr>
          <w:rFonts w:ascii="Times New Roman" w:hAnsi="Times New Roman" w:cs="Times New Roman"/>
          <w:lang w:val="en-US"/>
        </w:rPr>
        <w:t xml:space="preserve"> et al. 2024)</w:t>
      </w:r>
    </w:p>
    <w:p w14:paraId="2F1C66F7" w14:textId="0CC95501" w:rsidR="00847DDA" w:rsidRPr="00721128" w:rsidRDefault="00847DDA" w:rsidP="00721128">
      <w:pPr>
        <w:spacing w:before="360" w:after="120"/>
        <w:rPr>
          <w:rFonts w:ascii="Times New Roman" w:hAnsi="Times New Roman" w:cs="Times New Roman"/>
          <w:lang w:val="en-US"/>
        </w:rPr>
      </w:pPr>
      <w:r w:rsidRPr="00721128">
        <w:rPr>
          <w:rFonts w:ascii="Times New Roman" w:hAnsi="Times New Roman" w:cs="Times New Roman"/>
          <w:b/>
          <w:bCs/>
          <w:lang w:val="en-US"/>
        </w:rPr>
        <w:t>Text C.1.</w:t>
      </w:r>
      <w:r w:rsidRPr="00721128">
        <w:rPr>
          <w:rFonts w:ascii="Times New Roman" w:hAnsi="Times New Roman" w:cs="Times New Roman"/>
          <w:lang w:val="en-US"/>
        </w:rPr>
        <w:t xml:space="preserve"> Assessment of data from amplicon sequencing of </w:t>
      </w:r>
      <w:r w:rsidRPr="00721128">
        <w:rPr>
          <w:rFonts w:ascii="Times New Roman" w:hAnsi="Times New Roman" w:cs="Times New Roman"/>
          <w:i/>
          <w:iCs/>
          <w:lang w:val="en-US"/>
        </w:rPr>
        <w:t>CYTB</w:t>
      </w:r>
      <w:r w:rsidRPr="00721128">
        <w:rPr>
          <w:rFonts w:ascii="Times New Roman" w:hAnsi="Times New Roman" w:cs="Times New Roman"/>
          <w:lang w:val="en-US"/>
        </w:rPr>
        <w:t xml:space="preserve"> mini-barcodes.</w:t>
      </w:r>
    </w:p>
    <w:p w14:paraId="1294C629" w14:textId="53C3C0E4" w:rsidR="00721128" w:rsidRPr="00721128" w:rsidRDefault="00721128" w:rsidP="00721128">
      <w:pPr>
        <w:spacing w:after="120"/>
        <w:rPr>
          <w:rFonts w:ascii="Times New Roman" w:hAnsi="Times New Roman" w:cs="Times New Roman"/>
          <w:lang w:val="en-US"/>
        </w:rPr>
      </w:pPr>
      <w:r w:rsidRPr="00721128">
        <w:rPr>
          <w:rFonts w:ascii="Times New Roman" w:hAnsi="Times New Roman" w:cs="Times New Roman"/>
          <w:lang w:val="en-US"/>
        </w:rPr>
        <w:t>The raw reads were pre-processed, and quality filtered using skewer (Jiang et al., 2014</w:t>
      </w:r>
      <w:r>
        <w:rPr>
          <w:rFonts w:ascii="Times New Roman" w:hAnsi="Times New Roman" w:cs="Times New Roman"/>
          <w:lang w:val="en-US"/>
        </w:rPr>
        <w:t xml:space="preserve">, </w:t>
      </w:r>
      <w:r w:rsidRPr="00721128">
        <w:rPr>
          <w:rFonts w:ascii="Times New Roman" w:hAnsi="Times New Roman" w:cs="Times New Roman"/>
          <w:lang w:val="en-US"/>
        </w:rPr>
        <w:t>https://doi.org/10.1186/1471-2105-15-182) and dada2 (Callahan et al., 2016</w:t>
      </w:r>
      <w:r>
        <w:rPr>
          <w:rFonts w:ascii="Times New Roman" w:hAnsi="Times New Roman" w:cs="Times New Roman"/>
          <w:lang w:val="en-US"/>
        </w:rPr>
        <w:t xml:space="preserve">, </w:t>
      </w:r>
      <w:r w:rsidRPr="00721128">
        <w:rPr>
          <w:rFonts w:ascii="Times New Roman" w:hAnsi="Times New Roman" w:cs="Times New Roman"/>
          <w:lang w:val="en-US"/>
        </w:rPr>
        <w:t>https://doi.org/10.1038/nmeth.3869), which ultimately produced a table with counts of unique haplotypes observed in each sample. Then we discarded haplotypes with less than 20 reads in given sample as doubtful and matched the remaining ones to publicly available CYTB sequences using BLAST algorithm (</w:t>
      </w:r>
      <w:proofErr w:type="spellStart"/>
      <w:r w:rsidRPr="00721128">
        <w:rPr>
          <w:rFonts w:ascii="Times New Roman" w:hAnsi="Times New Roman" w:cs="Times New Roman"/>
          <w:lang w:val="en-US"/>
        </w:rPr>
        <w:t>Altschul</w:t>
      </w:r>
      <w:proofErr w:type="spellEnd"/>
      <w:r w:rsidRPr="00721128">
        <w:rPr>
          <w:rFonts w:ascii="Times New Roman" w:hAnsi="Times New Roman" w:cs="Times New Roman"/>
          <w:lang w:val="en-US"/>
        </w:rPr>
        <w:t xml:space="preserve"> et al., 1990</w:t>
      </w:r>
      <w:r>
        <w:rPr>
          <w:rFonts w:ascii="Times New Roman" w:hAnsi="Times New Roman" w:cs="Times New Roman"/>
          <w:lang w:val="en-US"/>
        </w:rPr>
        <w:t xml:space="preserve">, </w:t>
      </w:r>
      <w:r w:rsidRPr="00721128">
        <w:rPr>
          <w:rFonts w:ascii="Times New Roman" w:hAnsi="Times New Roman" w:cs="Times New Roman"/>
          <w:lang w:val="en-US"/>
        </w:rPr>
        <w:t xml:space="preserve">https://doi.org/10.1016/S0022-2836(05)80360-2) as implemented in the </w:t>
      </w:r>
      <w:proofErr w:type="spellStart"/>
      <w:r w:rsidRPr="00721128">
        <w:rPr>
          <w:rFonts w:ascii="Times New Roman" w:hAnsi="Times New Roman" w:cs="Times New Roman"/>
          <w:lang w:val="en-US"/>
        </w:rPr>
        <w:t>blastn</w:t>
      </w:r>
      <w:proofErr w:type="spellEnd"/>
      <w:r w:rsidRPr="00721128">
        <w:rPr>
          <w:rFonts w:ascii="Times New Roman" w:hAnsi="Times New Roman" w:cs="Times New Roman"/>
          <w:lang w:val="en-US"/>
        </w:rPr>
        <w:t xml:space="preserve"> tool of NCBI (https://blast.ncbi.nlm.nih.gov/blast). Given the morphological distinctiveness of the genus, we did not consider misidentification of the museum specimens and retained only haplotypes </w:t>
      </w:r>
      <w:r>
        <w:rPr>
          <w:rFonts w:ascii="Times New Roman" w:hAnsi="Times New Roman" w:cs="Times New Roman"/>
          <w:lang w:val="en-US"/>
        </w:rPr>
        <w:t xml:space="preserve">with best match to </w:t>
      </w:r>
      <w:r w:rsidRPr="00721128">
        <w:rPr>
          <w:rFonts w:ascii="Times New Roman" w:hAnsi="Times New Roman" w:cs="Times New Roman"/>
          <w:lang w:val="en-US"/>
        </w:rPr>
        <w:t>published CYTB sequences of Bathyergus.</w:t>
      </w:r>
      <w:r>
        <w:rPr>
          <w:rFonts w:ascii="Times New Roman" w:hAnsi="Times New Roman" w:cs="Times New Roman"/>
          <w:lang w:val="en-US"/>
        </w:rPr>
        <w:t xml:space="preserve"> When</w:t>
      </w:r>
      <w:r w:rsidRPr="00721128">
        <w:rPr>
          <w:rFonts w:ascii="Times New Roman" w:hAnsi="Times New Roman" w:cs="Times New Roman"/>
          <w:lang w:val="en-US"/>
        </w:rPr>
        <w:t xml:space="preserve"> multiple haplotypes </w:t>
      </w:r>
      <w:r>
        <w:rPr>
          <w:rFonts w:ascii="Times New Roman" w:hAnsi="Times New Roman" w:cs="Times New Roman"/>
          <w:lang w:val="en-US"/>
        </w:rPr>
        <w:t>were</w:t>
      </w:r>
      <w:r w:rsidRPr="00721128">
        <w:rPr>
          <w:rFonts w:ascii="Times New Roman" w:hAnsi="Times New Roman" w:cs="Times New Roman"/>
          <w:lang w:val="en-US"/>
        </w:rPr>
        <w:t xml:space="preserve"> retained </w:t>
      </w:r>
      <w:r>
        <w:rPr>
          <w:rFonts w:ascii="Times New Roman" w:hAnsi="Times New Roman" w:cs="Times New Roman"/>
          <w:lang w:val="en-US"/>
        </w:rPr>
        <w:t>in</w:t>
      </w:r>
      <w:r w:rsidRPr="00721128">
        <w:rPr>
          <w:rFonts w:ascii="Times New Roman" w:hAnsi="Times New Roman" w:cs="Times New Roman"/>
          <w:lang w:val="en-US"/>
        </w:rPr>
        <w:t xml:space="preserve"> the same sample</w:t>
      </w:r>
      <w:r>
        <w:rPr>
          <w:rFonts w:ascii="Times New Roman" w:hAnsi="Times New Roman" w:cs="Times New Roman"/>
          <w:lang w:val="en-US"/>
        </w:rPr>
        <w:t xml:space="preserve">, we distinguished two cases. </w:t>
      </w:r>
      <w:r w:rsidRPr="00721128">
        <w:rPr>
          <w:rFonts w:ascii="Times New Roman" w:hAnsi="Times New Roman" w:cs="Times New Roman"/>
          <w:lang w:val="en-US"/>
        </w:rPr>
        <w:t xml:space="preserve"> </w:t>
      </w:r>
      <w:r>
        <w:rPr>
          <w:rFonts w:ascii="Times New Roman" w:hAnsi="Times New Roman" w:cs="Times New Roman"/>
          <w:lang w:val="en-US"/>
        </w:rPr>
        <w:t xml:space="preserve">If all of them were classified to the same mitochondrial lineage, </w:t>
      </w:r>
      <w:r w:rsidRPr="00721128">
        <w:rPr>
          <w:rFonts w:ascii="Times New Roman" w:hAnsi="Times New Roman" w:cs="Times New Roman"/>
          <w:lang w:val="en-US"/>
        </w:rPr>
        <w:t xml:space="preserve">we </w:t>
      </w:r>
      <w:r>
        <w:rPr>
          <w:rFonts w:ascii="Times New Roman" w:hAnsi="Times New Roman" w:cs="Times New Roman"/>
          <w:lang w:val="en-US"/>
        </w:rPr>
        <w:t>chose</w:t>
      </w:r>
      <w:r w:rsidRPr="00721128">
        <w:rPr>
          <w:rFonts w:ascii="Times New Roman" w:hAnsi="Times New Roman" w:cs="Times New Roman"/>
          <w:lang w:val="en-US"/>
        </w:rPr>
        <w:t xml:space="preserve"> the most abundant haplotype</w:t>
      </w:r>
      <w:r>
        <w:rPr>
          <w:rFonts w:ascii="Times New Roman" w:hAnsi="Times New Roman" w:cs="Times New Roman"/>
          <w:lang w:val="en-US"/>
        </w:rPr>
        <w:t xml:space="preserve">. Otherwise, we discarded the whole sample and omitted the individual from the study to avoid </w:t>
      </w:r>
      <w:r w:rsidRPr="00721128">
        <w:rPr>
          <w:rFonts w:ascii="Times New Roman" w:hAnsi="Times New Roman" w:cs="Times New Roman"/>
          <w:lang w:val="en-US"/>
        </w:rPr>
        <w:t>cross-contamination.</w:t>
      </w:r>
    </w:p>
    <w:p w14:paraId="72770866" w14:textId="77777777" w:rsidR="00847DDA" w:rsidRPr="00721128" w:rsidRDefault="00847DDA" w:rsidP="00721128">
      <w:pPr>
        <w:spacing w:before="360" w:after="120"/>
        <w:rPr>
          <w:rFonts w:ascii="Times New Roman" w:hAnsi="Times New Roman" w:cs="Times New Roman"/>
          <w:lang w:val="en-US"/>
        </w:rPr>
      </w:pPr>
      <w:r w:rsidRPr="00721128">
        <w:rPr>
          <w:rFonts w:ascii="Times New Roman" w:hAnsi="Times New Roman" w:cs="Times New Roman"/>
          <w:b/>
          <w:bCs/>
          <w:lang w:val="en-US"/>
        </w:rPr>
        <w:t>Text C.2.</w:t>
      </w:r>
      <w:r w:rsidRPr="00721128">
        <w:rPr>
          <w:rFonts w:ascii="Times New Roman" w:hAnsi="Times New Roman" w:cs="Times New Roman"/>
          <w:lang w:val="en-US"/>
        </w:rPr>
        <w:t xml:space="preserve"> Selection of the most divergent sequences.</w:t>
      </w:r>
    </w:p>
    <w:p w14:paraId="5B8A14C8" w14:textId="77777777" w:rsidR="00847DDA" w:rsidRPr="00721128" w:rsidRDefault="00847DDA" w:rsidP="00721128">
      <w:pPr>
        <w:spacing w:after="120"/>
        <w:rPr>
          <w:rFonts w:ascii="Times New Roman" w:hAnsi="Times New Roman" w:cs="Times New Roman"/>
          <w:lang w:val="en-US"/>
        </w:rPr>
      </w:pPr>
      <w:r w:rsidRPr="00721128">
        <w:rPr>
          <w:rFonts w:ascii="Times New Roman" w:hAnsi="Times New Roman" w:cs="Times New Roman"/>
          <w:lang w:val="en-US"/>
        </w:rPr>
        <w:t xml:space="preserve">The selection is done by a backwards elimination algorithm. It starts with calculation of the matrix of pairwise sequence distances. Then, it chooses a pair of sequences with the lowest distance, keeps the longer if the two and discards the other one. The matrix row and column corresponding to the discarded sequence is removed as well and the procedure is iterated until a specified number of sequences remains. Any ties are resolved by random selection. The backwards elimination has an advantage of not retaining very similar sequences just because they are hugely different from the rest. In this case, we first put aside </w:t>
      </w:r>
      <w:r w:rsidRPr="00721128">
        <w:rPr>
          <w:rFonts w:ascii="Times New Roman" w:hAnsi="Times New Roman" w:cs="Times New Roman"/>
          <w:i/>
          <w:iCs/>
          <w:lang w:val="en-US"/>
        </w:rPr>
        <w:t>CYTB</w:t>
      </w:r>
      <w:r w:rsidRPr="00721128">
        <w:rPr>
          <w:rFonts w:ascii="Times New Roman" w:hAnsi="Times New Roman" w:cs="Times New Roman"/>
          <w:lang w:val="en-US"/>
        </w:rPr>
        <w:t xml:space="preserve"> sequences of 20 ddRAD sequenced individuals and applied the algorithm to select 30 most divergent sequences from the rest.</w:t>
      </w:r>
    </w:p>
    <w:p w14:paraId="2429FD88" w14:textId="6C002AEB" w:rsidR="00E96262" w:rsidRPr="00721128" w:rsidRDefault="00E96262" w:rsidP="00721128">
      <w:pPr>
        <w:spacing w:before="360" w:after="120"/>
        <w:rPr>
          <w:rFonts w:ascii="Times New Roman" w:hAnsi="Times New Roman" w:cs="Times New Roman"/>
          <w:lang w:val="en-US"/>
        </w:rPr>
      </w:pPr>
      <w:r w:rsidRPr="00721128">
        <w:rPr>
          <w:rFonts w:ascii="Times New Roman" w:hAnsi="Times New Roman" w:cs="Times New Roman"/>
          <w:b/>
          <w:bCs/>
          <w:lang w:val="en-US"/>
        </w:rPr>
        <w:t xml:space="preserve">Text </w:t>
      </w:r>
      <w:r w:rsidR="00642D69" w:rsidRPr="00721128">
        <w:rPr>
          <w:rFonts w:ascii="Times New Roman" w:hAnsi="Times New Roman" w:cs="Times New Roman"/>
          <w:b/>
          <w:bCs/>
          <w:lang w:val="en-US"/>
        </w:rPr>
        <w:t>C.3</w:t>
      </w:r>
      <w:r w:rsidRPr="00721128">
        <w:rPr>
          <w:rFonts w:ascii="Times New Roman" w:hAnsi="Times New Roman" w:cs="Times New Roman"/>
          <w:b/>
          <w:bCs/>
          <w:lang w:val="en-US"/>
        </w:rPr>
        <w:t>.</w:t>
      </w:r>
      <w:r w:rsidRPr="00721128">
        <w:rPr>
          <w:rFonts w:ascii="Times New Roman" w:hAnsi="Times New Roman" w:cs="Times New Roman"/>
          <w:lang w:val="en-US"/>
        </w:rPr>
        <w:t xml:space="preserve"> </w:t>
      </w:r>
      <w:r w:rsidR="007D434F" w:rsidRPr="00721128">
        <w:rPr>
          <w:rFonts w:ascii="Times New Roman" w:hAnsi="Times New Roman" w:cs="Times New Roman"/>
          <w:lang w:val="en-US"/>
        </w:rPr>
        <w:t>Imputation of missing SNP genotypes</w:t>
      </w:r>
      <w:r w:rsidRPr="00721128">
        <w:rPr>
          <w:rFonts w:ascii="Times New Roman" w:hAnsi="Times New Roman" w:cs="Times New Roman"/>
          <w:lang w:val="en-US"/>
        </w:rPr>
        <w:t>.</w:t>
      </w:r>
    </w:p>
    <w:p w14:paraId="120C03FF" w14:textId="6324719A" w:rsidR="0070166D" w:rsidRPr="00721128" w:rsidRDefault="0070166D" w:rsidP="00721128">
      <w:pPr>
        <w:spacing w:after="120"/>
        <w:rPr>
          <w:rFonts w:ascii="Times New Roman" w:hAnsi="Times New Roman" w:cs="Times New Roman"/>
          <w:lang w:val="en-US"/>
        </w:rPr>
      </w:pPr>
      <w:r w:rsidRPr="00721128">
        <w:rPr>
          <w:rFonts w:ascii="Times New Roman" w:hAnsi="Times New Roman" w:cs="Times New Roman"/>
          <w:lang w:val="en-US"/>
        </w:rPr>
        <w:t>A simple k-nearest neighbor estimator was used to impute missing SNP genotypes. First, a matrix of pairwise genetic dissimilarities was calculated. In each pair of individuals, we compared counts of ‘1’ alleles at all SNP sites successfully genotyped in both of them. Then, for every site we calculated an absolute value of difference</w:t>
      </w:r>
      <w:r w:rsidR="005C1E86" w:rsidRPr="00721128">
        <w:rPr>
          <w:rFonts w:ascii="Times New Roman" w:hAnsi="Times New Roman" w:cs="Times New Roman"/>
          <w:lang w:val="en-US"/>
        </w:rPr>
        <w:t xml:space="preserve"> between the counts</w:t>
      </w:r>
      <w:r w:rsidRPr="00721128">
        <w:rPr>
          <w:rFonts w:ascii="Times New Roman" w:hAnsi="Times New Roman" w:cs="Times New Roman"/>
          <w:lang w:val="en-US"/>
        </w:rPr>
        <w:t xml:space="preserve"> and the mean of these absolute values was taken as a measure of overall genotype dissimilarity.</w:t>
      </w:r>
      <w:r w:rsidR="005C1E86" w:rsidRPr="00721128">
        <w:rPr>
          <w:rFonts w:ascii="Times New Roman" w:hAnsi="Times New Roman" w:cs="Times New Roman"/>
          <w:lang w:val="en-US"/>
        </w:rPr>
        <w:t xml:space="preserve"> </w:t>
      </w:r>
      <w:r w:rsidRPr="00721128">
        <w:rPr>
          <w:rFonts w:ascii="Times New Roman" w:hAnsi="Times New Roman" w:cs="Times New Roman"/>
          <w:lang w:val="en-US"/>
        </w:rPr>
        <w:t xml:space="preserve">Then, for each missing genotype, we used the matrix of pairwise dissimilarities to find k=3 individuals that were genetically most similar to the individual in question and imputed the missing value as an arithmetic mean of their genotypes at given SNP. If this SNP was not genotyped in any of the three nearest neighbors, the value </w:t>
      </w:r>
      <w:r w:rsidR="00662A43" w:rsidRPr="00721128">
        <w:rPr>
          <w:rFonts w:ascii="Times New Roman" w:hAnsi="Times New Roman" w:cs="Times New Roman"/>
          <w:lang w:val="en-US"/>
        </w:rPr>
        <w:t>would be</w:t>
      </w:r>
      <w:r w:rsidRPr="00721128">
        <w:rPr>
          <w:rFonts w:ascii="Times New Roman" w:hAnsi="Times New Roman" w:cs="Times New Roman"/>
          <w:lang w:val="en-US"/>
        </w:rPr>
        <w:t xml:space="preserve"> left missing</w:t>
      </w:r>
      <w:r w:rsidR="00662A43" w:rsidRPr="00721128">
        <w:rPr>
          <w:rFonts w:ascii="Times New Roman" w:hAnsi="Times New Roman" w:cs="Times New Roman"/>
          <w:lang w:val="en-US"/>
        </w:rPr>
        <w:t xml:space="preserve"> and</w:t>
      </w:r>
      <w:r w:rsidRPr="00721128">
        <w:rPr>
          <w:rFonts w:ascii="Times New Roman" w:hAnsi="Times New Roman" w:cs="Times New Roman"/>
          <w:lang w:val="en-US"/>
        </w:rPr>
        <w:t xml:space="preserve"> all SNPs with some missing data</w:t>
      </w:r>
      <w:r w:rsidR="00662A43" w:rsidRPr="00721128">
        <w:rPr>
          <w:rFonts w:ascii="Times New Roman" w:hAnsi="Times New Roman" w:cs="Times New Roman"/>
          <w:lang w:val="en-US"/>
        </w:rPr>
        <w:t xml:space="preserve"> would be removed</w:t>
      </w:r>
      <w:r w:rsidRPr="00721128">
        <w:rPr>
          <w:rFonts w:ascii="Times New Roman" w:hAnsi="Times New Roman" w:cs="Times New Roman"/>
          <w:lang w:val="en-US"/>
        </w:rPr>
        <w:t>.</w:t>
      </w:r>
    </w:p>
    <w:p w14:paraId="304A4D6A" w14:textId="430AC95B" w:rsidR="002568D0" w:rsidRPr="00721128" w:rsidRDefault="002568D0" w:rsidP="00721128">
      <w:pPr>
        <w:rPr>
          <w:rFonts w:ascii="Times New Roman" w:hAnsi="Times New Roman" w:cs="Times New Roman"/>
          <w:lang w:val="en-US"/>
        </w:rPr>
      </w:pPr>
    </w:p>
    <w:sectPr w:rsidR="002568D0" w:rsidRPr="0072112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6AA5"/>
    <w:rsid w:val="000B67A9"/>
    <w:rsid w:val="000E4167"/>
    <w:rsid w:val="000F15CF"/>
    <w:rsid w:val="00207323"/>
    <w:rsid w:val="002568D0"/>
    <w:rsid w:val="00377DA3"/>
    <w:rsid w:val="005C1E86"/>
    <w:rsid w:val="00642D69"/>
    <w:rsid w:val="00662A43"/>
    <w:rsid w:val="00694970"/>
    <w:rsid w:val="0070166D"/>
    <w:rsid w:val="00721128"/>
    <w:rsid w:val="00734B99"/>
    <w:rsid w:val="007D434F"/>
    <w:rsid w:val="00847DDA"/>
    <w:rsid w:val="0090321A"/>
    <w:rsid w:val="00AB25CC"/>
    <w:rsid w:val="00AD513D"/>
    <w:rsid w:val="00B3485C"/>
    <w:rsid w:val="00CD50DE"/>
    <w:rsid w:val="00D06AA5"/>
    <w:rsid w:val="00DE1A78"/>
    <w:rsid w:val="00E02743"/>
    <w:rsid w:val="00E20ADD"/>
    <w:rsid w:val="00E96262"/>
    <w:rsid w:val="00FE46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D6CCAB"/>
  <w15:chartTrackingRefBased/>
  <w15:docId w15:val="{F05EAFE6-B7E2-9147-AC7C-D47E7E3149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06AA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06AA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06AA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06AA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06AA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06AA5"/>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06AA5"/>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06AA5"/>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06AA5"/>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06AA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06AA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06AA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06AA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06AA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06AA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06AA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06AA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06AA5"/>
    <w:rPr>
      <w:rFonts w:eastAsiaTheme="majorEastAsia" w:cstheme="majorBidi"/>
      <w:color w:val="272727" w:themeColor="text1" w:themeTint="D8"/>
    </w:rPr>
  </w:style>
  <w:style w:type="paragraph" w:styleId="Title">
    <w:name w:val="Title"/>
    <w:basedOn w:val="Normal"/>
    <w:next w:val="Normal"/>
    <w:link w:val="TitleChar"/>
    <w:uiPriority w:val="10"/>
    <w:qFormat/>
    <w:rsid w:val="00D06AA5"/>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06AA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06AA5"/>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06AA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06AA5"/>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D06AA5"/>
    <w:rPr>
      <w:i/>
      <w:iCs/>
      <w:color w:val="404040" w:themeColor="text1" w:themeTint="BF"/>
    </w:rPr>
  </w:style>
  <w:style w:type="paragraph" w:styleId="ListParagraph">
    <w:name w:val="List Paragraph"/>
    <w:basedOn w:val="Normal"/>
    <w:uiPriority w:val="34"/>
    <w:qFormat/>
    <w:rsid w:val="00D06AA5"/>
    <w:pPr>
      <w:ind w:left="720"/>
      <w:contextualSpacing/>
    </w:pPr>
  </w:style>
  <w:style w:type="character" w:styleId="IntenseEmphasis">
    <w:name w:val="Intense Emphasis"/>
    <w:basedOn w:val="DefaultParagraphFont"/>
    <w:uiPriority w:val="21"/>
    <w:qFormat/>
    <w:rsid w:val="00D06AA5"/>
    <w:rPr>
      <w:i/>
      <w:iCs/>
      <w:color w:val="0F4761" w:themeColor="accent1" w:themeShade="BF"/>
    </w:rPr>
  </w:style>
  <w:style w:type="paragraph" w:styleId="IntenseQuote">
    <w:name w:val="Intense Quote"/>
    <w:basedOn w:val="Normal"/>
    <w:next w:val="Normal"/>
    <w:link w:val="IntenseQuoteChar"/>
    <w:uiPriority w:val="30"/>
    <w:qFormat/>
    <w:rsid w:val="00D06AA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06AA5"/>
    <w:rPr>
      <w:i/>
      <w:iCs/>
      <w:color w:val="0F4761" w:themeColor="accent1" w:themeShade="BF"/>
    </w:rPr>
  </w:style>
  <w:style w:type="character" w:styleId="IntenseReference">
    <w:name w:val="Intense Reference"/>
    <w:basedOn w:val="DefaultParagraphFont"/>
    <w:uiPriority w:val="32"/>
    <w:qFormat/>
    <w:rsid w:val="00D06AA5"/>
    <w:rPr>
      <w:b/>
      <w:bCs/>
      <w:smallCaps/>
      <w:color w:val="0F4761" w:themeColor="accent1" w:themeShade="BF"/>
      <w:spacing w:val="5"/>
    </w:rPr>
  </w:style>
  <w:style w:type="paragraph" w:styleId="NoSpacing">
    <w:name w:val="No Spacing"/>
    <w:uiPriority w:val="1"/>
    <w:qFormat/>
    <w:rsid w:val="00CD50DE"/>
    <w:rPr>
      <w:sz w:val="22"/>
      <w:szCs w:val="22"/>
      <w:lang w:val="cs-CZ"/>
    </w:rPr>
  </w:style>
  <w:style w:type="character" w:customStyle="1" w:styleId="cf01">
    <w:name w:val="cf01"/>
    <w:basedOn w:val="DefaultParagraphFont"/>
    <w:rsid w:val="00CD50DE"/>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460</Words>
  <Characters>2628</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Ondřej Mikula</dc:creator>
  <cp:keywords/>
  <dc:description/>
  <cp:lastModifiedBy>Mrs. HJ Lotter</cp:lastModifiedBy>
  <cp:revision>2</cp:revision>
  <dcterms:created xsi:type="dcterms:W3CDTF">2024-09-05T05:23:00Z</dcterms:created>
  <dcterms:modified xsi:type="dcterms:W3CDTF">2024-09-05T05:23:00Z</dcterms:modified>
</cp:coreProperties>
</file>