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136FB9" w14:textId="76E5E3C4" w:rsidR="00017BA5" w:rsidRPr="00017BA5" w:rsidRDefault="00017BA5">
      <w:pPr>
        <w:rPr>
          <w:rFonts w:asciiTheme="majorBidi" w:hAnsiTheme="majorBidi" w:cstheme="majorBidi"/>
          <w:b/>
          <w:bCs/>
          <w:sz w:val="32"/>
          <w:szCs w:val="32"/>
        </w:rPr>
      </w:pPr>
      <w:bookmarkStart w:id="0" w:name="_GoBack"/>
      <w:bookmarkEnd w:id="0"/>
      <w:r w:rsidRPr="00017BA5">
        <w:rPr>
          <w:rFonts w:asciiTheme="majorBidi" w:hAnsiTheme="majorBidi" w:cstheme="majorBidi"/>
          <w:b/>
          <w:bCs/>
          <w:sz w:val="32"/>
          <w:szCs w:val="32"/>
          <w:lang w:val="da-DK"/>
        </w:rPr>
        <w:t>Table S1:</w:t>
      </w:r>
      <w:r w:rsidRPr="00017BA5">
        <w:rPr>
          <w:rFonts w:asciiTheme="majorBidi" w:hAnsiTheme="majorBidi" w:cstheme="majorBidi"/>
          <w:sz w:val="32"/>
          <w:szCs w:val="32"/>
          <w:lang w:val="da-DK"/>
        </w:rPr>
        <w:t xml:space="preserve"> Filled PRI</w:t>
      </w:r>
      <w:r w:rsidR="00B96126">
        <w:rPr>
          <w:rFonts w:asciiTheme="majorBidi" w:hAnsiTheme="majorBidi" w:cstheme="majorBidi"/>
          <w:sz w:val="32"/>
          <w:szCs w:val="32"/>
          <w:lang w:val="da-DK"/>
        </w:rPr>
        <w:t>S</w:t>
      </w:r>
      <w:r w:rsidRPr="00017BA5">
        <w:rPr>
          <w:rFonts w:asciiTheme="majorBidi" w:hAnsiTheme="majorBidi" w:cstheme="majorBidi"/>
          <w:sz w:val="32"/>
          <w:szCs w:val="32"/>
          <w:lang w:val="da-DK"/>
        </w:rPr>
        <w:t>MA Protol checkelist</w:t>
      </w:r>
    </w:p>
    <w:p w14:paraId="7AC394C9" w14:textId="5F4D7099" w:rsidR="00FB3483" w:rsidRPr="00017BA5" w:rsidRDefault="00FB3483" w:rsidP="00B730D1">
      <w:pPr>
        <w:pStyle w:val="Default"/>
        <w:spacing w:line="183" w:lineRule="atLeast"/>
        <w:jc w:val="both"/>
        <w:rPr>
          <w:rFonts w:asciiTheme="majorBidi" w:hAnsiTheme="majorBidi" w:cstheme="majorBidi"/>
          <w:color w:val="auto"/>
          <w:sz w:val="32"/>
          <w:szCs w:val="32"/>
        </w:rPr>
      </w:pPr>
    </w:p>
    <w:tbl>
      <w:tblPr>
        <w:tblStyle w:val="TableGrid"/>
        <w:tblpPr w:leftFromText="180" w:rightFromText="180" w:vertAnchor="page" w:horzAnchor="margin" w:tblpY="1705"/>
        <w:tblW w:w="0" w:type="auto"/>
        <w:tblLook w:val="0000" w:firstRow="0" w:lastRow="0" w:firstColumn="0" w:lastColumn="0" w:noHBand="0" w:noVBand="0"/>
      </w:tblPr>
      <w:tblGrid>
        <w:gridCol w:w="4551"/>
        <w:gridCol w:w="913"/>
        <w:gridCol w:w="21533"/>
        <w:gridCol w:w="929"/>
      </w:tblGrid>
      <w:tr w:rsidR="00017BA5" w:rsidRPr="00017BA5" w14:paraId="01A228E9" w14:textId="77777777" w:rsidTr="00017BA5">
        <w:trPr>
          <w:trHeight w:val="65"/>
        </w:trPr>
        <w:tc>
          <w:tcPr>
            <w:tcW w:w="0" w:type="auto"/>
          </w:tcPr>
          <w:p w14:paraId="6CB32B62" w14:textId="77777777" w:rsidR="00017BA5" w:rsidRPr="00017BA5" w:rsidRDefault="00017BA5" w:rsidP="00C77FE6">
            <w:pPr>
              <w:pStyle w:val="Default"/>
              <w:rPr>
                <w:rFonts w:asciiTheme="majorBidi" w:hAnsiTheme="majorBidi" w:cstheme="majorBidi"/>
                <w:color w:val="auto"/>
                <w:sz w:val="28"/>
                <w:szCs w:val="28"/>
              </w:rPr>
            </w:pPr>
            <w:r w:rsidRPr="00017BA5">
              <w:rPr>
                <w:rFonts w:asciiTheme="majorBidi" w:hAnsiTheme="majorBidi" w:cstheme="majorBidi"/>
                <w:b/>
                <w:bCs/>
                <w:color w:val="auto"/>
                <w:sz w:val="28"/>
                <w:szCs w:val="28"/>
              </w:rPr>
              <w:t xml:space="preserve">Section and Topic </w:t>
            </w:r>
          </w:p>
        </w:tc>
        <w:tc>
          <w:tcPr>
            <w:tcW w:w="0" w:type="auto"/>
          </w:tcPr>
          <w:p w14:paraId="3094310F" w14:textId="77777777" w:rsidR="00017BA5" w:rsidRPr="00017BA5" w:rsidRDefault="00017BA5" w:rsidP="00C77FE6">
            <w:pPr>
              <w:pStyle w:val="Default"/>
              <w:rPr>
                <w:rFonts w:asciiTheme="majorBidi" w:hAnsiTheme="majorBidi" w:cstheme="majorBidi"/>
                <w:b/>
                <w:bCs/>
                <w:color w:val="auto"/>
                <w:sz w:val="28"/>
                <w:szCs w:val="28"/>
              </w:rPr>
            </w:pPr>
            <w:r w:rsidRPr="00017BA5">
              <w:rPr>
                <w:rFonts w:asciiTheme="majorBidi" w:hAnsiTheme="majorBidi" w:cstheme="majorBidi"/>
                <w:b/>
                <w:bCs/>
                <w:color w:val="auto"/>
                <w:sz w:val="28"/>
                <w:szCs w:val="28"/>
              </w:rPr>
              <w:t>Item #</w:t>
            </w:r>
          </w:p>
        </w:tc>
        <w:tc>
          <w:tcPr>
            <w:tcW w:w="0" w:type="auto"/>
          </w:tcPr>
          <w:p w14:paraId="402ADA00" w14:textId="77777777" w:rsidR="00017BA5" w:rsidRPr="00017BA5" w:rsidRDefault="00017BA5" w:rsidP="00C77FE6">
            <w:pPr>
              <w:pStyle w:val="Default"/>
              <w:rPr>
                <w:rFonts w:asciiTheme="majorBidi" w:hAnsiTheme="majorBidi" w:cstheme="majorBidi"/>
                <w:color w:val="auto"/>
                <w:sz w:val="28"/>
                <w:szCs w:val="28"/>
              </w:rPr>
            </w:pPr>
            <w:r w:rsidRPr="00017BA5">
              <w:rPr>
                <w:rFonts w:asciiTheme="majorBidi" w:hAnsiTheme="majorBidi" w:cstheme="majorBidi"/>
                <w:b/>
                <w:bCs/>
                <w:color w:val="auto"/>
                <w:sz w:val="28"/>
                <w:szCs w:val="28"/>
              </w:rPr>
              <w:t xml:space="preserve">Checklist item </w:t>
            </w:r>
          </w:p>
        </w:tc>
        <w:tc>
          <w:tcPr>
            <w:tcW w:w="0" w:type="auto"/>
          </w:tcPr>
          <w:p w14:paraId="46FA0BC4" w14:textId="77777777" w:rsidR="00017BA5" w:rsidRPr="00017BA5" w:rsidRDefault="00017BA5" w:rsidP="00C77FE6">
            <w:pPr>
              <w:pStyle w:val="Default"/>
              <w:rPr>
                <w:rFonts w:asciiTheme="majorBidi" w:hAnsiTheme="majorBidi" w:cstheme="majorBidi"/>
                <w:color w:val="auto"/>
                <w:sz w:val="28"/>
                <w:szCs w:val="28"/>
              </w:rPr>
            </w:pPr>
            <w:r w:rsidRPr="00017BA5">
              <w:rPr>
                <w:rFonts w:asciiTheme="majorBidi" w:hAnsiTheme="majorBidi" w:cstheme="majorBidi"/>
                <w:b/>
                <w:bCs/>
                <w:color w:val="auto"/>
                <w:sz w:val="28"/>
                <w:szCs w:val="28"/>
              </w:rPr>
              <w:t xml:space="preserve">Page # </w:t>
            </w:r>
          </w:p>
        </w:tc>
      </w:tr>
      <w:tr w:rsidR="00017BA5" w:rsidRPr="00017BA5" w14:paraId="34FAAE52" w14:textId="77777777" w:rsidTr="00017BA5">
        <w:trPr>
          <w:trHeight w:val="24"/>
        </w:trPr>
        <w:tc>
          <w:tcPr>
            <w:tcW w:w="0" w:type="auto"/>
            <w:gridSpan w:val="3"/>
          </w:tcPr>
          <w:p w14:paraId="450829CB" w14:textId="77777777" w:rsidR="00017BA5" w:rsidRPr="00017BA5" w:rsidRDefault="00017BA5" w:rsidP="00C77FE6">
            <w:pPr>
              <w:pStyle w:val="Default"/>
              <w:rPr>
                <w:rFonts w:asciiTheme="majorBidi" w:hAnsiTheme="majorBidi" w:cstheme="majorBidi"/>
                <w:color w:val="auto"/>
                <w:sz w:val="28"/>
                <w:szCs w:val="28"/>
              </w:rPr>
            </w:pPr>
            <w:r w:rsidRPr="00017BA5">
              <w:rPr>
                <w:rFonts w:asciiTheme="majorBidi" w:hAnsiTheme="majorBidi" w:cstheme="majorBidi"/>
                <w:b/>
                <w:bCs/>
                <w:color w:val="auto"/>
                <w:sz w:val="28"/>
                <w:szCs w:val="28"/>
              </w:rPr>
              <w:t xml:space="preserve">TITLE </w:t>
            </w:r>
          </w:p>
        </w:tc>
        <w:tc>
          <w:tcPr>
            <w:tcW w:w="0" w:type="auto"/>
          </w:tcPr>
          <w:p w14:paraId="65381E99" w14:textId="77777777" w:rsidR="00017BA5" w:rsidRPr="00017BA5" w:rsidRDefault="00017BA5" w:rsidP="00C77FE6">
            <w:pPr>
              <w:pStyle w:val="Default"/>
              <w:jc w:val="right"/>
              <w:rPr>
                <w:rFonts w:asciiTheme="majorBidi" w:hAnsiTheme="majorBidi" w:cstheme="majorBidi"/>
                <w:color w:val="auto"/>
                <w:sz w:val="28"/>
                <w:szCs w:val="28"/>
              </w:rPr>
            </w:pPr>
            <w:r w:rsidRPr="00017BA5">
              <w:rPr>
                <w:rFonts w:asciiTheme="majorBidi" w:hAnsiTheme="majorBidi" w:cstheme="majorBidi"/>
                <w:color w:val="auto"/>
                <w:sz w:val="28"/>
                <w:szCs w:val="28"/>
              </w:rPr>
              <w:t>1</w:t>
            </w:r>
          </w:p>
        </w:tc>
      </w:tr>
      <w:tr w:rsidR="00017BA5" w:rsidRPr="00017BA5" w14:paraId="30FCF4DE" w14:textId="77777777" w:rsidTr="00017BA5">
        <w:trPr>
          <w:trHeight w:val="48"/>
        </w:trPr>
        <w:tc>
          <w:tcPr>
            <w:tcW w:w="0" w:type="auto"/>
          </w:tcPr>
          <w:p w14:paraId="0FFE585C"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 xml:space="preserve">Title </w:t>
            </w:r>
          </w:p>
        </w:tc>
        <w:tc>
          <w:tcPr>
            <w:tcW w:w="0" w:type="auto"/>
          </w:tcPr>
          <w:p w14:paraId="2B90695C"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1</w:t>
            </w:r>
          </w:p>
        </w:tc>
        <w:tc>
          <w:tcPr>
            <w:tcW w:w="0" w:type="auto"/>
          </w:tcPr>
          <w:p w14:paraId="5E26C124"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Identify the report as a systematic review.</w:t>
            </w:r>
          </w:p>
        </w:tc>
        <w:tc>
          <w:tcPr>
            <w:tcW w:w="0" w:type="auto"/>
          </w:tcPr>
          <w:p w14:paraId="0FCC704D"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44EBBAEC" w14:textId="77777777" w:rsidTr="00017BA5">
        <w:trPr>
          <w:trHeight w:val="24"/>
        </w:trPr>
        <w:tc>
          <w:tcPr>
            <w:tcW w:w="0" w:type="auto"/>
            <w:gridSpan w:val="3"/>
          </w:tcPr>
          <w:p w14:paraId="734AB9A5" w14:textId="77777777" w:rsidR="00017BA5" w:rsidRPr="00017BA5" w:rsidRDefault="00017BA5" w:rsidP="00C77FE6">
            <w:pPr>
              <w:pStyle w:val="Default"/>
              <w:rPr>
                <w:rFonts w:asciiTheme="majorBidi" w:hAnsiTheme="majorBidi" w:cstheme="majorBidi"/>
                <w:color w:val="auto"/>
                <w:sz w:val="28"/>
                <w:szCs w:val="28"/>
              </w:rPr>
            </w:pPr>
            <w:r w:rsidRPr="00017BA5">
              <w:rPr>
                <w:rFonts w:asciiTheme="majorBidi" w:hAnsiTheme="majorBidi" w:cstheme="majorBidi"/>
                <w:b/>
                <w:bCs/>
                <w:color w:val="auto"/>
                <w:sz w:val="28"/>
                <w:szCs w:val="28"/>
              </w:rPr>
              <w:t xml:space="preserve">ABSTRACT </w:t>
            </w:r>
          </w:p>
        </w:tc>
        <w:tc>
          <w:tcPr>
            <w:tcW w:w="0" w:type="auto"/>
          </w:tcPr>
          <w:p w14:paraId="14C0D658" w14:textId="77777777" w:rsidR="00017BA5" w:rsidRPr="00017BA5" w:rsidRDefault="00017BA5" w:rsidP="00C77FE6">
            <w:pPr>
              <w:pStyle w:val="Default"/>
              <w:jc w:val="right"/>
              <w:rPr>
                <w:rFonts w:asciiTheme="majorBidi" w:hAnsiTheme="majorBidi" w:cstheme="majorBidi"/>
                <w:color w:val="auto"/>
                <w:sz w:val="28"/>
                <w:szCs w:val="28"/>
              </w:rPr>
            </w:pPr>
            <w:r w:rsidRPr="00017BA5">
              <w:rPr>
                <w:rFonts w:asciiTheme="majorBidi" w:hAnsiTheme="majorBidi" w:cstheme="majorBidi"/>
                <w:color w:val="auto"/>
                <w:sz w:val="28"/>
                <w:szCs w:val="28"/>
              </w:rPr>
              <w:t>1</w:t>
            </w:r>
          </w:p>
        </w:tc>
      </w:tr>
      <w:tr w:rsidR="00017BA5" w:rsidRPr="00017BA5" w14:paraId="0B5CFFBD" w14:textId="77777777" w:rsidTr="00017BA5">
        <w:trPr>
          <w:trHeight w:val="48"/>
        </w:trPr>
        <w:tc>
          <w:tcPr>
            <w:tcW w:w="0" w:type="auto"/>
          </w:tcPr>
          <w:p w14:paraId="226EB81E"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 xml:space="preserve">Abstract </w:t>
            </w:r>
          </w:p>
        </w:tc>
        <w:tc>
          <w:tcPr>
            <w:tcW w:w="0" w:type="auto"/>
          </w:tcPr>
          <w:p w14:paraId="0C9A1C36"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2</w:t>
            </w:r>
          </w:p>
        </w:tc>
        <w:tc>
          <w:tcPr>
            <w:tcW w:w="0" w:type="auto"/>
          </w:tcPr>
          <w:p w14:paraId="0F38F7C5"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See the PRISMA 2020 for Abstracts checklist.</w:t>
            </w:r>
          </w:p>
        </w:tc>
        <w:tc>
          <w:tcPr>
            <w:tcW w:w="0" w:type="auto"/>
          </w:tcPr>
          <w:p w14:paraId="1786043B"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6076B061" w14:textId="77777777" w:rsidTr="00017BA5">
        <w:trPr>
          <w:trHeight w:val="24"/>
        </w:trPr>
        <w:tc>
          <w:tcPr>
            <w:tcW w:w="0" w:type="auto"/>
            <w:gridSpan w:val="3"/>
          </w:tcPr>
          <w:p w14:paraId="09CBA0E6" w14:textId="77777777" w:rsidR="00017BA5" w:rsidRPr="00017BA5" w:rsidRDefault="00017BA5" w:rsidP="00C77FE6">
            <w:pPr>
              <w:pStyle w:val="Default"/>
              <w:rPr>
                <w:rFonts w:asciiTheme="majorBidi" w:hAnsiTheme="majorBidi" w:cstheme="majorBidi"/>
                <w:color w:val="auto"/>
                <w:sz w:val="28"/>
                <w:szCs w:val="28"/>
              </w:rPr>
            </w:pPr>
            <w:r w:rsidRPr="00017BA5">
              <w:rPr>
                <w:rFonts w:asciiTheme="majorBidi" w:hAnsiTheme="majorBidi" w:cstheme="majorBidi"/>
                <w:b/>
                <w:bCs/>
                <w:color w:val="auto"/>
                <w:sz w:val="28"/>
                <w:szCs w:val="28"/>
              </w:rPr>
              <w:t xml:space="preserve">INTRODUCTION </w:t>
            </w:r>
          </w:p>
        </w:tc>
        <w:tc>
          <w:tcPr>
            <w:tcW w:w="0" w:type="auto"/>
          </w:tcPr>
          <w:p w14:paraId="63E8439C" w14:textId="77777777" w:rsidR="00017BA5" w:rsidRPr="00017BA5" w:rsidRDefault="00017BA5" w:rsidP="00C77FE6">
            <w:pPr>
              <w:pStyle w:val="Default"/>
              <w:jc w:val="right"/>
              <w:rPr>
                <w:rFonts w:asciiTheme="majorBidi" w:hAnsiTheme="majorBidi" w:cstheme="majorBidi"/>
                <w:color w:val="auto"/>
                <w:sz w:val="28"/>
                <w:szCs w:val="28"/>
              </w:rPr>
            </w:pPr>
            <w:r w:rsidRPr="00017BA5">
              <w:rPr>
                <w:rFonts w:asciiTheme="majorBidi" w:hAnsiTheme="majorBidi" w:cstheme="majorBidi"/>
                <w:color w:val="auto"/>
                <w:sz w:val="28"/>
                <w:szCs w:val="28"/>
              </w:rPr>
              <w:t>2-3</w:t>
            </w:r>
          </w:p>
        </w:tc>
      </w:tr>
      <w:tr w:rsidR="00017BA5" w:rsidRPr="00017BA5" w14:paraId="6C9A8CBC" w14:textId="77777777" w:rsidTr="00017BA5">
        <w:trPr>
          <w:trHeight w:val="48"/>
        </w:trPr>
        <w:tc>
          <w:tcPr>
            <w:tcW w:w="0" w:type="auto"/>
          </w:tcPr>
          <w:p w14:paraId="44596AFB"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 xml:space="preserve">Rationale </w:t>
            </w:r>
          </w:p>
        </w:tc>
        <w:tc>
          <w:tcPr>
            <w:tcW w:w="0" w:type="auto"/>
          </w:tcPr>
          <w:p w14:paraId="3569EEAF"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3</w:t>
            </w:r>
          </w:p>
        </w:tc>
        <w:tc>
          <w:tcPr>
            <w:tcW w:w="0" w:type="auto"/>
          </w:tcPr>
          <w:p w14:paraId="3BF67EB3"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Describe the rationale for the review in the context of existing knowledge.</w:t>
            </w:r>
          </w:p>
        </w:tc>
        <w:tc>
          <w:tcPr>
            <w:tcW w:w="0" w:type="auto"/>
          </w:tcPr>
          <w:p w14:paraId="7A676BAC"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2D68B881" w14:textId="77777777" w:rsidTr="00017BA5">
        <w:trPr>
          <w:trHeight w:val="48"/>
        </w:trPr>
        <w:tc>
          <w:tcPr>
            <w:tcW w:w="0" w:type="auto"/>
          </w:tcPr>
          <w:p w14:paraId="0015EDD4"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 xml:space="preserve">Objectives </w:t>
            </w:r>
          </w:p>
        </w:tc>
        <w:tc>
          <w:tcPr>
            <w:tcW w:w="0" w:type="auto"/>
          </w:tcPr>
          <w:p w14:paraId="64519649"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4</w:t>
            </w:r>
          </w:p>
        </w:tc>
        <w:tc>
          <w:tcPr>
            <w:tcW w:w="0" w:type="auto"/>
          </w:tcPr>
          <w:p w14:paraId="28FF582C"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Provide an explicit statement of the objective(s) or question(s) the review addresses.</w:t>
            </w:r>
          </w:p>
        </w:tc>
        <w:tc>
          <w:tcPr>
            <w:tcW w:w="0" w:type="auto"/>
          </w:tcPr>
          <w:p w14:paraId="66E65571"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37FFC498" w14:textId="77777777" w:rsidTr="00017BA5">
        <w:trPr>
          <w:trHeight w:val="24"/>
        </w:trPr>
        <w:tc>
          <w:tcPr>
            <w:tcW w:w="0" w:type="auto"/>
            <w:gridSpan w:val="3"/>
          </w:tcPr>
          <w:p w14:paraId="257AE849" w14:textId="77777777" w:rsidR="00017BA5" w:rsidRPr="00017BA5" w:rsidRDefault="00017BA5" w:rsidP="00C77FE6">
            <w:pPr>
              <w:pStyle w:val="Default"/>
              <w:rPr>
                <w:rFonts w:asciiTheme="majorBidi" w:hAnsiTheme="majorBidi" w:cstheme="majorBidi"/>
                <w:color w:val="auto"/>
                <w:sz w:val="28"/>
                <w:szCs w:val="28"/>
              </w:rPr>
            </w:pPr>
            <w:r w:rsidRPr="00017BA5">
              <w:rPr>
                <w:rFonts w:asciiTheme="majorBidi" w:hAnsiTheme="majorBidi" w:cstheme="majorBidi"/>
                <w:b/>
                <w:bCs/>
                <w:color w:val="auto"/>
                <w:sz w:val="28"/>
                <w:szCs w:val="28"/>
              </w:rPr>
              <w:t xml:space="preserve">METHODS </w:t>
            </w:r>
          </w:p>
        </w:tc>
        <w:tc>
          <w:tcPr>
            <w:tcW w:w="0" w:type="auto"/>
          </w:tcPr>
          <w:p w14:paraId="772DED91" w14:textId="77777777" w:rsidR="00017BA5" w:rsidRPr="00017BA5" w:rsidRDefault="00017BA5" w:rsidP="00C77FE6">
            <w:pPr>
              <w:pStyle w:val="Default"/>
              <w:jc w:val="right"/>
              <w:rPr>
                <w:rFonts w:asciiTheme="majorBidi" w:hAnsiTheme="majorBidi" w:cstheme="majorBidi"/>
                <w:color w:val="auto"/>
                <w:sz w:val="28"/>
                <w:szCs w:val="28"/>
              </w:rPr>
            </w:pPr>
            <w:r w:rsidRPr="00017BA5">
              <w:rPr>
                <w:rFonts w:asciiTheme="majorBidi" w:hAnsiTheme="majorBidi" w:cstheme="majorBidi"/>
                <w:color w:val="auto"/>
                <w:sz w:val="28"/>
                <w:szCs w:val="28"/>
              </w:rPr>
              <w:t>3-5</w:t>
            </w:r>
          </w:p>
        </w:tc>
      </w:tr>
      <w:tr w:rsidR="00017BA5" w:rsidRPr="00017BA5" w14:paraId="0DDDDEC4" w14:textId="77777777" w:rsidTr="00017BA5">
        <w:trPr>
          <w:trHeight w:val="48"/>
        </w:trPr>
        <w:tc>
          <w:tcPr>
            <w:tcW w:w="0" w:type="auto"/>
          </w:tcPr>
          <w:p w14:paraId="6A25CADE"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 xml:space="preserve">Eligibility criteria </w:t>
            </w:r>
          </w:p>
        </w:tc>
        <w:tc>
          <w:tcPr>
            <w:tcW w:w="0" w:type="auto"/>
          </w:tcPr>
          <w:p w14:paraId="46E483B6"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5</w:t>
            </w:r>
          </w:p>
        </w:tc>
        <w:tc>
          <w:tcPr>
            <w:tcW w:w="0" w:type="auto"/>
          </w:tcPr>
          <w:p w14:paraId="479DA785"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Specify the inclusion and exclusion criteria for the review and how studies were grouped for the syntheses.</w:t>
            </w:r>
          </w:p>
        </w:tc>
        <w:tc>
          <w:tcPr>
            <w:tcW w:w="0" w:type="auto"/>
          </w:tcPr>
          <w:p w14:paraId="06308152"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3638A458" w14:textId="77777777" w:rsidTr="00017BA5">
        <w:trPr>
          <w:trHeight w:val="191"/>
        </w:trPr>
        <w:tc>
          <w:tcPr>
            <w:tcW w:w="0" w:type="auto"/>
          </w:tcPr>
          <w:p w14:paraId="13B7AC9E"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 xml:space="preserve">Information sources </w:t>
            </w:r>
          </w:p>
        </w:tc>
        <w:tc>
          <w:tcPr>
            <w:tcW w:w="0" w:type="auto"/>
          </w:tcPr>
          <w:p w14:paraId="0865F1B5"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6</w:t>
            </w:r>
          </w:p>
        </w:tc>
        <w:tc>
          <w:tcPr>
            <w:tcW w:w="0" w:type="auto"/>
          </w:tcPr>
          <w:p w14:paraId="49F66B18"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Specify all databases, registers, websites, organisations, reference lists and other sources searched or consulted to identify studies. Specify the date when each source was last searched or consulted.</w:t>
            </w:r>
          </w:p>
        </w:tc>
        <w:tc>
          <w:tcPr>
            <w:tcW w:w="0" w:type="auto"/>
          </w:tcPr>
          <w:p w14:paraId="0D77565B"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07393919" w14:textId="77777777" w:rsidTr="00017BA5">
        <w:trPr>
          <w:trHeight w:val="48"/>
        </w:trPr>
        <w:tc>
          <w:tcPr>
            <w:tcW w:w="0" w:type="auto"/>
          </w:tcPr>
          <w:p w14:paraId="3605A228"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Search strategy</w:t>
            </w:r>
          </w:p>
        </w:tc>
        <w:tc>
          <w:tcPr>
            <w:tcW w:w="0" w:type="auto"/>
          </w:tcPr>
          <w:p w14:paraId="112A9860"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7</w:t>
            </w:r>
          </w:p>
        </w:tc>
        <w:tc>
          <w:tcPr>
            <w:tcW w:w="0" w:type="auto"/>
          </w:tcPr>
          <w:p w14:paraId="2A244510"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Present the full search strategies for all databases, registers and websites, including any filters and limits used.</w:t>
            </w:r>
          </w:p>
        </w:tc>
        <w:tc>
          <w:tcPr>
            <w:tcW w:w="0" w:type="auto"/>
          </w:tcPr>
          <w:p w14:paraId="4C7A3467"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3E809E53" w14:textId="77777777" w:rsidTr="00017BA5">
        <w:trPr>
          <w:trHeight w:val="48"/>
        </w:trPr>
        <w:tc>
          <w:tcPr>
            <w:tcW w:w="0" w:type="auto"/>
          </w:tcPr>
          <w:p w14:paraId="39503A37"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Selection process</w:t>
            </w:r>
          </w:p>
        </w:tc>
        <w:tc>
          <w:tcPr>
            <w:tcW w:w="0" w:type="auto"/>
          </w:tcPr>
          <w:p w14:paraId="55D62A6B"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8</w:t>
            </w:r>
          </w:p>
        </w:tc>
        <w:tc>
          <w:tcPr>
            <w:tcW w:w="0" w:type="auto"/>
          </w:tcPr>
          <w:p w14:paraId="14262DEE"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0" w:type="auto"/>
          </w:tcPr>
          <w:p w14:paraId="17BCBBE2"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57ED6FE0" w14:textId="77777777" w:rsidTr="00017BA5">
        <w:trPr>
          <w:trHeight w:val="152"/>
        </w:trPr>
        <w:tc>
          <w:tcPr>
            <w:tcW w:w="0" w:type="auto"/>
          </w:tcPr>
          <w:p w14:paraId="6746AC18"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 xml:space="preserve">Data collection process </w:t>
            </w:r>
          </w:p>
        </w:tc>
        <w:tc>
          <w:tcPr>
            <w:tcW w:w="0" w:type="auto"/>
          </w:tcPr>
          <w:p w14:paraId="1D44FBAC"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9</w:t>
            </w:r>
          </w:p>
        </w:tc>
        <w:tc>
          <w:tcPr>
            <w:tcW w:w="0" w:type="auto"/>
          </w:tcPr>
          <w:p w14:paraId="7A77BEFC"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0" w:type="auto"/>
          </w:tcPr>
          <w:p w14:paraId="5EE6D104"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67E58AFA" w14:textId="77777777" w:rsidTr="00017BA5">
        <w:trPr>
          <w:trHeight w:val="48"/>
        </w:trPr>
        <w:tc>
          <w:tcPr>
            <w:tcW w:w="0" w:type="auto"/>
            <w:vMerge w:val="restart"/>
          </w:tcPr>
          <w:p w14:paraId="4AE9D405"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 xml:space="preserve">Data items </w:t>
            </w:r>
          </w:p>
        </w:tc>
        <w:tc>
          <w:tcPr>
            <w:tcW w:w="0" w:type="auto"/>
          </w:tcPr>
          <w:p w14:paraId="07779006"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10a</w:t>
            </w:r>
          </w:p>
        </w:tc>
        <w:tc>
          <w:tcPr>
            <w:tcW w:w="0" w:type="auto"/>
          </w:tcPr>
          <w:p w14:paraId="10DCDF3E"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0" w:type="auto"/>
          </w:tcPr>
          <w:p w14:paraId="046D15AF"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62AA2BBF" w14:textId="77777777" w:rsidTr="00017BA5">
        <w:trPr>
          <w:trHeight w:val="48"/>
        </w:trPr>
        <w:tc>
          <w:tcPr>
            <w:tcW w:w="0" w:type="auto"/>
            <w:vMerge/>
          </w:tcPr>
          <w:p w14:paraId="6C117FB2" w14:textId="77777777" w:rsidR="00017BA5" w:rsidRPr="00017BA5" w:rsidRDefault="00017BA5" w:rsidP="00C77FE6">
            <w:pPr>
              <w:pStyle w:val="Default"/>
              <w:spacing w:before="40" w:after="40"/>
              <w:rPr>
                <w:rFonts w:asciiTheme="majorBidi" w:hAnsiTheme="majorBidi" w:cstheme="majorBidi"/>
                <w:color w:val="auto"/>
                <w:sz w:val="28"/>
                <w:szCs w:val="28"/>
              </w:rPr>
            </w:pPr>
          </w:p>
        </w:tc>
        <w:tc>
          <w:tcPr>
            <w:tcW w:w="0" w:type="auto"/>
          </w:tcPr>
          <w:p w14:paraId="765CB890"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10b</w:t>
            </w:r>
          </w:p>
        </w:tc>
        <w:tc>
          <w:tcPr>
            <w:tcW w:w="0" w:type="auto"/>
          </w:tcPr>
          <w:p w14:paraId="5E21518A"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List and define all other variables for which data were sought (e.g. participant and intervention characteristics, funding sources). Describe any assumptions made about any missing or unclear information.</w:t>
            </w:r>
          </w:p>
        </w:tc>
        <w:tc>
          <w:tcPr>
            <w:tcW w:w="0" w:type="auto"/>
          </w:tcPr>
          <w:p w14:paraId="3F420442"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36346412" w14:textId="77777777" w:rsidTr="00017BA5">
        <w:trPr>
          <w:trHeight w:val="48"/>
        </w:trPr>
        <w:tc>
          <w:tcPr>
            <w:tcW w:w="0" w:type="auto"/>
          </w:tcPr>
          <w:p w14:paraId="355D1B13"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Study risk of bias assessment</w:t>
            </w:r>
          </w:p>
        </w:tc>
        <w:tc>
          <w:tcPr>
            <w:tcW w:w="0" w:type="auto"/>
          </w:tcPr>
          <w:p w14:paraId="4FE475D4"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11</w:t>
            </w:r>
          </w:p>
        </w:tc>
        <w:tc>
          <w:tcPr>
            <w:tcW w:w="0" w:type="auto"/>
          </w:tcPr>
          <w:p w14:paraId="0A891C43"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0" w:type="auto"/>
          </w:tcPr>
          <w:p w14:paraId="490DEC70"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7593F30F" w14:textId="77777777" w:rsidTr="00017BA5">
        <w:trPr>
          <w:trHeight w:val="48"/>
        </w:trPr>
        <w:tc>
          <w:tcPr>
            <w:tcW w:w="0" w:type="auto"/>
          </w:tcPr>
          <w:p w14:paraId="12EFE926"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 xml:space="preserve">Effect measures </w:t>
            </w:r>
          </w:p>
        </w:tc>
        <w:tc>
          <w:tcPr>
            <w:tcW w:w="0" w:type="auto"/>
          </w:tcPr>
          <w:p w14:paraId="18D00BC8"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12</w:t>
            </w:r>
          </w:p>
        </w:tc>
        <w:tc>
          <w:tcPr>
            <w:tcW w:w="0" w:type="auto"/>
          </w:tcPr>
          <w:p w14:paraId="0060BB3F"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Specify for each outcome the effect measure(s) (e.g. risk ratio, mean difference) used in the synthesis or presentation of results.</w:t>
            </w:r>
          </w:p>
        </w:tc>
        <w:tc>
          <w:tcPr>
            <w:tcW w:w="0" w:type="auto"/>
          </w:tcPr>
          <w:p w14:paraId="19FC0D39"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1BA454B8" w14:textId="77777777" w:rsidTr="00017BA5">
        <w:trPr>
          <w:trHeight w:val="48"/>
        </w:trPr>
        <w:tc>
          <w:tcPr>
            <w:tcW w:w="0" w:type="auto"/>
            <w:vMerge w:val="restart"/>
          </w:tcPr>
          <w:p w14:paraId="47E08D3A"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Synthesis methods</w:t>
            </w:r>
          </w:p>
        </w:tc>
        <w:tc>
          <w:tcPr>
            <w:tcW w:w="0" w:type="auto"/>
          </w:tcPr>
          <w:p w14:paraId="0C96C303"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13a</w:t>
            </w:r>
          </w:p>
        </w:tc>
        <w:tc>
          <w:tcPr>
            <w:tcW w:w="0" w:type="auto"/>
          </w:tcPr>
          <w:p w14:paraId="0EC414DF"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Describe the processes used to decide which studies were eligible for each synthesis (e.g. tabulating the study intervention characteristics and comparing against the planned groups for each synthesis (item #5)).</w:t>
            </w:r>
          </w:p>
        </w:tc>
        <w:tc>
          <w:tcPr>
            <w:tcW w:w="0" w:type="auto"/>
          </w:tcPr>
          <w:p w14:paraId="13616D21"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3CCECC63" w14:textId="77777777" w:rsidTr="00017BA5">
        <w:trPr>
          <w:trHeight w:val="48"/>
        </w:trPr>
        <w:tc>
          <w:tcPr>
            <w:tcW w:w="0" w:type="auto"/>
            <w:vMerge/>
          </w:tcPr>
          <w:p w14:paraId="0A52E67F" w14:textId="77777777" w:rsidR="00017BA5" w:rsidRPr="00017BA5" w:rsidRDefault="00017BA5" w:rsidP="00C77FE6">
            <w:pPr>
              <w:pStyle w:val="Default"/>
              <w:spacing w:before="40" w:after="40"/>
              <w:rPr>
                <w:rFonts w:asciiTheme="majorBidi" w:hAnsiTheme="majorBidi" w:cstheme="majorBidi"/>
                <w:color w:val="auto"/>
                <w:sz w:val="28"/>
                <w:szCs w:val="28"/>
              </w:rPr>
            </w:pPr>
          </w:p>
        </w:tc>
        <w:tc>
          <w:tcPr>
            <w:tcW w:w="0" w:type="auto"/>
          </w:tcPr>
          <w:p w14:paraId="29614CD6"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13b</w:t>
            </w:r>
          </w:p>
        </w:tc>
        <w:tc>
          <w:tcPr>
            <w:tcW w:w="0" w:type="auto"/>
          </w:tcPr>
          <w:p w14:paraId="14CD7826"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Describe any methods required to prepare the data for presentation or synthesis, such as handling of missing summary statistics, or data conversions.</w:t>
            </w:r>
          </w:p>
        </w:tc>
        <w:tc>
          <w:tcPr>
            <w:tcW w:w="0" w:type="auto"/>
          </w:tcPr>
          <w:p w14:paraId="29870B72"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3C862178" w14:textId="77777777" w:rsidTr="00017BA5">
        <w:trPr>
          <w:trHeight w:val="48"/>
        </w:trPr>
        <w:tc>
          <w:tcPr>
            <w:tcW w:w="0" w:type="auto"/>
            <w:vMerge/>
          </w:tcPr>
          <w:p w14:paraId="6483BFBD" w14:textId="77777777" w:rsidR="00017BA5" w:rsidRPr="00017BA5" w:rsidRDefault="00017BA5" w:rsidP="00C77FE6">
            <w:pPr>
              <w:pStyle w:val="Default"/>
              <w:spacing w:before="40" w:after="40"/>
              <w:rPr>
                <w:rFonts w:asciiTheme="majorBidi" w:hAnsiTheme="majorBidi" w:cstheme="majorBidi"/>
                <w:color w:val="auto"/>
                <w:sz w:val="28"/>
                <w:szCs w:val="28"/>
              </w:rPr>
            </w:pPr>
          </w:p>
        </w:tc>
        <w:tc>
          <w:tcPr>
            <w:tcW w:w="0" w:type="auto"/>
          </w:tcPr>
          <w:p w14:paraId="2D5FA455"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13c</w:t>
            </w:r>
          </w:p>
        </w:tc>
        <w:tc>
          <w:tcPr>
            <w:tcW w:w="0" w:type="auto"/>
          </w:tcPr>
          <w:p w14:paraId="49300F38"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Describe any methods used to tabulate or visually display results of individual studies and syntheses.</w:t>
            </w:r>
          </w:p>
        </w:tc>
        <w:tc>
          <w:tcPr>
            <w:tcW w:w="0" w:type="auto"/>
          </w:tcPr>
          <w:p w14:paraId="53C4B5FA"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7252CBE7" w14:textId="77777777" w:rsidTr="00017BA5">
        <w:trPr>
          <w:trHeight w:val="48"/>
        </w:trPr>
        <w:tc>
          <w:tcPr>
            <w:tcW w:w="0" w:type="auto"/>
            <w:vMerge/>
          </w:tcPr>
          <w:p w14:paraId="00BED6C8" w14:textId="77777777" w:rsidR="00017BA5" w:rsidRPr="00017BA5" w:rsidRDefault="00017BA5" w:rsidP="00C77FE6">
            <w:pPr>
              <w:pStyle w:val="Default"/>
              <w:spacing w:before="40" w:after="40"/>
              <w:rPr>
                <w:rFonts w:asciiTheme="majorBidi" w:hAnsiTheme="majorBidi" w:cstheme="majorBidi"/>
                <w:color w:val="auto"/>
                <w:sz w:val="28"/>
                <w:szCs w:val="28"/>
              </w:rPr>
            </w:pPr>
          </w:p>
        </w:tc>
        <w:tc>
          <w:tcPr>
            <w:tcW w:w="0" w:type="auto"/>
          </w:tcPr>
          <w:p w14:paraId="3442767F"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13d</w:t>
            </w:r>
          </w:p>
        </w:tc>
        <w:tc>
          <w:tcPr>
            <w:tcW w:w="0" w:type="auto"/>
          </w:tcPr>
          <w:p w14:paraId="74C8B6AF"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Describe any methods used to synthesize results and provide a rationale for the choice(s). If meta-analysis was performed, describe the model(s), method(s) to identify the presence and extent of statistical heterogeneity, and software package(s) used.</w:t>
            </w:r>
          </w:p>
        </w:tc>
        <w:tc>
          <w:tcPr>
            <w:tcW w:w="0" w:type="auto"/>
          </w:tcPr>
          <w:p w14:paraId="53154707"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6C791380" w14:textId="77777777" w:rsidTr="00017BA5">
        <w:trPr>
          <w:trHeight w:val="48"/>
        </w:trPr>
        <w:tc>
          <w:tcPr>
            <w:tcW w:w="0" w:type="auto"/>
            <w:vMerge/>
          </w:tcPr>
          <w:p w14:paraId="6D65607D" w14:textId="77777777" w:rsidR="00017BA5" w:rsidRPr="00017BA5" w:rsidRDefault="00017BA5" w:rsidP="00C77FE6">
            <w:pPr>
              <w:pStyle w:val="Default"/>
              <w:spacing w:before="40" w:after="40"/>
              <w:rPr>
                <w:rFonts w:asciiTheme="majorBidi" w:hAnsiTheme="majorBidi" w:cstheme="majorBidi"/>
                <w:color w:val="auto"/>
                <w:sz w:val="28"/>
                <w:szCs w:val="28"/>
              </w:rPr>
            </w:pPr>
          </w:p>
        </w:tc>
        <w:tc>
          <w:tcPr>
            <w:tcW w:w="0" w:type="auto"/>
          </w:tcPr>
          <w:p w14:paraId="65339A1D"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13e</w:t>
            </w:r>
          </w:p>
        </w:tc>
        <w:tc>
          <w:tcPr>
            <w:tcW w:w="0" w:type="auto"/>
          </w:tcPr>
          <w:p w14:paraId="07AC2A5F"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Describe any methods used to explore possible causes of heterogeneity among study results (e.g. subgroup analysis, meta-regression).</w:t>
            </w:r>
          </w:p>
        </w:tc>
        <w:tc>
          <w:tcPr>
            <w:tcW w:w="0" w:type="auto"/>
          </w:tcPr>
          <w:p w14:paraId="72E23E33"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17654477" w14:textId="77777777" w:rsidTr="00017BA5">
        <w:trPr>
          <w:trHeight w:val="50"/>
        </w:trPr>
        <w:tc>
          <w:tcPr>
            <w:tcW w:w="0" w:type="auto"/>
            <w:vMerge/>
          </w:tcPr>
          <w:p w14:paraId="7BEE01C5" w14:textId="77777777" w:rsidR="00017BA5" w:rsidRPr="00017BA5" w:rsidRDefault="00017BA5" w:rsidP="00C77FE6">
            <w:pPr>
              <w:pStyle w:val="Default"/>
              <w:spacing w:before="40" w:after="40"/>
              <w:rPr>
                <w:rFonts w:asciiTheme="majorBidi" w:hAnsiTheme="majorBidi" w:cstheme="majorBidi"/>
                <w:color w:val="auto"/>
                <w:sz w:val="28"/>
                <w:szCs w:val="28"/>
              </w:rPr>
            </w:pPr>
          </w:p>
        </w:tc>
        <w:tc>
          <w:tcPr>
            <w:tcW w:w="0" w:type="auto"/>
          </w:tcPr>
          <w:p w14:paraId="74C6CE89"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13f</w:t>
            </w:r>
          </w:p>
        </w:tc>
        <w:tc>
          <w:tcPr>
            <w:tcW w:w="0" w:type="auto"/>
          </w:tcPr>
          <w:p w14:paraId="09EE543C"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Describe any sensitivity analyses conducted to assess robustness of the synthesized results.</w:t>
            </w:r>
          </w:p>
        </w:tc>
        <w:tc>
          <w:tcPr>
            <w:tcW w:w="0" w:type="auto"/>
          </w:tcPr>
          <w:p w14:paraId="17223C05"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741CA9FB" w14:textId="77777777" w:rsidTr="00017BA5">
        <w:trPr>
          <w:trHeight w:val="48"/>
        </w:trPr>
        <w:tc>
          <w:tcPr>
            <w:tcW w:w="0" w:type="auto"/>
          </w:tcPr>
          <w:p w14:paraId="230048FF"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Reporting bias assessment</w:t>
            </w:r>
          </w:p>
        </w:tc>
        <w:tc>
          <w:tcPr>
            <w:tcW w:w="0" w:type="auto"/>
          </w:tcPr>
          <w:p w14:paraId="5CFD2837"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14</w:t>
            </w:r>
          </w:p>
        </w:tc>
        <w:tc>
          <w:tcPr>
            <w:tcW w:w="0" w:type="auto"/>
          </w:tcPr>
          <w:p w14:paraId="76FCAE0E"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Describe any methods used to assess risk of bias due to missing results in a synthesis (arising from reporting biases).</w:t>
            </w:r>
          </w:p>
        </w:tc>
        <w:tc>
          <w:tcPr>
            <w:tcW w:w="0" w:type="auto"/>
          </w:tcPr>
          <w:p w14:paraId="56AE3463"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59360F6D" w14:textId="77777777" w:rsidTr="00017BA5">
        <w:trPr>
          <w:trHeight w:val="48"/>
        </w:trPr>
        <w:tc>
          <w:tcPr>
            <w:tcW w:w="0" w:type="auto"/>
          </w:tcPr>
          <w:p w14:paraId="0AB1F13B"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Certainty assessment</w:t>
            </w:r>
          </w:p>
        </w:tc>
        <w:tc>
          <w:tcPr>
            <w:tcW w:w="0" w:type="auto"/>
          </w:tcPr>
          <w:p w14:paraId="67801F66"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15</w:t>
            </w:r>
          </w:p>
        </w:tc>
        <w:tc>
          <w:tcPr>
            <w:tcW w:w="0" w:type="auto"/>
          </w:tcPr>
          <w:p w14:paraId="39418A62"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Describe any methods used to assess certainty (or confidence) in the body of evidence for an outcome.</w:t>
            </w:r>
          </w:p>
        </w:tc>
        <w:tc>
          <w:tcPr>
            <w:tcW w:w="0" w:type="auto"/>
          </w:tcPr>
          <w:p w14:paraId="2266B4E2"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06EABD73" w14:textId="77777777" w:rsidTr="00017BA5">
        <w:trPr>
          <w:trHeight w:val="24"/>
        </w:trPr>
        <w:tc>
          <w:tcPr>
            <w:tcW w:w="0" w:type="auto"/>
            <w:gridSpan w:val="3"/>
          </w:tcPr>
          <w:p w14:paraId="09FAB3D3" w14:textId="77777777" w:rsidR="00017BA5" w:rsidRPr="00017BA5" w:rsidRDefault="00017BA5" w:rsidP="00C77FE6">
            <w:pPr>
              <w:pStyle w:val="Default"/>
              <w:rPr>
                <w:rFonts w:asciiTheme="majorBidi" w:hAnsiTheme="majorBidi" w:cstheme="majorBidi"/>
                <w:color w:val="auto"/>
                <w:sz w:val="28"/>
                <w:szCs w:val="28"/>
              </w:rPr>
            </w:pPr>
            <w:r w:rsidRPr="00017BA5">
              <w:rPr>
                <w:rFonts w:asciiTheme="majorBidi" w:hAnsiTheme="majorBidi" w:cstheme="majorBidi"/>
                <w:b/>
                <w:bCs/>
                <w:color w:val="auto"/>
                <w:sz w:val="28"/>
                <w:szCs w:val="28"/>
              </w:rPr>
              <w:t xml:space="preserve">RESULTS </w:t>
            </w:r>
          </w:p>
        </w:tc>
        <w:tc>
          <w:tcPr>
            <w:tcW w:w="0" w:type="auto"/>
          </w:tcPr>
          <w:p w14:paraId="71D1565A" w14:textId="77777777" w:rsidR="00017BA5" w:rsidRPr="00017BA5" w:rsidRDefault="00017BA5" w:rsidP="00C77FE6">
            <w:pPr>
              <w:pStyle w:val="Default"/>
              <w:jc w:val="right"/>
              <w:rPr>
                <w:rFonts w:asciiTheme="majorBidi" w:hAnsiTheme="majorBidi" w:cstheme="majorBidi"/>
                <w:color w:val="auto"/>
                <w:sz w:val="28"/>
                <w:szCs w:val="28"/>
              </w:rPr>
            </w:pPr>
            <w:r w:rsidRPr="00017BA5">
              <w:rPr>
                <w:rFonts w:asciiTheme="majorBidi" w:hAnsiTheme="majorBidi" w:cstheme="majorBidi"/>
                <w:color w:val="auto"/>
                <w:sz w:val="28"/>
                <w:szCs w:val="28"/>
              </w:rPr>
              <w:t>5-9</w:t>
            </w:r>
          </w:p>
        </w:tc>
      </w:tr>
      <w:tr w:rsidR="00017BA5" w:rsidRPr="00017BA5" w14:paraId="38759E20" w14:textId="77777777" w:rsidTr="00017BA5">
        <w:trPr>
          <w:trHeight w:val="48"/>
        </w:trPr>
        <w:tc>
          <w:tcPr>
            <w:tcW w:w="0" w:type="auto"/>
            <w:vMerge w:val="restart"/>
          </w:tcPr>
          <w:p w14:paraId="767296E7"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 xml:space="preserve">Study selection </w:t>
            </w:r>
          </w:p>
        </w:tc>
        <w:tc>
          <w:tcPr>
            <w:tcW w:w="0" w:type="auto"/>
          </w:tcPr>
          <w:p w14:paraId="2514099D"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16a</w:t>
            </w:r>
          </w:p>
        </w:tc>
        <w:tc>
          <w:tcPr>
            <w:tcW w:w="0" w:type="auto"/>
          </w:tcPr>
          <w:p w14:paraId="0CC1A2E1"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Describe the results of the search and selection process, from the number of records identified in the search to the number of studies included in the review, ideally using a flow diagram.</w:t>
            </w:r>
          </w:p>
        </w:tc>
        <w:tc>
          <w:tcPr>
            <w:tcW w:w="0" w:type="auto"/>
          </w:tcPr>
          <w:p w14:paraId="7B925937"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4430BB3A" w14:textId="77777777" w:rsidTr="00017BA5">
        <w:trPr>
          <w:trHeight w:val="48"/>
        </w:trPr>
        <w:tc>
          <w:tcPr>
            <w:tcW w:w="0" w:type="auto"/>
            <w:vMerge/>
          </w:tcPr>
          <w:p w14:paraId="133FF0F1" w14:textId="77777777" w:rsidR="00017BA5" w:rsidRPr="00017BA5" w:rsidRDefault="00017BA5" w:rsidP="00C77FE6">
            <w:pPr>
              <w:pStyle w:val="Default"/>
              <w:spacing w:before="40" w:after="40"/>
              <w:rPr>
                <w:rFonts w:asciiTheme="majorBidi" w:hAnsiTheme="majorBidi" w:cstheme="majorBidi"/>
                <w:color w:val="auto"/>
                <w:sz w:val="28"/>
                <w:szCs w:val="28"/>
              </w:rPr>
            </w:pPr>
          </w:p>
        </w:tc>
        <w:tc>
          <w:tcPr>
            <w:tcW w:w="0" w:type="auto"/>
          </w:tcPr>
          <w:p w14:paraId="170B13B0"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16b</w:t>
            </w:r>
          </w:p>
        </w:tc>
        <w:tc>
          <w:tcPr>
            <w:tcW w:w="0" w:type="auto"/>
          </w:tcPr>
          <w:p w14:paraId="1EFEFB04"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Cite studies that might appear to meet the inclusion criteria, but which were excluded, and explain why they were excluded.</w:t>
            </w:r>
          </w:p>
        </w:tc>
        <w:tc>
          <w:tcPr>
            <w:tcW w:w="0" w:type="auto"/>
          </w:tcPr>
          <w:p w14:paraId="36F08525"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1B9ED57D" w14:textId="77777777" w:rsidTr="00017BA5">
        <w:trPr>
          <w:trHeight w:val="103"/>
        </w:trPr>
        <w:tc>
          <w:tcPr>
            <w:tcW w:w="0" w:type="auto"/>
          </w:tcPr>
          <w:p w14:paraId="1C8B714C"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 xml:space="preserve">Study characteristics </w:t>
            </w:r>
          </w:p>
        </w:tc>
        <w:tc>
          <w:tcPr>
            <w:tcW w:w="0" w:type="auto"/>
          </w:tcPr>
          <w:p w14:paraId="2C862031"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17</w:t>
            </w:r>
          </w:p>
        </w:tc>
        <w:tc>
          <w:tcPr>
            <w:tcW w:w="0" w:type="auto"/>
          </w:tcPr>
          <w:p w14:paraId="308DB864"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Cite each included study and present its characteristics.</w:t>
            </w:r>
          </w:p>
        </w:tc>
        <w:tc>
          <w:tcPr>
            <w:tcW w:w="0" w:type="auto"/>
          </w:tcPr>
          <w:p w14:paraId="47E79DD5"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5FA16728" w14:textId="77777777" w:rsidTr="00017BA5">
        <w:trPr>
          <w:trHeight w:val="48"/>
        </w:trPr>
        <w:tc>
          <w:tcPr>
            <w:tcW w:w="0" w:type="auto"/>
          </w:tcPr>
          <w:p w14:paraId="3770DF79"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 xml:space="preserve">Risk of bias in studies </w:t>
            </w:r>
          </w:p>
        </w:tc>
        <w:tc>
          <w:tcPr>
            <w:tcW w:w="0" w:type="auto"/>
          </w:tcPr>
          <w:p w14:paraId="0039EE3E"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18</w:t>
            </w:r>
          </w:p>
        </w:tc>
        <w:tc>
          <w:tcPr>
            <w:tcW w:w="0" w:type="auto"/>
          </w:tcPr>
          <w:p w14:paraId="4975665D"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Present assessments of risk of bias for each included study.</w:t>
            </w:r>
          </w:p>
        </w:tc>
        <w:tc>
          <w:tcPr>
            <w:tcW w:w="0" w:type="auto"/>
          </w:tcPr>
          <w:p w14:paraId="37E4CD36"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0EEBEF84" w14:textId="77777777" w:rsidTr="00017BA5">
        <w:trPr>
          <w:trHeight w:val="48"/>
        </w:trPr>
        <w:tc>
          <w:tcPr>
            <w:tcW w:w="0" w:type="auto"/>
          </w:tcPr>
          <w:p w14:paraId="4DFF61DE"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 xml:space="preserve">Results of individual studies </w:t>
            </w:r>
          </w:p>
        </w:tc>
        <w:tc>
          <w:tcPr>
            <w:tcW w:w="0" w:type="auto"/>
          </w:tcPr>
          <w:p w14:paraId="595A508C"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19</w:t>
            </w:r>
          </w:p>
        </w:tc>
        <w:tc>
          <w:tcPr>
            <w:tcW w:w="0" w:type="auto"/>
          </w:tcPr>
          <w:p w14:paraId="78D0EEF6"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 xml:space="preserve">For all outcomes, present, for each study: (a) summary statistics for each group (where appropriate) and (b) an effect </w:t>
            </w:r>
            <w:proofErr w:type="gramStart"/>
            <w:r w:rsidRPr="00017BA5">
              <w:rPr>
                <w:rFonts w:asciiTheme="majorBidi" w:hAnsiTheme="majorBidi" w:cstheme="majorBidi"/>
                <w:color w:val="auto"/>
                <w:sz w:val="28"/>
                <w:szCs w:val="28"/>
              </w:rPr>
              <w:t>estimate</w:t>
            </w:r>
            <w:proofErr w:type="gramEnd"/>
            <w:r w:rsidRPr="00017BA5">
              <w:rPr>
                <w:rFonts w:asciiTheme="majorBidi" w:hAnsiTheme="majorBidi" w:cstheme="majorBidi"/>
                <w:color w:val="auto"/>
                <w:sz w:val="28"/>
                <w:szCs w:val="28"/>
              </w:rPr>
              <w:t xml:space="preserve"> and its precision (e.g. confidence/credible interval), ideally using structured tables or plots.</w:t>
            </w:r>
          </w:p>
        </w:tc>
        <w:tc>
          <w:tcPr>
            <w:tcW w:w="0" w:type="auto"/>
          </w:tcPr>
          <w:p w14:paraId="026C46FC"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2674342D" w14:textId="77777777" w:rsidTr="00017BA5">
        <w:trPr>
          <w:trHeight w:val="48"/>
        </w:trPr>
        <w:tc>
          <w:tcPr>
            <w:tcW w:w="0" w:type="auto"/>
            <w:vMerge w:val="restart"/>
          </w:tcPr>
          <w:p w14:paraId="0C5056C0"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Results of syntheses</w:t>
            </w:r>
          </w:p>
        </w:tc>
        <w:tc>
          <w:tcPr>
            <w:tcW w:w="0" w:type="auto"/>
          </w:tcPr>
          <w:p w14:paraId="011CCC49"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20a</w:t>
            </w:r>
          </w:p>
        </w:tc>
        <w:tc>
          <w:tcPr>
            <w:tcW w:w="0" w:type="auto"/>
          </w:tcPr>
          <w:p w14:paraId="48D5B967"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For each synthesis, briefly summarise the characteristics and risk of bias among contributing studies.</w:t>
            </w:r>
          </w:p>
        </w:tc>
        <w:tc>
          <w:tcPr>
            <w:tcW w:w="0" w:type="auto"/>
          </w:tcPr>
          <w:p w14:paraId="4A3676B1"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17F329C7" w14:textId="77777777" w:rsidTr="00017BA5">
        <w:trPr>
          <w:trHeight w:val="203"/>
        </w:trPr>
        <w:tc>
          <w:tcPr>
            <w:tcW w:w="0" w:type="auto"/>
            <w:vMerge/>
          </w:tcPr>
          <w:p w14:paraId="53026DF3" w14:textId="77777777" w:rsidR="00017BA5" w:rsidRPr="00017BA5" w:rsidRDefault="00017BA5" w:rsidP="00C77FE6">
            <w:pPr>
              <w:pStyle w:val="Default"/>
              <w:spacing w:before="40" w:after="40"/>
              <w:rPr>
                <w:rFonts w:asciiTheme="majorBidi" w:hAnsiTheme="majorBidi" w:cstheme="majorBidi"/>
                <w:color w:val="auto"/>
                <w:sz w:val="28"/>
                <w:szCs w:val="28"/>
              </w:rPr>
            </w:pPr>
          </w:p>
        </w:tc>
        <w:tc>
          <w:tcPr>
            <w:tcW w:w="0" w:type="auto"/>
          </w:tcPr>
          <w:p w14:paraId="1F40E7AF"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20b</w:t>
            </w:r>
          </w:p>
        </w:tc>
        <w:tc>
          <w:tcPr>
            <w:tcW w:w="0" w:type="auto"/>
          </w:tcPr>
          <w:p w14:paraId="1804E757"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tc>
        <w:tc>
          <w:tcPr>
            <w:tcW w:w="0" w:type="auto"/>
          </w:tcPr>
          <w:p w14:paraId="0F2BA204"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3CFFB5DC" w14:textId="77777777" w:rsidTr="00017BA5">
        <w:trPr>
          <w:trHeight w:val="48"/>
        </w:trPr>
        <w:tc>
          <w:tcPr>
            <w:tcW w:w="0" w:type="auto"/>
            <w:vMerge/>
          </w:tcPr>
          <w:p w14:paraId="66968537" w14:textId="77777777" w:rsidR="00017BA5" w:rsidRPr="00017BA5" w:rsidRDefault="00017BA5" w:rsidP="00C77FE6">
            <w:pPr>
              <w:pStyle w:val="Default"/>
              <w:spacing w:before="40" w:after="40"/>
              <w:rPr>
                <w:rFonts w:asciiTheme="majorBidi" w:hAnsiTheme="majorBidi" w:cstheme="majorBidi"/>
                <w:color w:val="auto"/>
                <w:sz w:val="28"/>
                <w:szCs w:val="28"/>
              </w:rPr>
            </w:pPr>
          </w:p>
        </w:tc>
        <w:tc>
          <w:tcPr>
            <w:tcW w:w="0" w:type="auto"/>
          </w:tcPr>
          <w:p w14:paraId="37818B96"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20c</w:t>
            </w:r>
          </w:p>
        </w:tc>
        <w:tc>
          <w:tcPr>
            <w:tcW w:w="0" w:type="auto"/>
          </w:tcPr>
          <w:p w14:paraId="7FD4D5F3"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Present results of all investigations of possible causes of heterogeneity among study results.</w:t>
            </w:r>
          </w:p>
        </w:tc>
        <w:tc>
          <w:tcPr>
            <w:tcW w:w="0" w:type="auto"/>
          </w:tcPr>
          <w:p w14:paraId="2320D107"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56A7B118" w14:textId="77777777" w:rsidTr="00017BA5">
        <w:trPr>
          <w:trHeight w:val="48"/>
        </w:trPr>
        <w:tc>
          <w:tcPr>
            <w:tcW w:w="0" w:type="auto"/>
            <w:vMerge/>
          </w:tcPr>
          <w:p w14:paraId="38F09B3B" w14:textId="77777777" w:rsidR="00017BA5" w:rsidRPr="00017BA5" w:rsidRDefault="00017BA5" w:rsidP="00C77FE6">
            <w:pPr>
              <w:pStyle w:val="Default"/>
              <w:spacing w:before="40" w:after="40"/>
              <w:rPr>
                <w:rFonts w:asciiTheme="majorBidi" w:hAnsiTheme="majorBidi" w:cstheme="majorBidi"/>
                <w:color w:val="auto"/>
                <w:sz w:val="28"/>
                <w:szCs w:val="28"/>
              </w:rPr>
            </w:pPr>
          </w:p>
        </w:tc>
        <w:tc>
          <w:tcPr>
            <w:tcW w:w="0" w:type="auto"/>
          </w:tcPr>
          <w:p w14:paraId="017FE5E7"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20d</w:t>
            </w:r>
          </w:p>
        </w:tc>
        <w:tc>
          <w:tcPr>
            <w:tcW w:w="0" w:type="auto"/>
          </w:tcPr>
          <w:p w14:paraId="22A37CA0"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Present results of all sensitivity analyses conducted to assess the robustness of the synthesized results.</w:t>
            </w:r>
          </w:p>
        </w:tc>
        <w:tc>
          <w:tcPr>
            <w:tcW w:w="0" w:type="auto"/>
          </w:tcPr>
          <w:p w14:paraId="74F0D852"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3B8E655E" w14:textId="77777777" w:rsidTr="00017BA5">
        <w:trPr>
          <w:trHeight w:val="48"/>
        </w:trPr>
        <w:tc>
          <w:tcPr>
            <w:tcW w:w="0" w:type="auto"/>
          </w:tcPr>
          <w:p w14:paraId="7A41CC24"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Reporting biases</w:t>
            </w:r>
          </w:p>
        </w:tc>
        <w:tc>
          <w:tcPr>
            <w:tcW w:w="0" w:type="auto"/>
          </w:tcPr>
          <w:p w14:paraId="49418CE5"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21</w:t>
            </w:r>
          </w:p>
        </w:tc>
        <w:tc>
          <w:tcPr>
            <w:tcW w:w="0" w:type="auto"/>
          </w:tcPr>
          <w:p w14:paraId="72C704EE"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Present assessments of risk of bias due to missing results (arising from reporting biases) for each synthesis assessed.</w:t>
            </w:r>
          </w:p>
        </w:tc>
        <w:tc>
          <w:tcPr>
            <w:tcW w:w="0" w:type="auto"/>
          </w:tcPr>
          <w:p w14:paraId="58151333"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5684D507" w14:textId="77777777" w:rsidTr="00017BA5">
        <w:trPr>
          <w:trHeight w:val="48"/>
        </w:trPr>
        <w:tc>
          <w:tcPr>
            <w:tcW w:w="0" w:type="auto"/>
          </w:tcPr>
          <w:p w14:paraId="60D398D2"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 xml:space="preserve">Certainty of evidence </w:t>
            </w:r>
          </w:p>
        </w:tc>
        <w:tc>
          <w:tcPr>
            <w:tcW w:w="0" w:type="auto"/>
          </w:tcPr>
          <w:p w14:paraId="309A89AE"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22</w:t>
            </w:r>
          </w:p>
        </w:tc>
        <w:tc>
          <w:tcPr>
            <w:tcW w:w="0" w:type="auto"/>
          </w:tcPr>
          <w:p w14:paraId="33A0A670"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Present assessments of certainty (or confidence) in the body of evidence for each outcome assessed.</w:t>
            </w:r>
          </w:p>
        </w:tc>
        <w:tc>
          <w:tcPr>
            <w:tcW w:w="0" w:type="auto"/>
          </w:tcPr>
          <w:p w14:paraId="351DE271"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27CDD48B" w14:textId="77777777" w:rsidTr="00017BA5">
        <w:trPr>
          <w:trHeight w:val="24"/>
        </w:trPr>
        <w:tc>
          <w:tcPr>
            <w:tcW w:w="0" w:type="auto"/>
            <w:gridSpan w:val="3"/>
          </w:tcPr>
          <w:p w14:paraId="40ED4E6D" w14:textId="77777777" w:rsidR="00017BA5" w:rsidRPr="00017BA5" w:rsidRDefault="00017BA5" w:rsidP="00C77FE6">
            <w:pPr>
              <w:pStyle w:val="Default"/>
              <w:rPr>
                <w:rFonts w:asciiTheme="majorBidi" w:hAnsiTheme="majorBidi" w:cstheme="majorBidi"/>
                <w:color w:val="auto"/>
                <w:sz w:val="28"/>
                <w:szCs w:val="28"/>
              </w:rPr>
            </w:pPr>
            <w:r w:rsidRPr="00017BA5">
              <w:rPr>
                <w:rFonts w:asciiTheme="majorBidi" w:hAnsiTheme="majorBidi" w:cstheme="majorBidi"/>
                <w:b/>
                <w:bCs/>
                <w:color w:val="auto"/>
                <w:sz w:val="28"/>
                <w:szCs w:val="28"/>
              </w:rPr>
              <w:t xml:space="preserve">DISCUSSION </w:t>
            </w:r>
          </w:p>
        </w:tc>
        <w:tc>
          <w:tcPr>
            <w:tcW w:w="0" w:type="auto"/>
          </w:tcPr>
          <w:p w14:paraId="6AE6801D" w14:textId="77777777" w:rsidR="00017BA5" w:rsidRPr="00017BA5" w:rsidRDefault="00017BA5" w:rsidP="00C77FE6">
            <w:pPr>
              <w:pStyle w:val="Default"/>
              <w:jc w:val="center"/>
              <w:rPr>
                <w:rFonts w:asciiTheme="majorBidi" w:hAnsiTheme="majorBidi" w:cstheme="majorBidi"/>
                <w:color w:val="auto"/>
                <w:sz w:val="28"/>
                <w:szCs w:val="28"/>
              </w:rPr>
            </w:pPr>
            <w:r w:rsidRPr="00017BA5">
              <w:rPr>
                <w:rFonts w:asciiTheme="majorBidi" w:hAnsiTheme="majorBidi" w:cstheme="majorBidi"/>
                <w:color w:val="auto"/>
                <w:sz w:val="28"/>
                <w:szCs w:val="28"/>
              </w:rPr>
              <w:t>9-11</w:t>
            </w:r>
          </w:p>
        </w:tc>
      </w:tr>
      <w:tr w:rsidR="00017BA5" w:rsidRPr="00017BA5" w14:paraId="5FD09C96" w14:textId="77777777" w:rsidTr="00017BA5">
        <w:trPr>
          <w:trHeight w:val="48"/>
        </w:trPr>
        <w:tc>
          <w:tcPr>
            <w:tcW w:w="0" w:type="auto"/>
            <w:vMerge w:val="restart"/>
          </w:tcPr>
          <w:p w14:paraId="1E5FA3A7"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 xml:space="preserve">Discussion </w:t>
            </w:r>
          </w:p>
        </w:tc>
        <w:tc>
          <w:tcPr>
            <w:tcW w:w="0" w:type="auto"/>
          </w:tcPr>
          <w:p w14:paraId="5615F843"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23a</w:t>
            </w:r>
          </w:p>
        </w:tc>
        <w:tc>
          <w:tcPr>
            <w:tcW w:w="0" w:type="auto"/>
          </w:tcPr>
          <w:p w14:paraId="23E1FDD4"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Provide a general interpretation of the results in the context of other evidence.</w:t>
            </w:r>
          </w:p>
        </w:tc>
        <w:tc>
          <w:tcPr>
            <w:tcW w:w="0" w:type="auto"/>
          </w:tcPr>
          <w:p w14:paraId="2FD37F8A"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70A4EB7C" w14:textId="77777777" w:rsidTr="00017BA5">
        <w:trPr>
          <w:trHeight w:val="48"/>
        </w:trPr>
        <w:tc>
          <w:tcPr>
            <w:tcW w:w="0" w:type="auto"/>
            <w:vMerge/>
          </w:tcPr>
          <w:p w14:paraId="6113FCF5" w14:textId="77777777" w:rsidR="00017BA5" w:rsidRPr="00017BA5" w:rsidRDefault="00017BA5" w:rsidP="00C77FE6">
            <w:pPr>
              <w:pStyle w:val="Default"/>
              <w:spacing w:before="40" w:after="40"/>
              <w:rPr>
                <w:rFonts w:asciiTheme="majorBidi" w:hAnsiTheme="majorBidi" w:cstheme="majorBidi"/>
                <w:color w:val="auto"/>
                <w:sz w:val="28"/>
                <w:szCs w:val="28"/>
              </w:rPr>
            </w:pPr>
          </w:p>
        </w:tc>
        <w:tc>
          <w:tcPr>
            <w:tcW w:w="0" w:type="auto"/>
          </w:tcPr>
          <w:p w14:paraId="56DC345F"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23b</w:t>
            </w:r>
          </w:p>
        </w:tc>
        <w:tc>
          <w:tcPr>
            <w:tcW w:w="0" w:type="auto"/>
          </w:tcPr>
          <w:p w14:paraId="58D1F388"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Discuss any limitations of the evidence included in the review.</w:t>
            </w:r>
          </w:p>
        </w:tc>
        <w:tc>
          <w:tcPr>
            <w:tcW w:w="0" w:type="auto"/>
          </w:tcPr>
          <w:p w14:paraId="09788C24"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5E97CD49" w14:textId="77777777" w:rsidTr="00017BA5">
        <w:trPr>
          <w:trHeight w:val="48"/>
        </w:trPr>
        <w:tc>
          <w:tcPr>
            <w:tcW w:w="0" w:type="auto"/>
            <w:vMerge/>
          </w:tcPr>
          <w:p w14:paraId="01EAECE9" w14:textId="77777777" w:rsidR="00017BA5" w:rsidRPr="00017BA5" w:rsidRDefault="00017BA5" w:rsidP="00C77FE6">
            <w:pPr>
              <w:pStyle w:val="Default"/>
              <w:spacing w:before="40" w:after="40"/>
              <w:rPr>
                <w:rFonts w:asciiTheme="majorBidi" w:hAnsiTheme="majorBidi" w:cstheme="majorBidi"/>
                <w:color w:val="auto"/>
                <w:sz w:val="28"/>
                <w:szCs w:val="28"/>
              </w:rPr>
            </w:pPr>
          </w:p>
        </w:tc>
        <w:tc>
          <w:tcPr>
            <w:tcW w:w="0" w:type="auto"/>
          </w:tcPr>
          <w:p w14:paraId="2C8F59AC"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23c</w:t>
            </w:r>
          </w:p>
        </w:tc>
        <w:tc>
          <w:tcPr>
            <w:tcW w:w="0" w:type="auto"/>
          </w:tcPr>
          <w:p w14:paraId="126FE9B7"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Discuss any limitations of the review processes used.</w:t>
            </w:r>
          </w:p>
        </w:tc>
        <w:tc>
          <w:tcPr>
            <w:tcW w:w="0" w:type="auto"/>
          </w:tcPr>
          <w:p w14:paraId="6A65CDDF"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077072C5" w14:textId="77777777" w:rsidTr="00017BA5">
        <w:trPr>
          <w:trHeight w:val="48"/>
        </w:trPr>
        <w:tc>
          <w:tcPr>
            <w:tcW w:w="0" w:type="auto"/>
            <w:vMerge/>
          </w:tcPr>
          <w:p w14:paraId="00AB4B3B" w14:textId="77777777" w:rsidR="00017BA5" w:rsidRPr="00017BA5" w:rsidRDefault="00017BA5" w:rsidP="00C77FE6">
            <w:pPr>
              <w:pStyle w:val="Default"/>
              <w:spacing w:before="40" w:after="40"/>
              <w:rPr>
                <w:rFonts w:asciiTheme="majorBidi" w:hAnsiTheme="majorBidi" w:cstheme="majorBidi"/>
                <w:color w:val="auto"/>
                <w:sz w:val="28"/>
                <w:szCs w:val="28"/>
              </w:rPr>
            </w:pPr>
          </w:p>
        </w:tc>
        <w:tc>
          <w:tcPr>
            <w:tcW w:w="0" w:type="auto"/>
          </w:tcPr>
          <w:p w14:paraId="4671C484" w14:textId="77777777" w:rsidR="00017BA5" w:rsidRPr="00017BA5" w:rsidRDefault="00017BA5" w:rsidP="00C77FE6">
            <w:pPr>
              <w:pStyle w:val="Default"/>
              <w:spacing w:before="40" w:after="40"/>
              <w:jc w:val="right"/>
              <w:rPr>
                <w:rFonts w:asciiTheme="majorBidi" w:hAnsiTheme="majorBidi" w:cstheme="majorBidi"/>
                <w:color w:val="auto"/>
                <w:sz w:val="28"/>
                <w:szCs w:val="28"/>
              </w:rPr>
            </w:pPr>
            <w:r w:rsidRPr="00017BA5">
              <w:rPr>
                <w:rFonts w:asciiTheme="majorBidi" w:hAnsiTheme="majorBidi" w:cstheme="majorBidi"/>
                <w:color w:val="auto"/>
                <w:sz w:val="28"/>
                <w:szCs w:val="28"/>
              </w:rPr>
              <w:t>23d</w:t>
            </w:r>
          </w:p>
        </w:tc>
        <w:tc>
          <w:tcPr>
            <w:tcW w:w="0" w:type="auto"/>
          </w:tcPr>
          <w:p w14:paraId="158CCAA2"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Theme="majorBidi" w:hAnsiTheme="majorBidi" w:cstheme="majorBidi"/>
                <w:color w:val="auto"/>
                <w:sz w:val="28"/>
                <w:szCs w:val="28"/>
              </w:rPr>
              <w:t>Discuss implications of the results for practice, policy, and future research.</w:t>
            </w:r>
          </w:p>
        </w:tc>
        <w:tc>
          <w:tcPr>
            <w:tcW w:w="0" w:type="auto"/>
          </w:tcPr>
          <w:p w14:paraId="55465D27" w14:textId="77777777" w:rsidR="00017BA5" w:rsidRPr="00017BA5" w:rsidRDefault="00017BA5" w:rsidP="00C77FE6">
            <w:pPr>
              <w:pStyle w:val="Default"/>
              <w:spacing w:before="40" w:after="40"/>
              <w:rPr>
                <w:rFonts w:asciiTheme="majorBidi" w:hAnsiTheme="majorBidi" w:cstheme="majorBidi"/>
                <w:color w:val="auto"/>
                <w:sz w:val="28"/>
                <w:szCs w:val="28"/>
              </w:rPr>
            </w:pPr>
            <w:r w:rsidRPr="00017BA5">
              <w:rPr>
                <w:rFonts w:ascii="Segoe UI Symbol" w:hAnsi="Segoe UI Symbol" w:cs="Segoe UI Symbol"/>
                <w:sz w:val="28"/>
                <w:szCs w:val="28"/>
                <w:lang w:val="en-GB"/>
              </w:rPr>
              <w:t>✓</w:t>
            </w:r>
          </w:p>
        </w:tc>
      </w:tr>
      <w:tr w:rsidR="00017BA5" w:rsidRPr="00017BA5" w14:paraId="6B54BC68" w14:textId="77777777" w:rsidTr="00017BA5">
        <w:trPr>
          <w:trHeight w:val="24"/>
        </w:trPr>
        <w:tc>
          <w:tcPr>
            <w:tcW w:w="0" w:type="auto"/>
            <w:gridSpan w:val="3"/>
          </w:tcPr>
          <w:p w14:paraId="7FEF9B9F" w14:textId="77777777" w:rsidR="00017BA5" w:rsidRPr="00017BA5" w:rsidRDefault="00017BA5" w:rsidP="00C77FE6">
            <w:pPr>
              <w:pStyle w:val="Default"/>
              <w:rPr>
                <w:rFonts w:asciiTheme="majorBidi" w:hAnsiTheme="majorBidi" w:cstheme="majorBidi"/>
                <w:color w:val="auto"/>
                <w:sz w:val="32"/>
                <w:szCs w:val="32"/>
              </w:rPr>
            </w:pPr>
            <w:r w:rsidRPr="00017BA5">
              <w:rPr>
                <w:rFonts w:asciiTheme="majorBidi" w:hAnsiTheme="majorBidi" w:cstheme="majorBidi"/>
                <w:b/>
                <w:bCs/>
                <w:color w:val="auto"/>
                <w:sz w:val="32"/>
                <w:szCs w:val="32"/>
              </w:rPr>
              <w:t>OTHER INFORMATION</w:t>
            </w:r>
          </w:p>
        </w:tc>
        <w:tc>
          <w:tcPr>
            <w:tcW w:w="0" w:type="auto"/>
          </w:tcPr>
          <w:p w14:paraId="26321B79" w14:textId="77777777" w:rsidR="00017BA5" w:rsidRPr="00017BA5" w:rsidRDefault="00017BA5" w:rsidP="00C77FE6">
            <w:pPr>
              <w:pStyle w:val="Default"/>
              <w:jc w:val="center"/>
              <w:rPr>
                <w:rFonts w:asciiTheme="majorBidi" w:hAnsiTheme="majorBidi" w:cstheme="majorBidi"/>
                <w:color w:val="auto"/>
                <w:sz w:val="32"/>
                <w:szCs w:val="32"/>
              </w:rPr>
            </w:pPr>
            <w:r w:rsidRPr="00017BA5">
              <w:rPr>
                <w:rFonts w:asciiTheme="majorBidi" w:hAnsiTheme="majorBidi" w:cstheme="majorBidi"/>
                <w:color w:val="auto"/>
                <w:sz w:val="32"/>
                <w:szCs w:val="32"/>
              </w:rPr>
              <w:t>1, 5</w:t>
            </w:r>
          </w:p>
        </w:tc>
      </w:tr>
      <w:tr w:rsidR="00017BA5" w:rsidRPr="00017BA5" w14:paraId="5C57F63B" w14:textId="77777777" w:rsidTr="00017BA5">
        <w:trPr>
          <w:trHeight w:val="48"/>
        </w:trPr>
        <w:tc>
          <w:tcPr>
            <w:tcW w:w="0" w:type="auto"/>
            <w:vMerge w:val="restart"/>
          </w:tcPr>
          <w:p w14:paraId="2CCCDE9D" w14:textId="77777777" w:rsidR="00017BA5" w:rsidRPr="00017BA5" w:rsidRDefault="00017BA5" w:rsidP="00C77FE6">
            <w:pPr>
              <w:pStyle w:val="Default"/>
              <w:spacing w:before="40" w:after="40"/>
              <w:rPr>
                <w:rFonts w:asciiTheme="majorBidi" w:hAnsiTheme="majorBidi" w:cstheme="majorBidi"/>
                <w:color w:val="auto"/>
                <w:sz w:val="32"/>
                <w:szCs w:val="32"/>
              </w:rPr>
            </w:pPr>
            <w:r w:rsidRPr="00017BA5">
              <w:rPr>
                <w:rFonts w:asciiTheme="majorBidi" w:hAnsiTheme="majorBidi" w:cstheme="majorBidi"/>
                <w:color w:val="auto"/>
                <w:sz w:val="32"/>
                <w:szCs w:val="32"/>
              </w:rPr>
              <w:t>Registration and protocol</w:t>
            </w:r>
          </w:p>
        </w:tc>
        <w:tc>
          <w:tcPr>
            <w:tcW w:w="0" w:type="auto"/>
          </w:tcPr>
          <w:p w14:paraId="4A84F830" w14:textId="77777777" w:rsidR="00017BA5" w:rsidRPr="00017BA5" w:rsidRDefault="00017BA5" w:rsidP="00C77FE6">
            <w:pPr>
              <w:pStyle w:val="Default"/>
              <w:spacing w:before="40" w:after="40"/>
              <w:jc w:val="right"/>
              <w:rPr>
                <w:rFonts w:asciiTheme="majorBidi" w:hAnsiTheme="majorBidi" w:cstheme="majorBidi"/>
                <w:color w:val="auto"/>
                <w:sz w:val="32"/>
                <w:szCs w:val="32"/>
              </w:rPr>
            </w:pPr>
            <w:r w:rsidRPr="00017BA5">
              <w:rPr>
                <w:rFonts w:asciiTheme="majorBidi" w:hAnsiTheme="majorBidi" w:cstheme="majorBidi"/>
                <w:color w:val="auto"/>
                <w:sz w:val="32"/>
                <w:szCs w:val="32"/>
              </w:rPr>
              <w:t>24a</w:t>
            </w:r>
          </w:p>
        </w:tc>
        <w:tc>
          <w:tcPr>
            <w:tcW w:w="0" w:type="auto"/>
          </w:tcPr>
          <w:p w14:paraId="6A322A64" w14:textId="77777777" w:rsidR="00017BA5" w:rsidRPr="00017BA5" w:rsidRDefault="00017BA5" w:rsidP="00C77FE6">
            <w:pPr>
              <w:pStyle w:val="Default"/>
              <w:spacing w:before="40" w:after="40"/>
              <w:rPr>
                <w:rFonts w:asciiTheme="majorBidi" w:hAnsiTheme="majorBidi" w:cstheme="majorBidi"/>
                <w:color w:val="auto"/>
                <w:sz w:val="32"/>
                <w:szCs w:val="32"/>
              </w:rPr>
            </w:pPr>
            <w:r w:rsidRPr="00017BA5">
              <w:rPr>
                <w:rFonts w:asciiTheme="majorBidi" w:hAnsiTheme="majorBidi" w:cstheme="majorBidi"/>
                <w:color w:val="auto"/>
                <w:sz w:val="32"/>
                <w:szCs w:val="32"/>
              </w:rPr>
              <w:t>Provide registration information for the review, including register name and registration number, or state that the review was not registered.</w:t>
            </w:r>
          </w:p>
        </w:tc>
        <w:tc>
          <w:tcPr>
            <w:tcW w:w="0" w:type="auto"/>
          </w:tcPr>
          <w:p w14:paraId="2191402E" w14:textId="77777777" w:rsidR="00017BA5" w:rsidRPr="00017BA5" w:rsidRDefault="00017BA5" w:rsidP="00C77FE6">
            <w:pPr>
              <w:pStyle w:val="Default"/>
              <w:spacing w:before="40" w:after="40"/>
              <w:rPr>
                <w:rFonts w:asciiTheme="majorBidi" w:hAnsiTheme="majorBidi" w:cstheme="majorBidi"/>
                <w:color w:val="auto"/>
                <w:sz w:val="32"/>
                <w:szCs w:val="32"/>
              </w:rPr>
            </w:pPr>
            <w:r w:rsidRPr="00017BA5">
              <w:rPr>
                <w:rFonts w:ascii="Segoe UI Symbol" w:hAnsi="Segoe UI Symbol" w:cs="Segoe UI Symbol"/>
                <w:sz w:val="32"/>
                <w:szCs w:val="32"/>
                <w:lang w:val="en-GB"/>
              </w:rPr>
              <w:t>✓</w:t>
            </w:r>
          </w:p>
        </w:tc>
      </w:tr>
      <w:tr w:rsidR="00017BA5" w:rsidRPr="00017BA5" w14:paraId="664126EC" w14:textId="77777777" w:rsidTr="00017BA5">
        <w:trPr>
          <w:trHeight w:val="57"/>
        </w:trPr>
        <w:tc>
          <w:tcPr>
            <w:tcW w:w="0" w:type="auto"/>
            <w:vMerge/>
          </w:tcPr>
          <w:p w14:paraId="358E2740" w14:textId="77777777" w:rsidR="00017BA5" w:rsidRPr="00017BA5" w:rsidRDefault="00017BA5" w:rsidP="00C77FE6">
            <w:pPr>
              <w:pStyle w:val="Default"/>
              <w:spacing w:before="40" w:after="40"/>
              <w:rPr>
                <w:rFonts w:asciiTheme="majorBidi" w:hAnsiTheme="majorBidi" w:cstheme="majorBidi"/>
                <w:color w:val="auto"/>
                <w:sz w:val="32"/>
                <w:szCs w:val="32"/>
              </w:rPr>
            </w:pPr>
          </w:p>
        </w:tc>
        <w:tc>
          <w:tcPr>
            <w:tcW w:w="0" w:type="auto"/>
          </w:tcPr>
          <w:p w14:paraId="298498B8" w14:textId="77777777" w:rsidR="00017BA5" w:rsidRPr="00017BA5" w:rsidRDefault="00017BA5" w:rsidP="00C77FE6">
            <w:pPr>
              <w:pStyle w:val="Default"/>
              <w:spacing w:before="40" w:after="40"/>
              <w:jc w:val="right"/>
              <w:rPr>
                <w:rFonts w:asciiTheme="majorBidi" w:hAnsiTheme="majorBidi" w:cstheme="majorBidi"/>
                <w:color w:val="auto"/>
                <w:sz w:val="32"/>
                <w:szCs w:val="32"/>
              </w:rPr>
            </w:pPr>
            <w:r w:rsidRPr="00017BA5">
              <w:rPr>
                <w:rFonts w:asciiTheme="majorBidi" w:hAnsiTheme="majorBidi" w:cstheme="majorBidi"/>
                <w:color w:val="auto"/>
                <w:sz w:val="32"/>
                <w:szCs w:val="32"/>
              </w:rPr>
              <w:t>24b</w:t>
            </w:r>
          </w:p>
        </w:tc>
        <w:tc>
          <w:tcPr>
            <w:tcW w:w="0" w:type="auto"/>
          </w:tcPr>
          <w:p w14:paraId="5EE395D8" w14:textId="77777777" w:rsidR="00017BA5" w:rsidRPr="00017BA5" w:rsidRDefault="00017BA5" w:rsidP="00C77FE6">
            <w:pPr>
              <w:pStyle w:val="Default"/>
              <w:spacing w:before="40" w:after="40"/>
              <w:rPr>
                <w:rFonts w:asciiTheme="majorBidi" w:hAnsiTheme="majorBidi" w:cstheme="majorBidi"/>
                <w:color w:val="auto"/>
                <w:sz w:val="32"/>
                <w:szCs w:val="32"/>
              </w:rPr>
            </w:pPr>
            <w:r w:rsidRPr="00017BA5">
              <w:rPr>
                <w:rFonts w:asciiTheme="majorBidi" w:hAnsiTheme="majorBidi" w:cstheme="majorBidi"/>
                <w:color w:val="auto"/>
                <w:sz w:val="32"/>
                <w:szCs w:val="32"/>
              </w:rPr>
              <w:t>Indicate where the review protocol can be accessed, or state that a protocol was not prepared.</w:t>
            </w:r>
          </w:p>
        </w:tc>
        <w:tc>
          <w:tcPr>
            <w:tcW w:w="0" w:type="auto"/>
          </w:tcPr>
          <w:p w14:paraId="5BF878DA" w14:textId="77777777" w:rsidR="00017BA5" w:rsidRPr="00017BA5" w:rsidRDefault="00017BA5" w:rsidP="00C77FE6">
            <w:pPr>
              <w:pStyle w:val="Default"/>
              <w:spacing w:before="40" w:after="40"/>
              <w:rPr>
                <w:rFonts w:asciiTheme="majorBidi" w:hAnsiTheme="majorBidi" w:cstheme="majorBidi"/>
                <w:color w:val="auto"/>
                <w:sz w:val="32"/>
                <w:szCs w:val="32"/>
              </w:rPr>
            </w:pPr>
            <w:r w:rsidRPr="00017BA5">
              <w:rPr>
                <w:rFonts w:ascii="Segoe UI Symbol" w:hAnsi="Segoe UI Symbol" w:cs="Segoe UI Symbol"/>
                <w:sz w:val="32"/>
                <w:szCs w:val="32"/>
                <w:lang w:val="en-GB"/>
              </w:rPr>
              <w:t>✓</w:t>
            </w:r>
          </w:p>
        </w:tc>
      </w:tr>
      <w:tr w:rsidR="00017BA5" w:rsidRPr="00017BA5" w14:paraId="21155BE1" w14:textId="77777777" w:rsidTr="00017BA5">
        <w:trPr>
          <w:trHeight w:val="48"/>
        </w:trPr>
        <w:tc>
          <w:tcPr>
            <w:tcW w:w="0" w:type="auto"/>
            <w:vMerge/>
          </w:tcPr>
          <w:p w14:paraId="6C7F22DE" w14:textId="77777777" w:rsidR="00017BA5" w:rsidRPr="00017BA5" w:rsidRDefault="00017BA5" w:rsidP="00C77FE6">
            <w:pPr>
              <w:pStyle w:val="Default"/>
              <w:spacing w:before="40" w:after="40"/>
              <w:rPr>
                <w:rFonts w:asciiTheme="majorBidi" w:hAnsiTheme="majorBidi" w:cstheme="majorBidi"/>
                <w:color w:val="auto"/>
                <w:sz w:val="32"/>
                <w:szCs w:val="32"/>
              </w:rPr>
            </w:pPr>
          </w:p>
        </w:tc>
        <w:tc>
          <w:tcPr>
            <w:tcW w:w="0" w:type="auto"/>
          </w:tcPr>
          <w:p w14:paraId="64699782" w14:textId="77777777" w:rsidR="00017BA5" w:rsidRPr="00017BA5" w:rsidRDefault="00017BA5" w:rsidP="00C77FE6">
            <w:pPr>
              <w:pStyle w:val="Default"/>
              <w:spacing w:before="40" w:after="40"/>
              <w:jc w:val="right"/>
              <w:rPr>
                <w:rFonts w:asciiTheme="majorBidi" w:hAnsiTheme="majorBidi" w:cstheme="majorBidi"/>
                <w:color w:val="auto"/>
                <w:sz w:val="32"/>
                <w:szCs w:val="32"/>
              </w:rPr>
            </w:pPr>
            <w:r w:rsidRPr="00017BA5">
              <w:rPr>
                <w:rFonts w:asciiTheme="majorBidi" w:hAnsiTheme="majorBidi" w:cstheme="majorBidi"/>
                <w:color w:val="auto"/>
                <w:sz w:val="32"/>
                <w:szCs w:val="32"/>
              </w:rPr>
              <w:t>24c</w:t>
            </w:r>
          </w:p>
        </w:tc>
        <w:tc>
          <w:tcPr>
            <w:tcW w:w="0" w:type="auto"/>
          </w:tcPr>
          <w:p w14:paraId="41E62F9E" w14:textId="77777777" w:rsidR="00017BA5" w:rsidRPr="00017BA5" w:rsidRDefault="00017BA5" w:rsidP="00C77FE6">
            <w:pPr>
              <w:pStyle w:val="Default"/>
              <w:spacing w:before="40" w:after="40"/>
              <w:rPr>
                <w:rFonts w:asciiTheme="majorBidi" w:hAnsiTheme="majorBidi" w:cstheme="majorBidi"/>
                <w:color w:val="auto"/>
                <w:sz w:val="32"/>
                <w:szCs w:val="32"/>
              </w:rPr>
            </w:pPr>
            <w:r w:rsidRPr="00017BA5">
              <w:rPr>
                <w:rFonts w:asciiTheme="majorBidi" w:hAnsiTheme="majorBidi" w:cstheme="majorBidi"/>
                <w:color w:val="auto"/>
                <w:sz w:val="32"/>
                <w:szCs w:val="32"/>
              </w:rPr>
              <w:t>Describe and explain any amendments to information provided at registration or in the protocol.</w:t>
            </w:r>
          </w:p>
        </w:tc>
        <w:tc>
          <w:tcPr>
            <w:tcW w:w="0" w:type="auto"/>
          </w:tcPr>
          <w:p w14:paraId="36BD8EA0" w14:textId="77777777" w:rsidR="00017BA5" w:rsidRPr="00017BA5" w:rsidRDefault="00017BA5" w:rsidP="00C77FE6">
            <w:pPr>
              <w:pStyle w:val="Default"/>
              <w:spacing w:before="40" w:after="40"/>
              <w:rPr>
                <w:rFonts w:asciiTheme="majorBidi" w:hAnsiTheme="majorBidi" w:cstheme="majorBidi"/>
                <w:color w:val="auto"/>
                <w:sz w:val="32"/>
                <w:szCs w:val="32"/>
              </w:rPr>
            </w:pPr>
            <w:r w:rsidRPr="00017BA5">
              <w:rPr>
                <w:rFonts w:ascii="Segoe UI Symbol" w:hAnsi="Segoe UI Symbol" w:cs="Segoe UI Symbol"/>
                <w:sz w:val="32"/>
                <w:szCs w:val="32"/>
                <w:lang w:val="en-GB"/>
              </w:rPr>
              <w:t>✓</w:t>
            </w:r>
          </w:p>
        </w:tc>
      </w:tr>
      <w:tr w:rsidR="00017BA5" w:rsidRPr="00017BA5" w14:paraId="49C95043" w14:textId="77777777" w:rsidTr="00017BA5">
        <w:trPr>
          <w:trHeight w:val="48"/>
        </w:trPr>
        <w:tc>
          <w:tcPr>
            <w:tcW w:w="0" w:type="auto"/>
          </w:tcPr>
          <w:p w14:paraId="4B7292B7" w14:textId="77777777" w:rsidR="00017BA5" w:rsidRPr="00017BA5" w:rsidRDefault="00017BA5" w:rsidP="00C77FE6">
            <w:pPr>
              <w:pStyle w:val="Default"/>
              <w:spacing w:before="40" w:after="40"/>
              <w:rPr>
                <w:rFonts w:asciiTheme="majorBidi" w:hAnsiTheme="majorBidi" w:cstheme="majorBidi"/>
                <w:color w:val="auto"/>
                <w:sz w:val="32"/>
                <w:szCs w:val="32"/>
              </w:rPr>
            </w:pPr>
            <w:r w:rsidRPr="00017BA5">
              <w:rPr>
                <w:rFonts w:asciiTheme="majorBidi" w:hAnsiTheme="majorBidi" w:cstheme="majorBidi"/>
                <w:color w:val="auto"/>
                <w:sz w:val="32"/>
                <w:szCs w:val="32"/>
              </w:rPr>
              <w:t>Support</w:t>
            </w:r>
          </w:p>
        </w:tc>
        <w:tc>
          <w:tcPr>
            <w:tcW w:w="0" w:type="auto"/>
          </w:tcPr>
          <w:p w14:paraId="0573575E" w14:textId="77777777" w:rsidR="00017BA5" w:rsidRPr="00017BA5" w:rsidRDefault="00017BA5" w:rsidP="00C77FE6">
            <w:pPr>
              <w:pStyle w:val="Default"/>
              <w:spacing w:before="40" w:after="40"/>
              <w:jc w:val="right"/>
              <w:rPr>
                <w:rFonts w:asciiTheme="majorBidi" w:hAnsiTheme="majorBidi" w:cstheme="majorBidi"/>
                <w:color w:val="auto"/>
                <w:sz w:val="32"/>
                <w:szCs w:val="32"/>
              </w:rPr>
            </w:pPr>
            <w:r w:rsidRPr="00017BA5">
              <w:rPr>
                <w:rFonts w:asciiTheme="majorBidi" w:hAnsiTheme="majorBidi" w:cstheme="majorBidi"/>
                <w:color w:val="auto"/>
                <w:sz w:val="32"/>
                <w:szCs w:val="32"/>
              </w:rPr>
              <w:t>25</w:t>
            </w:r>
          </w:p>
        </w:tc>
        <w:tc>
          <w:tcPr>
            <w:tcW w:w="0" w:type="auto"/>
          </w:tcPr>
          <w:p w14:paraId="34EB5F4E" w14:textId="77777777" w:rsidR="00017BA5" w:rsidRPr="00017BA5" w:rsidRDefault="00017BA5" w:rsidP="00C77FE6">
            <w:pPr>
              <w:pStyle w:val="Default"/>
              <w:spacing w:before="40" w:after="40"/>
              <w:rPr>
                <w:rFonts w:asciiTheme="majorBidi" w:hAnsiTheme="majorBidi" w:cstheme="majorBidi"/>
                <w:color w:val="auto"/>
                <w:sz w:val="32"/>
                <w:szCs w:val="32"/>
              </w:rPr>
            </w:pPr>
            <w:r w:rsidRPr="00017BA5">
              <w:rPr>
                <w:rFonts w:asciiTheme="majorBidi" w:hAnsiTheme="majorBidi" w:cstheme="majorBidi"/>
                <w:color w:val="auto"/>
                <w:sz w:val="32"/>
                <w:szCs w:val="32"/>
              </w:rPr>
              <w:t>Describe sources of financial or non-financial support for the review, and the role of the funders or sponsors in the review.</w:t>
            </w:r>
          </w:p>
        </w:tc>
        <w:tc>
          <w:tcPr>
            <w:tcW w:w="0" w:type="auto"/>
          </w:tcPr>
          <w:p w14:paraId="44B408FB" w14:textId="77777777" w:rsidR="00017BA5" w:rsidRPr="00017BA5" w:rsidRDefault="00017BA5" w:rsidP="00C77FE6">
            <w:pPr>
              <w:pStyle w:val="Default"/>
              <w:spacing w:before="40" w:after="40"/>
              <w:rPr>
                <w:rFonts w:asciiTheme="majorBidi" w:hAnsiTheme="majorBidi" w:cstheme="majorBidi"/>
                <w:color w:val="auto"/>
                <w:sz w:val="32"/>
                <w:szCs w:val="32"/>
              </w:rPr>
            </w:pPr>
            <w:r w:rsidRPr="00017BA5">
              <w:rPr>
                <w:rFonts w:ascii="Segoe UI Symbol" w:hAnsi="Segoe UI Symbol" w:cs="Segoe UI Symbol"/>
                <w:sz w:val="32"/>
                <w:szCs w:val="32"/>
                <w:lang w:val="en-GB"/>
              </w:rPr>
              <w:t>✓</w:t>
            </w:r>
          </w:p>
        </w:tc>
      </w:tr>
      <w:tr w:rsidR="00017BA5" w:rsidRPr="00017BA5" w14:paraId="73F3D8FD" w14:textId="77777777" w:rsidTr="00017BA5">
        <w:trPr>
          <w:trHeight w:val="48"/>
        </w:trPr>
        <w:tc>
          <w:tcPr>
            <w:tcW w:w="0" w:type="auto"/>
          </w:tcPr>
          <w:p w14:paraId="4B18F454" w14:textId="77777777" w:rsidR="00017BA5" w:rsidRPr="00017BA5" w:rsidRDefault="00017BA5" w:rsidP="00C77FE6">
            <w:pPr>
              <w:pStyle w:val="Default"/>
              <w:spacing w:before="40" w:after="40"/>
              <w:rPr>
                <w:rFonts w:asciiTheme="majorBidi" w:hAnsiTheme="majorBidi" w:cstheme="majorBidi"/>
                <w:color w:val="auto"/>
                <w:sz w:val="32"/>
                <w:szCs w:val="32"/>
              </w:rPr>
            </w:pPr>
            <w:r w:rsidRPr="00017BA5">
              <w:rPr>
                <w:rFonts w:asciiTheme="majorBidi" w:hAnsiTheme="majorBidi" w:cstheme="majorBidi"/>
                <w:color w:val="auto"/>
                <w:sz w:val="32"/>
                <w:szCs w:val="32"/>
              </w:rPr>
              <w:t>Competing interests</w:t>
            </w:r>
          </w:p>
        </w:tc>
        <w:tc>
          <w:tcPr>
            <w:tcW w:w="0" w:type="auto"/>
          </w:tcPr>
          <w:p w14:paraId="17621A20" w14:textId="77777777" w:rsidR="00017BA5" w:rsidRPr="00017BA5" w:rsidRDefault="00017BA5" w:rsidP="00C77FE6">
            <w:pPr>
              <w:pStyle w:val="Default"/>
              <w:spacing w:before="40" w:after="40"/>
              <w:jc w:val="right"/>
              <w:rPr>
                <w:rFonts w:asciiTheme="majorBidi" w:hAnsiTheme="majorBidi" w:cstheme="majorBidi"/>
                <w:color w:val="auto"/>
                <w:sz w:val="32"/>
                <w:szCs w:val="32"/>
              </w:rPr>
            </w:pPr>
            <w:r w:rsidRPr="00017BA5">
              <w:rPr>
                <w:rFonts w:asciiTheme="majorBidi" w:hAnsiTheme="majorBidi" w:cstheme="majorBidi"/>
                <w:color w:val="auto"/>
                <w:sz w:val="32"/>
                <w:szCs w:val="32"/>
              </w:rPr>
              <w:t>26</w:t>
            </w:r>
          </w:p>
        </w:tc>
        <w:tc>
          <w:tcPr>
            <w:tcW w:w="0" w:type="auto"/>
          </w:tcPr>
          <w:p w14:paraId="29910EC6" w14:textId="77777777" w:rsidR="00017BA5" w:rsidRPr="00017BA5" w:rsidRDefault="00017BA5" w:rsidP="00C77FE6">
            <w:pPr>
              <w:pStyle w:val="Default"/>
              <w:spacing w:before="40" w:after="40"/>
              <w:rPr>
                <w:rFonts w:asciiTheme="majorBidi" w:hAnsiTheme="majorBidi" w:cstheme="majorBidi"/>
                <w:color w:val="auto"/>
                <w:sz w:val="32"/>
                <w:szCs w:val="32"/>
              </w:rPr>
            </w:pPr>
            <w:r w:rsidRPr="00017BA5">
              <w:rPr>
                <w:rFonts w:asciiTheme="majorBidi" w:hAnsiTheme="majorBidi" w:cstheme="majorBidi"/>
                <w:color w:val="auto"/>
                <w:sz w:val="32"/>
                <w:szCs w:val="32"/>
              </w:rPr>
              <w:t>Declare any competing interests of review authors.</w:t>
            </w:r>
          </w:p>
        </w:tc>
        <w:tc>
          <w:tcPr>
            <w:tcW w:w="0" w:type="auto"/>
          </w:tcPr>
          <w:p w14:paraId="3CF090E8" w14:textId="77777777" w:rsidR="00017BA5" w:rsidRPr="00017BA5" w:rsidRDefault="00017BA5" w:rsidP="00C77FE6">
            <w:pPr>
              <w:pStyle w:val="Default"/>
              <w:spacing w:before="40" w:after="40"/>
              <w:rPr>
                <w:rFonts w:asciiTheme="majorBidi" w:hAnsiTheme="majorBidi" w:cstheme="majorBidi"/>
                <w:color w:val="auto"/>
                <w:sz w:val="32"/>
                <w:szCs w:val="32"/>
              </w:rPr>
            </w:pPr>
            <w:r w:rsidRPr="00017BA5">
              <w:rPr>
                <w:rFonts w:ascii="Segoe UI Symbol" w:hAnsi="Segoe UI Symbol" w:cs="Segoe UI Symbol"/>
                <w:sz w:val="32"/>
                <w:szCs w:val="32"/>
                <w:lang w:val="en-GB"/>
              </w:rPr>
              <w:t>✓</w:t>
            </w:r>
          </w:p>
        </w:tc>
      </w:tr>
      <w:tr w:rsidR="00017BA5" w:rsidRPr="00017BA5" w14:paraId="3EC0E1FB" w14:textId="77777777" w:rsidTr="00017BA5">
        <w:trPr>
          <w:trHeight w:val="219"/>
        </w:trPr>
        <w:tc>
          <w:tcPr>
            <w:tcW w:w="0" w:type="auto"/>
          </w:tcPr>
          <w:p w14:paraId="6CD85167" w14:textId="77777777" w:rsidR="00017BA5" w:rsidRPr="00017BA5" w:rsidRDefault="00017BA5" w:rsidP="00C77FE6">
            <w:pPr>
              <w:pStyle w:val="Default"/>
              <w:spacing w:before="40" w:after="40"/>
              <w:rPr>
                <w:rFonts w:asciiTheme="majorBidi" w:hAnsiTheme="majorBidi" w:cstheme="majorBidi"/>
                <w:color w:val="auto"/>
                <w:sz w:val="32"/>
                <w:szCs w:val="32"/>
              </w:rPr>
            </w:pPr>
            <w:r w:rsidRPr="00017BA5">
              <w:rPr>
                <w:rFonts w:asciiTheme="majorBidi" w:hAnsiTheme="majorBidi" w:cstheme="majorBidi"/>
                <w:color w:val="auto"/>
                <w:sz w:val="32"/>
                <w:szCs w:val="32"/>
              </w:rPr>
              <w:t>Availability of data, code and other materials</w:t>
            </w:r>
          </w:p>
        </w:tc>
        <w:tc>
          <w:tcPr>
            <w:tcW w:w="0" w:type="auto"/>
          </w:tcPr>
          <w:p w14:paraId="41B7C10C" w14:textId="77777777" w:rsidR="00017BA5" w:rsidRPr="00017BA5" w:rsidRDefault="00017BA5" w:rsidP="00C77FE6">
            <w:pPr>
              <w:pStyle w:val="Default"/>
              <w:spacing w:before="40" w:after="40"/>
              <w:jc w:val="right"/>
              <w:rPr>
                <w:rFonts w:asciiTheme="majorBidi" w:hAnsiTheme="majorBidi" w:cstheme="majorBidi"/>
                <w:color w:val="auto"/>
                <w:sz w:val="32"/>
                <w:szCs w:val="32"/>
              </w:rPr>
            </w:pPr>
            <w:r w:rsidRPr="00017BA5">
              <w:rPr>
                <w:rFonts w:asciiTheme="majorBidi" w:hAnsiTheme="majorBidi" w:cstheme="majorBidi"/>
                <w:color w:val="auto"/>
                <w:sz w:val="32"/>
                <w:szCs w:val="32"/>
              </w:rPr>
              <w:t>27</w:t>
            </w:r>
          </w:p>
        </w:tc>
        <w:tc>
          <w:tcPr>
            <w:tcW w:w="0" w:type="auto"/>
          </w:tcPr>
          <w:p w14:paraId="4175C11A" w14:textId="77777777" w:rsidR="00017BA5" w:rsidRPr="00017BA5" w:rsidRDefault="00017BA5" w:rsidP="00C77FE6">
            <w:pPr>
              <w:pStyle w:val="Default"/>
              <w:spacing w:before="40" w:after="40"/>
              <w:rPr>
                <w:rFonts w:asciiTheme="majorBidi" w:hAnsiTheme="majorBidi" w:cstheme="majorBidi"/>
                <w:color w:val="auto"/>
                <w:sz w:val="32"/>
                <w:szCs w:val="32"/>
              </w:rPr>
            </w:pPr>
            <w:r w:rsidRPr="00017BA5">
              <w:rPr>
                <w:rFonts w:asciiTheme="majorBidi" w:hAnsiTheme="majorBidi" w:cstheme="majorBidi"/>
                <w:color w:val="auto"/>
                <w:sz w:val="32"/>
                <w:szCs w:val="32"/>
              </w:rPr>
              <w:t>Report which of the following are publicly available and where they can be found: template data collection forms; data extracted from included studies; data used for all analyses; analytic code; any other materials used in the review.</w:t>
            </w:r>
          </w:p>
        </w:tc>
        <w:tc>
          <w:tcPr>
            <w:tcW w:w="0" w:type="auto"/>
          </w:tcPr>
          <w:p w14:paraId="5D7DD0D2" w14:textId="77777777" w:rsidR="00017BA5" w:rsidRPr="00017BA5" w:rsidRDefault="00017BA5" w:rsidP="00C77FE6">
            <w:pPr>
              <w:pStyle w:val="Default"/>
              <w:spacing w:before="40" w:after="40"/>
              <w:rPr>
                <w:rFonts w:asciiTheme="majorBidi" w:hAnsiTheme="majorBidi" w:cstheme="majorBidi"/>
                <w:color w:val="auto"/>
                <w:sz w:val="32"/>
                <w:szCs w:val="32"/>
              </w:rPr>
            </w:pPr>
            <w:r w:rsidRPr="00017BA5">
              <w:rPr>
                <w:rFonts w:ascii="Segoe UI Symbol" w:hAnsi="Segoe UI Symbol" w:cs="Segoe UI Symbol"/>
                <w:sz w:val="32"/>
                <w:szCs w:val="32"/>
                <w:lang w:val="en-GB"/>
              </w:rPr>
              <w:t>✓</w:t>
            </w:r>
          </w:p>
        </w:tc>
      </w:tr>
    </w:tbl>
    <w:p w14:paraId="0A116B88" w14:textId="77777777" w:rsidR="00B9355D" w:rsidRPr="00017BA5" w:rsidRDefault="00B9355D" w:rsidP="00B730D1">
      <w:pPr>
        <w:pStyle w:val="Default"/>
        <w:spacing w:line="183" w:lineRule="atLeast"/>
        <w:jc w:val="both"/>
        <w:rPr>
          <w:rFonts w:asciiTheme="majorBidi" w:hAnsiTheme="majorBidi" w:cstheme="majorBidi"/>
          <w:color w:val="auto"/>
          <w:sz w:val="32"/>
          <w:szCs w:val="32"/>
        </w:rPr>
      </w:pPr>
    </w:p>
    <w:p w14:paraId="06CE1CEE" w14:textId="2480F5C0" w:rsidR="000157FA" w:rsidRPr="00017BA5" w:rsidRDefault="000157FA" w:rsidP="00F17B42">
      <w:pPr>
        <w:rPr>
          <w:rFonts w:asciiTheme="majorBidi" w:hAnsiTheme="majorBidi" w:cstheme="majorBidi"/>
          <w:sz w:val="32"/>
          <w:szCs w:val="32"/>
        </w:rPr>
      </w:pPr>
      <w:r w:rsidRPr="00017BA5">
        <w:rPr>
          <w:rFonts w:asciiTheme="majorBidi" w:hAnsiTheme="majorBidi" w:cstheme="majorBidi"/>
          <w:sz w:val="32"/>
          <w:szCs w:val="32"/>
        </w:rPr>
        <w:br w:type="page"/>
      </w:r>
      <w:r w:rsidRPr="00017BA5">
        <w:rPr>
          <w:rFonts w:asciiTheme="majorBidi" w:hAnsiTheme="majorBidi" w:cstheme="majorBidi"/>
          <w:b/>
          <w:bCs/>
          <w:sz w:val="32"/>
          <w:szCs w:val="32"/>
        </w:rPr>
        <w:lastRenderedPageBreak/>
        <w:t>Table S</w:t>
      </w:r>
      <w:r w:rsidR="00F17B42" w:rsidRPr="00017BA5">
        <w:rPr>
          <w:rFonts w:asciiTheme="majorBidi" w:hAnsiTheme="majorBidi" w:cstheme="majorBidi"/>
          <w:b/>
          <w:bCs/>
          <w:sz w:val="32"/>
          <w:szCs w:val="32"/>
        </w:rPr>
        <w:t>2</w:t>
      </w:r>
      <w:r w:rsidRPr="00017BA5">
        <w:rPr>
          <w:rFonts w:asciiTheme="majorBidi" w:hAnsiTheme="majorBidi" w:cstheme="majorBidi"/>
          <w:b/>
          <w:bCs/>
          <w:sz w:val="32"/>
          <w:szCs w:val="32"/>
        </w:rPr>
        <w:t>:</w:t>
      </w:r>
      <w:r w:rsidRPr="00017BA5">
        <w:rPr>
          <w:rFonts w:asciiTheme="majorBidi" w:hAnsiTheme="majorBidi" w:cstheme="majorBidi"/>
          <w:sz w:val="32"/>
          <w:szCs w:val="32"/>
        </w:rPr>
        <w:t xml:space="preserve"> </w:t>
      </w:r>
      <w:r w:rsidR="00F17B42" w:rsidRPr="00017BA5">
        <w:rPr>
          <w:rFonts w:asciiTheme="majorBidi" w:hAnsiTheme="majorBidi" w:cstheme="majorBidi"/>
          <w:sz w:val="32"/>
          <w:szCs w:val="32"/>
        </w:rPr>
        <w:t>List of employed MeSH and Emtree terms</w:t>
      </w:r>
    </w:p>
    <w:p w14:paraId="216AE3ED"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tbl>
      <w:tblPr>
        <w:tblStyle w:val="GridTable1Light"/>
        <w:tblW w:w="27288" w:type="dxa"/>
        <w:tblLook w:val="04A0" w:firstRow="1" w:lastRow="0" w:firstColumn="1" w:lastColumn="0" w:noHBand="0" w:noVBand="1"/>
      </w:tblPr>
      <w:tblGrid>
        <w:gridCol w:w="3168"/>
        <w:gridCol w:w="12060"/>
        <w:gridCol w:w="8280"/>
        <w:gridCol w:w="3780"/>
      </w:tblGrid>
      <w:tr w:rsidR="00F17B42" w:rsidRPr="00017BA5" w14:paraId="2186AA9D" w14:textId="77777777" w:rsidTr="00093448">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168" w:type="dxa"/>
            <w:noWrap/>
            <w:hideMark/>
          </w:tcPr>
          <w:p w14:paraId="5B168A47" w14:textId="77777777" w:rsidR="00F17B42" w:rsidRPr="00017BA5" w:rsidRDefault="00F17B42" w:rsidP="00093448">
            <w:pPr>
              <w:rPr>
                <w:color w:val="000000"/>
                <w:sz w:val="32"/>
                <w:szCs w:val="32"/>
                <w:lang w:val="en-US" w:eastAsia="en-US"/>
              </w:rPr>
            </w:pPr>
            <w:r w:rsidRPr="00017BA5">
              <w:rPr>
                <w:color w:val="000000"/>
                <w:sz w:val="32"/>
                <w:szCs w:val="32"/>
              </w:rPr>
              <w:t>Search Concept Group</w:t>
            </w:r>
          </w:p>
        </w:tc>
        <w:tc>
          <w:tcPr>
            <w:tcW w:w="12060" w:type="dxa"/>
            <w:noWrap/>
            <w:hideMark/>
          </w:tcPr>
          <w:p w14:paraId="0AC3ABC6" w14:textId="77777777" w:rsidR="00F17B42" w:rsidRPr="00017BA5" w:rsidRDefault="00F17B42" w:rsidP="00093448">
            <w:pPr>
              <w:cnfStyle w:val="100000000000" w:firstRow="1" w:lastRow="0" w:firstColumn="0" w:lastColumn="0" w:oddVBand="0" w:evenVBand="0" w:oddHBand="0" w:evenHBand="0" w:firstRowFirstColumn="0" w:firstRowLastColumn="0" w:lastRowFirstColumn="0" w:lastRowLastColumn="0"/>
              <w:rPr>
                <w:color w:val="000000"/>
                <w:sz w:val="32"/>
                <w:szCs w:val="32"/>
              </w:rPr>
            </w:pPr>
            <w:r w:rsidRPr="00017BA5">
              <w:rPr>
                <w:color w:val="000000"/>
                <w:sz w:val="32"/>
                <w:szCs w:val="32"/>
              </w:rPr>
              <w:t>Keywords You Provided</w:t>
            </w:r>
          </w:p>
        </w:tc>
        <w:tc>
          <w:tcPr>
            <w:tcW w:w="8280" w:type="dxa"/>
            <w:noWrap/>
            <w:hideMark/>
          </w:tcPr>
          <w:p w14:paraId="0FA18693" w14:textId="77777777" w:rsidR="00F17B42" w:rsidRPr="00017BA5" w:rsidRDefault="00F17B42" w:rsidP="00093448">
            <w:pPr>
              <w:cnfStyle w:val="100000000000" w:firstRow="1" w:lastRow="0" w:firstColumn="0" w:lastColumn="0" w:oddVBand="0" w:evenVBand="0" w:oddHBand="0" w:evenHBand="0" w:firstRowFirstColumn="0" w:firstRowLastColumn="0" w:lastRowFirstColumn="0" w:lastRowLastColumn="0"/>
              <w:rPr>
                <w:color w:val="000000"/>
                <w:sz w:val="32"/>
                <w:szCs w:val="32"/>
              </w:rPr>
            </w:pPr>
            <w:r w:rsidRPr="00017BA5">
              <w:rPr>
                <w:color w:val="000000"/>
                <w:sz w:val="32"/>
                <w:szCs w:val="32"/>
              </w:rPr>
              <w:t>MeSH (PubMed/Medline)</w:t>
            </w:r>
          </w:p>
        </w:tc>
        <w:tc>
          <w:tcPr>
            <w:tcW w:w="3780" w:type="dxa"/>
            <w:noWrap/>
            <w:hideMark/>
          </w:tcPr>
          <w:p w14:paraId="42B47F5B" w14:textId="77777777" w:rsidR="00F17B42" w:rsidRPr="00017BA5" w:rsidRDefault="00F17B42" w:rsidP="00093448">
            <w:pPr>
              <w:cnfStyle w:val="100000000000" w:firstRow="1" w:lastRow="0" w:firstColumn="0" w:lastColumn="0" w:oddVBand="0" w:evenVBand="0" w:oddHBand="0" w:evenHBand="0" w:firstRowFirstColumn="0" w:firstRowLastColumn="0" w:lastRowFirstColumn="0" w:lastRowLastColumn="0"/>
              <w:rPr>
                <w:color w:val="000000"/>
                <w:sz w:val="32"/>
                <w:szCs w:val="32"/>
              </w:rPr>
            </w:pPr>
            <w:r w:rsidRPr="00017BA5">
              <w:rPr>
                <w:color w:val="000000"/>
                <w:sz w:val="32"/>
                <w:szCs w:val="32"/>
              </w:rPr>
              <w:t>Emtree (Embase)</w:t>
            </w:r>
          </w:p>
        </w:tc>
      </w:tr>
      <w:tr w:rsidR="00F17B42" w:rsidRPr="00017BA5" w14:paraId="49E1246D" w14:textId="77777777" w:rsidTr="00093448">
        <w:trPr>
          <w:trHeight w:val="1450"/>
        </w:trPr>
        <w:tc>
          <w:tcPr>
            <w:cnfStyle w:val="001000000000" w:firstRow="0" w:lastRow="0" w:firstColumn="1" w:lastColumn="0" w:oddVBand="0" w:evenVBand="0" w:oddHBand="0" w:evenHBand="0" w:firstRowFirstColumn="0" w:firstRowLastColumn="0" w:lastRowFirstColumn="0" w:lastRowLastColumn="0"/>
            <w:tcW w:w="3168" w:type="dxa"/>
            <w:noWrap/>
            <w:hideMark/>
          </w:tcPr>
          <w:p w14:paraId="464C19BC" w14:textId="77777777" w:rsidR="00F17B42" w:rsidRPr="00017BA5" w:rsidRDefault="00F17B42" w:rsidP="00093448">
            <w:pPr>
              <w:rPr>
                <w:color w:val="000000"/>
                <w:sz w:val="32"/>
                <w:szCs w:val="32"/>
              </w:rPr>
            </w:pPr>
            <w:r w:rsidRPr="00017BA5">
              <w:rPr>
                <w:color w:val="000000"/>
                <w:sz w:val="32"/>
                <w:szCs w:val="32"/>
              </w:rPr>
              <w:t>Medullary Thyroid Cancer/Neoplasm</w:t>
            </w:r>
          </w:p>
        </w:tc>
        <w:tc>
          <w:tcPr>
            <w:tcW w:w="12060" w:type="dxa"/>
            <w:noWrap/>
            <w:hideMark/>
          </w:tcPr>
          <w:p w14:paraId="70840CD2" w14:textId="77777777" w:rsidR="00F17B42" w:rsidRPr="00017BA5" w:rsidRDefault="00F17B42" w:rsidP="00093448">
            <w:pPr>
              <w:cnfStyle w:val="000000000000" w:firstRow="0" w:lastRow="0" w:firstColumn="0" w:lastColumn="0" w:oddVBand="0" w:evenVBand="0" w:oddHBand="0" w:evenHBand="0" w:firstRowFirstColumn="0" w:firstRowLastColumn="0" w:lastRowFirstColumn="0" w:lastRowLastColumn="0"/>
              <w:rPr>
                <w:color w:val="000000"/>
                <w:sz w:val="32"/>
                <w:szCs w:val="32"/>
              </w:rPr>
            </w:pPr>
            <w:r w:rsidRPr="00017BA5">
              <w:rPr>
                <w:color w:val="000000"/>
                <w:sz w:val="32"/>
                <w:szCs w:val="32"/>
              </w:rPr>
              <w:t>medullary thyroid cancer/medullary thyroid carcinoma /medullary thyroid neoplasm/medullary thyroid tumor/metastatic medullary thyroid cancer</w:t>
            </w:r>
          </w:p>
        </w:tc>
        <w:tc>
          <w:tcPr>
            <w:tcW w:w="8280" w:type="dxa"/>
            <w:hideMark/>
          </w:tcPr>
          <w:p w14:paraId="14ECD817" w14:textId="77777777" w:rsidR="00F17B42" w:rsidRPr="00017BA5" w:rsidRDefault="00F17B42" w:rsidP="00093448">
            <w:pPr>
              <w:cnfStyle w:val="000000000000" w:firstRow="0" w:lastRow="0" w:firstColumn="0" w:lastColumn="0" w:oddVBand="0" w:evenVBand="0" w:oddHBand="0" w:evenHBand="0" w:firstRowFirstColumn="0" w:firstRowLastColumn="0" w:lastRowFirstColumn="0" w:lastRowLastColumn="0"/>
              <w:rPr>
                <w:color w:val="000000"/>
                <w:sz w:val="32"/>
                <w:szCs w:val="32"/>
              </w:rPr>
            </w:pPr>
            <w:r w:rsidRPr="00017BA5">
              <w:rPr>
                <w:color w:val="000000"/>
                <w:sz w:val="32"/>
                <w:szCs w:val="32"/>
              </w:rPr>
              <w:t>Carcinoma, Medullary [MeSH] (Neuroendocrine C-cell tumor of thyroid)</w:t>
            </w:r>
            <w:r w:rsidRPr="00017BA5">
              <w:rPr>
                <w:color w:val="000000"/>
                <w:sz w:val="32"/>
                <w:szCs w:val="32"/>
              </w:rPr>
              <w:br/>
              <w:t>Thyroid Neoplasms [MeSH] (parent term)</w:t>
            </w:r>
            <w:r w:rsidRPr="00017BA5">
              <w:rPr>
                <w:color w:val="000000"/>
                <w:sz w:val="32"/>
                <w:szCs w:val="32"/>
              </w:rPr>
              <w:br/>
              <w:t>Neoplasm Metastasis [MeSH] (for metastatic disease)</w:t>
            </w:r>
          </w:p>
        </w:tc>
        <w:tc>
          <w:tcPr>
            <w:tcW w:w="3780" w:type="dxa"/>
            <w:hideMark/>
          </w:tcPr>
          <w:p w14:paraId="5D2AB150" w14:textId="77777777" w:rsidR="00F17B42" w:rsidRPr="00017BA5" w:rsidRDefault="00F17B42" w:rsidP="00093448">
            <w:pPr>
              <w:cnfStyle w:val="000000000000" w:firstRow="0" w:lastRow="0" w:firstColumn="0" w:lastColumn="0" w:oddVBand="0" w:evenVBand="0" w:oddHBand="0" w:evenHBand="0" w:firstRowFirstColumn="0" w:firstRowLastColumn="0" w:lastRowFirstColumn="0" w:lastRowLastColumn="0"/>
              <w:rPr>
                <w:color w:val="000000"/>
                <w:sz w:val="32"/>
                <w:szCs w:val="32"/>
              </w:rPr>
            </w:pPr>
            <w:r w:rsidRPr="00017BA5">
              <w:rPr>
                <w:color w:val="000000"/>
                <w:sz w:val="32"/>
                <w:szCs w:val="32"/>
              </w:rPr>
              <w:t>medullary thyroid carcinoma</w:t>
            </w:r>
            <w:r w:rsidRPr="00017BA5">
              <w:rPr>
                <w:color w:val="000000"/>
                <w:sz w:val="32"/>
                <w:szCs w:val="32"/>
              </w:rPr>
              <w:br/>
              <w:t>thyroid carcinoma</w:t>
            </w:r>
            <w:r w:rsidRPr="00017BA5">
              <w:rPr>
                <w:color w:val="000000"/>
                <w:sz w:val="32"/>
                <w:szCs w:val="32"/>
              </w:rPr>
              <w:br/>
              <w:t>thyroid tumor</w:t>
            </w:r>
            <w:r w:rsidRPr="00017BA5">
              <w:rPr>
                <w:color w:val="000000"/>
                <w:sz w:val="32"/>
                <w:szCs w:val="32"/>
              </w:rPr>
              <w:br/>
              <w:t>thyroid cancer</w:t>
            </w:r>
            <w:r w:rsidRPr="00017BA5">
              <w:rPr>
                <w:color w:val="000000"/>
                <w:sz w:val="32"/>
                <w:szCs w:val="32"/>
              </w:rPr>
              <w:br/>
              <w:t>metastasis</w:t>
            </w:r>
          </w:p>
        </w:tc>
      </w:tr>
      <w:tr w:rsidR="00F17B42" w:rsidRPr="00017BA5" w14:paraId="21F5AA35" w14:textId="77777777" w:rsidTr="00093448">
        <w:trPr>
          <w:trHeight w:val="870"/>
        </w:trPr>
        <w:tc>
          <w:tcPr>
            <w:cnfStyle w:val="001000000000" w:firstRow="0" w:lastRow="0" w:firstColumn="1" w:lastColumn="0" w:oddVBand="0" w:evenVBand="0" w:oddHBand="0" w:evenHBand="0" w:firstRowFirstColumn="0" w:firstRowLastColumn="0" w:lastRowFirstColumn="0" w:lastRowLastColumn="0"/>
            <w:tcW w:w="3168" w:type="dxa"/>
            <w:noWrap/>
            <w:hideMark/>
          </w:tcPr>
          <w:p w14:paraId="5D3F45AF" w14:textId="77777777" w:rsidR="00F17B42" w:rsidRPr="00017BA5" w:rsidRDefault="00F17B42" w:rsidP="00093448">
            <w:pPr>
              <w:rPr>
                <w:color w:val="000000"/>
                <w:sz w:val="32"/>
                <w:szCs w:val="32"/>
              </w:rPr>
            </w:pPr>
            <w:r w:rsidRPr="00017BA5">
              <w:rPr>
                <w:color w:val="000000"/>
                <w:sz w:val="32"/>
                <w:szCs w:val="32"/>
              </w:rPr>
              <w:t>PRRT</w:t>
            </w:r>
          </w:p>
        </w:tc>
        <w:tc>
          <w:tcPr>
            <w:tcW w:w="12060" w:type="dxa"/>
            <w:noWrap/>
            <w:hideMark/>
          </w:tcPr>
          <w:p w14:paraId="5F612D7A" w14:textId="77777777" w:rsidR="00F17B42" w:rsidRPr="00017BA5" w:rsidRDefault="00F17B42" w:rsidP="00093448">
            <w:pPr>
              <w:cnfStyle w:val="000000000000" w:firstRow="0" w:lastRow="0" w:firstColumn="0" w:lastColumn="0" w:oddVBand="0" w:evenVBand="0" w:oddHBand="0" w:evenHBand="0" w:firstRowFirstColumn="0" w:firstRowLastColumn="0" w:lastRowFirstColumn="0" w:lastRowLastColumn="0"/>
              <w:rPr>
                <w:color w:val="000000"/>
                <w:sz w:val="32"/>
                <w:szCs w:val="32"/>
              </w:rPr>
            </w:pPr>
            <w:r w:rsidRPr="00017BA5">
              <w:rPr>
                <w:color w:val="000000"/>
                <w:sz w:val="32"/>
                <w:szCs w:val="32"/>
              </w:rPr>
              <w:t>Peptide receptor radionuclide therapy (PRRT)</w:t>
            </w:r>
          </w:p>
        </w:tc>
        <w:tc>
          <w:tcPr>
            <w:tcW w:w="8280" w:type="dxa"/>
            <w:hideMark/>
          </w:tcPr>
          <w:p w14:paraId="2E1A9888" w14:textId="77777777" w:rsidR="00F17B42" w:rsidRPr="00017BA5" w:rsidRDefault="00F17B42" w:rsidP="00093448">
            <w:pPr>
              <w:cnfStyle w:val="000000000000" w:firstRow="0" w:lastRow="0" w:firstColumn="0" w:lastColumn="0" w:oddVBand="0" w:evenVBand="0" w:oddHBand="0" w:evenHBand="0" w:firstRowFirstColumn="0" w:firstRowLastColumn="0" w:lastRowFirstColumn="0" w:lastRowLastColumn="0"/>
              <w:rPr>
                <w:color w:val="000000"/>
                <w:sz w:val="32"/>
                <w:szCs w:val="32"/>
              </w:rPr>
            </w:pPr>
            <w:r w:rsidRPr="00017BA5">
              <w:rPr>
                <w:color w:val="000000"/>
                <w:sz w:val="32"/>
                <w:szCs w:val="32"/>
              </w:rPr>
              <w:t>Receptors, Peptide [MeSH]</w:t>
            </w:r>
            <w:r w:rsidRPr="00017BA5">
              <w:rPr>
                <w:color w:val="000000"/>
                <w:sz w:val="32"/>
                <w:szCs w:val="32"/>
              </w:rPr>
              <w:br/>
              <w:t>Radionuclide Therapy [MeSH]</w:t>
            </w:r>
          </w:p>
        </w:tc>
        <w:tc>
          <w:tcPr>
            <w:tcW w:w="3780" w:type="dxa"/>
            <w:hideMark/>
          </w:tcPr>
          <w:p w14:paraId="4D5A72DF" w14:textId="77777777" w:rsidR="00F17B42" w:rsidRPr="00017BA5" w:rsidRDefault="00F17B42" w:rsidP="00093448">
            <w:pPr>
              <w:cnfStyle w:val="000000000000" w:firstRow="0" w:lastRow="0" w:firstColumn="0" w:lastColumn="0" w:oddVBand="0" w:evenVBand="0" w:oddHBand="0" w:evenHBand="0" w:firstRowFirstColumn="0" w:firstRowLastColumn="0" w:lastRowFirstColumn="0" w:lastRowLastColumn="0"/>
              <w:rPr>
                <w:color w:val="000000"/>
                <w:sz w:val="32"/>
                <w:szCs w:val="32"/>
              </w:rPr>
            </w:pPr>
            <w:r w:rsidRPr="00017BA5">
              <w:rPr>
                <w:color w:val="000000"/>
                <w:sz w:val="32"/>
                <w:szCs w:val="32"/>
              </w:rPr>
              <w:t>peptide receptor radionuclide therapy</w:t>
            </w:r>
            <w:r w:rsidRPr="00017BA5">
              <w:rPr>
                <w:color w:val="000000"/>
                <w:sz w:val="32"/>
                <w:szCs w:val="32"/>
              </w:rPr>
              <w:br/>
              <w:t>radionuclide therapy</w:t>
            </w:r>
            <w:r w:rsidRPr="00017BA5">
              <w:rPr>
                <w:color w:val="000000"/>
                <w:sz w:val="32"/>
                <w:szCs w:val="32"/>
              </w:rPr>
              <w:br/>
              <w:t>receptor targeted therapy</w:t>
            </w:r>
          </w:p>
        </w:tc>
      </w:tr>
      <w:tr w:rsidR="00F17B42" w:rsidRPr="00017BA5" w14:paraId="639EB8B3" w14:textId="77777777" w:rsidTr="00093448">
        <w:trPr>
          <w:trHeight w:val="870"/>
        </w:trPr>
        <w:tc>
          <w:tcPr>
            <w:cnfStyle w:val="001000000000" w:firstRow="0" w:lastRow="0" w:firstColumn="1" w:lastColumn="0" w:oddVBand="0" w:evenVBand="0" w:oddHBand="0" w:evenHBand="0" w:firstRowFirstColumn="0" w:firstRowLastColumn="0" w:lastRowFirstColumn="0" w:lastRowLastColumn="0"/>
            <w:tcW w:w="3168" w:type="dxa"/>
            <w:noWrap/>
            <w:hideMark/>
          </w:tcPr>
          <w:p w14:paraId="688F7AE2" w14:textId="77777777" w:rsidR="00F17B42" w:rsidRPr="00017BA5" w:rsidRDefault="00F17B42" w:rsidP="00093448">
            <w:pPr>
              <w:rPr>
                <w:color w:val="000000"/>
                <w:sz w:val="32"/>
                <w:szCs w:val="32"/>
              </w:rPr>
            </w:pPr>
            <w:r w:rsidRPr="00017BA5">
              <w:rPr>
                <w:color w:val="000000"/>
                <w:sz w:val="32"/>
                <w:szCs w:val="32"/>
              </w:rPr>
              <w:t>Lutetium-based</w:t>
            </w:r>
          </w:p>
        </w:tc>
        <w:tc>
          <w:tcPr>
            <w:tcW w:w="12060" w:type="dxa"/>
            <w:noWrap/>
            <w:hideMark/>
          </w:tcPr>
          <w:p w14:paraId="636A22D1" w14:textId="77777777" w:rsidR="00F17B42" w:rsidRPr="00017BA5" w:rsidRDefault="00F17B42" w:rsidP="00093448">
            <w:pPr>
              <w:cnfStyle w:val="000000000000" w:firstRow="0" w:lastRow="0" w:firstColumn="0" w:lastColumn="0" w:oddVBand="0" w:evenVBand="0" w:oddHBand="0" w:evenHBand="0" w:firstRowFirstColumn="0" w:firstRowLastColumn="0" w:lastRowFirstColumn="0" w:lastRowLastColumn="0"/>
              <w:rPr>
                <w:color w:val="000000"/>
                <w:sz w:val="32"/>
                <w:szCs w:val="32"/>
              </w:rPr>
            </w:pPr>
            <w:r w:rsidRPr="00017BA5">
              <w:rPr>
                <w:color w:val="000000"/>
                <w:sz w:val="32"/>
                <w:szCs w:val="32"/>
              </w:rPr>
              <w:t xml:space="preserve">177Lu-DOTATATE/ lutetium Lu 177 </w:t>
            </w:r>
            <w:proofErr w:type="spellStart"/>
            <w:r w:rsidRPr="00017BA5">
              <w:rPr>
                <w:color w:val="000000"/>
                <w:sz w:val="32"/>
                <w:szCs w:val="32"/>
              </w:rPr>
              <w:t>dotatate</w:t>
            </w:r>
            <w:proofErr w:type="spellEnd"/>
            <w:r w:rsidRPr="00017BA5">
              <w:rPr>
                <w:color w:val="000000"/>
                <w:sz w:val="32"/>
                <w:szCs w:val="32"/>
              </w:rPr>
              <w:t xml:space="preserve">/ lutetium </w:t>
            </w:r>
            <w:proofErr w:type="spellStart"/>
            <w:r w:rsidRPr="00017BA5">
              <w:rPr>
                <w:color w:val="000000"/>
                <w:sz w:val="32"/>
                <w:szCs w:val="32"/>
              </w:rPr>
              <w:t>oxodotreotide</w:t>
            </w:r>
            <w:proofErr w:type="spellEnd"/>
            <w:r w:rsidRPr="00017BA5">
              <w:rPr>
                <w:color w:val="000000"/>
                <w:sz w:val="32"/>
                <w:szCs w:val="32"/>
              </w:rPr>
              <w:t>/ DOTATATE-177Lu</w:t>
            </w:r>
          </w:p>
        </w:tc>
        <w:tc>
          <w:tcPr>
            <w:tcW w:w="8280" w:type="dxa"/>
            <w:hideMark/>
          </w:tcPr>
          <w:p w14:paraId="79C68949" w14:textId="77777777" w:rsidR="00F17B42" w:rsidRPr="00017BA5" w:rsidRDefault="00F17B42" w:rsidP="00093448">
            <w:pPr>
              <w:cnfStyle w:val="000000000000" w:firstRow="0" w:lastRow="0" w:firstColumn="0" w:lastColumn="0" w:oddVBand="0" w:evenVBand="0" w:oddHBand="0" w:evenHBand="0" w:firstRowFirstColumn="0" w:firstRowLastColumn="0" w:lastRowFirstColumn="0" w:lastRowLastColumn="0"/>
              <w:rPr>
                <w:color w:val="000000"/>
                <w:sz w:val="32"/>
                <w:szCs w:val="32"/>
              </w:rPr>
            </w:pPr>
            <w:r w:rsidRPr="00017BA5">
              <w:rPr>
                <w:color w:val="000000"/>
                <w:sz w:val="32"/>
                <w:szCs w:val="32"/>
              </w:rPr>
              <w:t>Lutetium[MeSH]</w:t>
            </w:r>
            <w:r w:rsidRPr="00017BA5">
              <w:rPr>
                <w:color w:val="000000"/>
                <w:sz w:val="32"/>
                <w:szCs w:val="32"/>
              </w:rPr>
              <w:br/>
              <w:t>DOTA-Tyr3-Octreotate [Supplementary Concept Record] (synonym: DOTATATE/</w:t>
            </w:r>
            <w:proofErr w:type="spellStart"/>
            <w:r w:rsidRPr="00017BA5">
              <w:rPr>
                <w:color w:val="000000"/>
                <w:sz w:val="32"/>
                <w:szCs w:val="32"/>
              </w:rPr>
              <w:t>oxodotreotide</w:t>
            </w:r>
            <w:proofErr w:type="spellEnd"/>
            <w:r w:rsidRPr="00017BA5">
              <w:rPr>
                <w:color w:val="000000"/>
                <w:sz w:val="32"/>
                <w:szCs w:val="32"/>
              </w:rPr>
              <w:t>)</w:t>
            </w:r>
          </w:p>
        </w:tc>
        <w:tc>
          <w:tcPr>
            <w:tcW w:w="3780" w:type="dxa"/>
            <w:hideMark/>
          </w:tcPr>
          <w:p w14:paraId="508D9BCC" w14:textId="77777777" w:rsidR="00F17B42" w:rsidRPr="00017BA5" w:rsidRDefault="00F17B42" w:rsidP="00093448">
            <w:pPr>
              <w:cnfStyle w:val="000000000000" w:firstRow="0" w:lastRow="0" w:firstColumn="0" w:lastColumn="0" w:oddVBand="0" w:evenVBand="0" w:oddHBand="0" w:evenHBand="0" w:firstRowFirstColumn="0" w:firstRowLastColumn="0" w:lastRowFirstColumn="0" w:lastRowLastColumn="0"/>
              <w:rPr>
                <w:color w:val="000000"/>
                <w:sz w:val="32"/>
                <w:szCs w:val="32"/>
              </w:rPr>
            </w:pPr>
            <w:r w:rsidRPr="00017BA5">
              <w:rPr>
                <w:color w:val="000000"/>
                <w:sz w:val="32"/>
                <w:szCs w:val="32"/>
              </w:rPr>
              <w:t xml:space="preserve">lutetium </w:t>
            </w:r>
            <w:proofErr w:type="spellStart"/>
            <w:r w:rsidRPr="00017BA5">
              <w:rPr>
                <w:color w:val="000000"/>
                <w:sz w:val="32"/>
                <w:szCs w:val="32"/>
              </w:rPr>
              <w:t>oxodotreotide</w:t>
            </w:r>
            <w:proofErr w:type="spellEnd"/>
            <w:r w:rsidRPr="00017BA5">
              <w:rPr>
                <w:color w:val="000000"/>
                <w:sz w:val="32"/>
                <w:szCs w:val="32"/>
              </w:rPr>
              <w:br/>
              <w:t xml:space="preserve">lutetium </w:t>
            </w:r>
            <w:proofErr w:type="spellStart"/>
            <w:r w:rsidRPr="00017BA5">
              <w:rPr>
                <w:color w:val="000000"/>
                <w:sz w:val="32"/>
                <w:szCs w:val="32"/>
              </w:rPr>
              <w:t>lu</w:t>
            </w:r>
            <w:proofErr w:type="spellEnd"/>
            <w:r w:rsidRPr="00017BA5">
              <w:rPr>
                <w:color w:val="000000"/>
                <w:sz w:val="32"/>
                <w:szCs w:val="32"/>
              </w:rPr>
              <w:t xml:space="preserve"> 177 </w:t>
            </w:r>
            <w:proofErr w:type="spellStart"/>
            <w:r w:rsidRPr="00017BA5">
              <w:rPr>
                <w:color w:val="000000"/>
                <w:sz w:val="32"/>
                <w:szCs w:val="32"/>
              </w:rPr>
              <w:t>dotatate</w:t>
            </w:r>
            <w:proofErr w:type="spellEnd"/>
            <w:r w:rsidRPr="00017BA5">
              <w:rPr>
                <w:color w:val="000000"/>
                <w:sz w:val="32"/>
                <w:szCs w:val="32"/>
              </w:rPr>
              <w:br/>
              <w:t>177Lu-DOTATATE</w:t>
            </w:r>
          </w:p>
        </w:tc>
      </w:tr>
      <w:tr w:rsidR="00F17B42" w:rsidRPr="00017BA5" w14:paraId="70C7A4C6" w14:textId="77777777" w:rsidTr="00093448">
        <w:trPr>
          <w:trHeight w:val="870"/>
        </w:trPr>
        <w:tc>
          <w:tcPr>
            <w:cnfStyle w:val="001000000000" w:firstRow="0" w:lastRow="0" w:firstColumn="1" w:lastColumn="0" w:oddVBand="0" w:evenVBand="0" w:oddHBand="0" w:evenHBand="0" w:firstRowFirstColumn="0" w:firstRowLastColumn="0" w:lastRowFirstColumn="0" w:lastRowLastColumn="0"/>
            <w:tcW w:w="3168" w:type="dxa"/>
            <w:noWrap/>
            <w:hideMark/>
          </w:tcPr>
          <w:p w14:paraId="5B2091D4" w14:textId="77777777" w:rsidR="00F17B42" w:rsidRPr="00017BA5" w:rsidRDefault="00F17B42" w:rsidP="00093448">
            <w:pPr>
              <w:rPr>
                <w:color w:val="000000"/>
                <w:sz w:val="32"/>
                <w:szCs w:val="32"/>
              </w:rPr>
            </w:pPr>
            <w:r w:rsidRPr="00017BA5">
              <w:rPr>
                <w:color w:val="000000"/>
                <w:sz w:val="32"/>
                <w:szCs w:val="32"/>
              </w:rPr>
              <w:t>Yttrium-based</w:t>
            </w:r>
          </w:p>
        </w:tc>
        <w:tc>
          <w:tcPr>
            <w:tcW w:w="12060" w:type="dxa"/>
            <w:noWrap/>
            <w:hideMark/>
          </w:tcPr>
          <w:p w14:paraId="0B8753F3" w14:textId="77777777" w:rsidR="00F17B42" w:rsidRPr="00017BA5" w:rsidRDefault="00F17B42" w:rsidP="00093448">
            <w:pPr>
              <w:cnfStyle w:val="000000000000" w:firstRow="0" w:lastRow="0" w:firstColumn="0" w:lastColumn="0" w:oddVBand="0" w:evenVBand="0" w:oddHBand="0" w:evenHBand="0" w:firstRowFirstColumn="0" w:firstRowLastColumn="0" w:lastRowFirstColumn="0" w:lastRowLastColumn="0"/>
              <w:rPr>
                <w:color w:val="000000"/>
                <w:sz w:val="32"/>
                <w:szCs w:val="32"/>
              </w:rPr>
            </w:pPr>
            <w:r w:rsidRPr="00017BA5">
              <w:rPr>
                <w:color w:val="000000"/>
                <w:sz w:val="32"/>
                <w:szCs w:val="32"/>
              </w:rPr>
              <w:t>90Y-DOTATOC/ 90Y-DOTA-TOC/90Yttrium-DOTA-TOC/[90Yttrium-DOTA]-TOC</w:t>
            </w:r>
          </w:p>
        </w:tc>
        <w:tc>
          <w:tcPr>
            <w:tcW w:w="8280" w:type="dxa"/>
            <w:hideMark/>
          </w:tcPr>
          <w:p w14:paraId="61AC5443" w14:textId="77777777" w:rsidR="00F17B42" w:rsidRPr="00017BA5" w:rsidRDefault="00F17B42" w:rsidP="00093448">
            <w:pPr>
              <w:cnfStyle w:val="000000000000" w:firstRow="0" w:lastRow="0" w:firstColumn="0" w:lastColumn="0" w:oddVBand="0" w:evenVBand="0" w:oddHBand="0" w:evenHBand="0" w:firstRowFirstColumn="0" w:firstRowLastColumn="0" w:lastRowFirstColumn="0" w:lastRowLastColumn="0"/>
              <w:rPr>
                <w:color w:val="000000"/>
                <w:sz w:val="32"/>
                <w:szCs w:val="32"/>
              </w:rPr>
            </w:pPr>
            <w:r w:rsidRPr="00017BA5">
              <w:rPr>
                <w:color w:val="000000"/>
                <w:sz w:val="32"/>
                <w:szCs w:val="32"/>
              </w:rPr>
              <w:t>Yttrium Radioisotopes [MeSH]</w:t>
            </w:r>
            <w:r w:rsidRPr="00017BA5">
              <w:rPr>
                <w:color w:val="000000"/>
                <w:sz w:val="32"/>
                <w:szCs w:val="32"/>
              </w:rPr>
              <w:br/>
              <w:t>DOTA-Tyr3-Octreotide [Supplementary Concept Record] (synonym: DOTATOC)</w:t>
            </w:r>
          </w:p>
        </w:tc>
        <w:tc>
          <w:tcPr>
            <w:tcW w:w="3780" w:type="dxa"/>
            <w:hideMark/>
          </w:tcPr>
          <w:p w14:paraId="2B297704" w14:textId="77777777" w:rsidR="00F17B42" w:rsidRPr="00017BA5" w:rsidRDefault="00F17B42" w:rsidP="00093448">
            <w:pPr>
              <w:cnfStyle w:val="000000000000" w:firstRow="0" w:lastRow="0" w:firstColumn="0" w:lastColumn="0" w:oddVBand="0" w:evenVBand="0" w:oddHBand="0" w:evenHBand="0" w:firstRowFirstColumn="0" w:firstRowLastColumn="0" w:lastRowFirstColumn="0" w:lastRowLastColumn="0"/>
              <w:rPr>
                <w:color w:val="000000"/>
                <w:sz w:val="32"/>
                <w:szCs w:val="32"/>
              </w:rPr>
            </w:pPr>
            <w:r w:rsidRPr="00017BA5">
              <w:rPr>
                <w:color w:val="000000"/>
                <w:sz w:val="32"/>
                <w:szCs w:val="32"/>
              </w:rPr>
              <w:t xml:space="preserve">yttrium-90 </w:t>
            </w:r>
            <w:proofErr w:type="spellStart"/>
            <w:r w:rsidRPr="00017BA5">
              <w:rPr>
                <w:color w:val="000000"/>
                <w:sz w:val="32"/>
                <w:szCs w:val="32"/>
              </w:rPr>
              <w:t>edotreotide</w:t>
            </w:r>
            <w:proofErr w:type="spellEnd"/>
            <w:r w:rsidRPr="00017BA5">
              <w:rPr>
                <w:color w:val="000000"/>
                <w:sz w:val="32"/>
                <w:szCs w:val="32"/>
              </w:rPr>
              <w:t xml:space="preserve"> (90Y-DOTATOC)</w:t>
            </w:r>
            <w:r w:rsidRPr="00017BA5">
              <w:rPr>
                <w:color w:val="000000"/>
                <w:sz w:val="32"/>
                <w:szCs w:val="32"/>
              </w:rPr>
              <w:br/>
              <w:t>yttrium radioisotope</w:t>
            </w:r>
            <w:r w:rsidRPr="00017BA5">
              <w:rPr>
                <w:color w:val="000000"/>
                <w:sz w:val="32"/>
                <w:szCs w:val="32"/>
              </w:rPr>
              <w:br/>
              <w:t>90Y-DOTA-TOC</w:t>
            </w:r>
          </w:p>
        </w:tc>
      </w:tr>
    </w:tbl>
    <w:p w14:paraId="5CC19BC4" w14:textId="24869B04"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7BEF4067" w14:textId="17A5EA1C" w:rsidR="00F17B42" w:rsidRPr="00017BA5" w:rsidRDefault="00F17B42" w:rsidP="00B730D1">
      <w:pPr>
        <w:pStyle w:val="Default"/>
        <w:spacing w:line="183" w:lineRule="atLeast"/>
        <w:jc w:val="both"/>
        <w:rPr>
          <w:rFonts w:asciiTheme="majorBidi" w:hAnsiTheme="majorBidi" w:cstheme="majorBidi"/>
          <w:color w:val="auto"/>
          <w:sz w:val="32"/>
          <w:szCs w:val="32"/>
        </w:rPr>
      </w:pPr>
      <w:r w:rsidRPr="00017BA5">
        <w:rPr>
          <w:rFonts w:asciiTheme="majorBidi" w:hAnsiTheme="majorBidi" w:cstheme="majorBidi"/>
          <w:color w:val="auto"/>
          <w:sz w:val="32"/>
          <w:szCs w:val="32"/>
        </w:rPr>
        <w:br w:type="page"/>
      </w:r>
      <w:r w:rsidRPr="00017BA5">
        <w:rPr>
          <w:rFonts w:asciiTheme="majorBidi" w:hAnsiTheme="majorBidi" w:cstheme="majorBidi"/>
          <w:b/>
          <w:bCs/>
          <w:color w:val="auto"/>
          <w:sz w:val="32"/>
          <w:szCs w:val="32"/>
        </w:rPr>
        <w:lastRenderedPageBreak/>
        <w:t>Table S3:</w:t>
      </w:r>
      <w:r w:rsidR="00BC3A29" w:rsidRPr="00017BA5">
        <w:rPr>
          <w:rFonts w:asciiTheme="majorBidi" w:hAnsiTheme="majorBidi" w:cstheme="majorBidi"/>
          <w:color w:val="auto"/>
          <w:sz w:val="32"/>
          <w:szCs w:val="32"/>
        </w:rPr>
        <w:t xml:space="preserve"> Overview of employed criteria for response assessment</w:t>
      </w:r>
    </w:p>
    <w:tbl>
      <w:tblPr>
        <w:tblStyle w:val="GridTable1Light"/>
        <w:tblW w:w="0" w:type="auto"/>
        <w:tblLook w:val="04A0" w:firstRow="1" w:lastRow="0" w:firstColumn="1" w:lastColumn="0" w:noHBand="0" w:noVBand="1"/>
      </w:tblPr>
      <w:tblGrid>
        <w:gridCol w:w="2237"/>
        <w:gridCol w:w="3362"/>
        <w:gridCol w:w="4398"/>
        <w:gridCol w:w="3737"/>
        <w:gridCol w:w="3247"/>
        <w:gridCol w:w="3176"/>
        <w:gridCol w:w="3176"/>
        <w:gridCol w:w="4593"/>
      </w:tblGrid>
      <w:tr w:rsidR="00BC3A29" w:rsidRPr="00017BA5" w14:paraId="1A6DB578" w14:textId="77777777" w:rsidTr="000865D7">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191E728B" w14:textId="77777777" w:rsidR="00BC3A29" w:rsidRPr="00017BA5" w:rsidRDefault="00BC3A29">
            <w:pPr>
              <w:jc w:val="center"/>
              <w:rPr>
                <w:rFonts w:asciiTheme="majorBidi" w:hAnsiTheme="majorBidi" w:cstheme="majorBidi"/>
                <w:color w:val="000000"/>
                <w:sz w:val="32"/>
                <w:szCs w:val="32"/>
                <w:lang w:val="en-US" w:eastAsia="en-US"/>
              </w:rPr>
            </w:pPr>
            <w:r w:rsidRPr="00017BA5">
              <w:rPr>
                <w:rFonts w:asciiTheme="majorBidi" w:hAnsiTheme="majorBidi" w:cstheme="majorBidi"/>
                <w:color w:val="000000"/>
                <w:sz w:val="32"/>
                <w:szCs w:val="32"/>
              </w:rPr>
              <w:t>Response Category</w:t>
            </w:r>
          </w:p>
        </w:tc>
        <w:tc>
          <w:tcPr>
            <w:tcW w:w="0" w:type="auto"/>
            <w:gridSpan w:val="4"/>
            <w:noWrap/>
            <w:hideMark/>
          </w:tcPr>
          <w:p w14:paraId="76F707FC" w14:textId="646DCC36" w:rsidR="00BC3A29" w:rsidRPr="00017BA5" w:rsidRDefault="00BC3A29" w:rsidP="00BC3A29">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32"/>
                <w:szCs w:val="32"/>
              </w:rPr>
            </w:pPr>
            <w:r w:rsidRPr="00017BA5">
              <w:rPr>
                <w:rFonts w:asciiTheme="majorBidi" w:hAnsiTheme="majorBidi" w:cstheme="majorBidi"/>
                <w:b w:val="0"/>
                <w:bCs w:val="0"/>
                <w:color w:val="000000"/>
                <w:sz w:val="32"/>
                <w:szCs w:val="32"/>
              </w:rPr>
              <w:t>Imaging</w:t>
            </w:r>
          </w:p>
        </w:tc>
        <w:tc>
          <w:tcPr>
            <w:tcW w:w="0" w:type="auto"/>
            <w:gridSpan w:val="2"/>
            <w:noWrap/>
            <w:hideMark/>
          </w:tcPr>
          <w:p w14:paraId="7DFA5304" w14:textId="77777777" w:rsidR="00BC3A29" w:rsidRPr="00017BA5" w:rsidRDefault="00BC3A29">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b w:val="0"/>
                <w:bCs w:val="0"/>
                <w:color w:val="000000"/>
                <w:sz w:val="32"/>
                <w:szCs w:val="32"/>
              </w:rPr>
              <w:t>Traditional Biochemical Criteria</w:t>
            </w:r>
          </w:p>
        </w:tc>
        <w:tc>
          <w:tcPr>
            <w:tcW w:w="0" w:type="auto"/>
            <w:noWrap/>
            <w:hideMark/>
          </w:tcPr>
          <w:p w14:paraId="074FC60E" w14:textId="77777777" w:rsidR="00BC3A29" w:rsidRPr="00017BA5" w:rsidRDefault="00BC3A29">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000000"/>
                <w:sz w:val="32"/>
                <w:szCs w:val="32"/>
              </w:rPr>
            </w:pPr>
            <w:r w:rsidRPr="00017BA5">
              <w:rPr>
                <w:rFonts w:asciiTheme="majorBidi" w:hAnsiTheme="majorBidi" w:cstheme="majorBidi"/>
                <w:b w:val="0"/>
                <w:bCs w:val="0"/>
                <w:color w:val="000000"/>
                <w:sz w:val="32"/>
                <w:szCs w:val="32"/>
              </w:rPr>
              <w:t>Special Criteria</w:t>
            </w:r>
          </w:p>
        </w:tc>
      </w:tr>
      <w:tr w:rsidR="00BC3A29" w:rsidRPr="00017BA5" w14:paraId="0DE73099" w14:textId="77777777" w:rsidTr="00BC3A29">
        <w:trPr>
          <w:trHeight w:val="290"/>
        </w:trPr>
        <w:tc>
          <w:tcPr>
            <w:cnfStyle w:val="001000000000" w:firstRow="0" w:lastRow="0" w:firstColumn="1" w:lastColumn="0" w:oddVBand="0" w:evenVBand="0" w:oddHBand="0" w:evenHBand="0" w:firstRowFirstColumn="0" w:firstRowLastColumn="0" w:lastRowFirstColumn="0" w:lastRowLastColumn="0"/>
            <w:tcW w:w="0" w:type="auto"/>
            <w:vMerge/>
            <w:hideMark/>
          </w:tcPr>
          <w:p w14:paraId="7DD780C6" w14:textId="77777777" w:rsidR="00BC3A29" w:rsidRPr="00017BA5" w:rsidRDefault="00BC3A29">
            <w:pPr>
              <w:rPr>
                <w:rFonts w:asciiTheme="majorBidi" w:hAnsiTheme="majorBidi" w:cstheme="majorBidi"/>
                <w:color w:val="000000"/>
                <w:sz w:val="32"/>
                <w:szCs w:val="32"/>
              </w:rPr>
            </w:pPr>
          </w:p>
        </w:tc>
        <w:tc>
          <w:tcPr>
            <w:tcW w:w="0" w:type="auto"/>
            <w:hideMark/>
          </w:tcPr>
          <w:p w14:paraId="4F74375F" w14:textId="77777777" w:rsidR="00BC3A29" w:rsidRPr="00017BA5" w:rsidRDefault="00BC3A2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32"/>
                <w:szCs w:val="32"/>
              </w:rPr>
            </w:pPr>
            <w:r w:rsidRPr="00017BA5">
              <w:rPr>
                <w:rFonts w:asciiTheme="majorBidi" w:hAnsiTheme="majorBidi" w:cstheme="majorBidi"/>
                <w:b/>
                <w:bCs/>
                <w:color w:val="000000"/>
                <w:sz w:val="32"/>
                <w:szCs w:val="32"/>
              </w:rPr>
              <w:t>RECIST 1.1 (Radiological)</w:t>
            </w:r>
          </w:p>
        </w:tc>
        <w:tc>
          <w:tcPr>
            <w:tcW w:w="0" w:type="auto"/>
            <w:hideMark/>
          </w:tcPr>
          <w:p w14:paraId="387D12B3" w14:textId="77777777" w:rsidR="00BC3A29" w:rsidRPr="00017BA5" w:rsidRDefault="00BC3A2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32"/>
                <w:szCs w:val="32"/>
              </w:rPr>
            </w:pPr>
            <w:r w:rsidRPr="00017BA5">
              <w:rPr>
                <w:rFonts w:asciiTheme="majorBidi" w:hAnsiTheme="majorBidi" w:cstheme="majorBidi"/>
                <w:b/>
                <w:bCs/>
                <w:color w:val="000000"/>
                <w:sz w:val="32"/>
                <w:szCs w:val="32"/>
              </w:rPr>
              <w:t>WHO Criteria (Radiological)</w:t>
            </w:r>
          </w:p>
        </w:tc>
        <w:tc>
          <w:tcPr>
            <w:tcW w:w="0" w:type="auto"/>
            <w:hideMark/>
          </w:tcPr>
          <w:p w14:paraId="3143390A" w14:textId="77777777" w:rsidR="00BC3A29" w:rsidRPr="00017BA5" w:rsidRDefault="00BC3A2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32"/>
                <w:szCs w:val="32"/>
              </w:rPr>
            </w:pPr>
            <w:r w:rsidRPr="00017BA5">
              <w:rPr>
                <w:rFonts w:asciiTheme="majorBidi" w:hAnsiTheme="majorBidi" w:cstheme="majorBidi"/>
                <w:b/>
                <w:bCs/>
                <w:color w:val="000000"/>
                <w:sz w:val="32"/>
                <w:szCs w:val="32"/>
              </w:rPr>
              <w:t>SWOG Criteria (Radiological)</w:t>
            </w:r>
          </w:p>
        </w:tc>
        <w:tc>
          <w:tcPr>
            <w:tcW w:w="0" w:type="auto"/>
            <w:hideMark/>
          </w:tcPr>
          <w:p w14:paraId="7AF01091" w14:textId="77777777" w:rsidR="00BC3A29" w:rsidRPr="00017BA5" w:rsidRDefault="00BC3A2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32"/>
                <w:szCs w:val="32"/>
              </w:rPr>
            </w:pPr>
            <w:r w:rsidRPr="00017BA5">
              <w:rPr>
                <w:rFonts w:asciiTheme="majorBidi" w:hAnsiTheme="majorBidi" w:cstheme="majorBidi"/>
                <w:b/>
                <w:bCs/>
                <w:color w:val="000000"/>
                <w:sz w:val="32"/>
                <w:szCs w:val="32"/>
              </w:rPr>
              <w:t>Specific Criteria by Iten et al.</w:t>
            </w:r>
          </w:p>
        </w:tc>
        <w:tc>
          <w:tcPr>
            <w:tcW w:w="0" w:type="auto"/>
            <w:hideMark/>
          </w:tcPr>
          <w:p w14:paraId="66B88601" w14:textId="77777777" w:rsidR="00BC3A29" w:rsidRPr="00017BA5" w:rsidRDefault="00BC3A2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32"/>
                <w:szCs w:val="32"/>
              </w:rPr>
            </w:pPr>
            <w:r w:rsidRPr="00017BA5">
              <w:rPr>
                <w:rFonts w:asciiTheme="majorBidi" w:hAnsiTheme="majorBidi" w:cstheme="majorBidi"/>
                <w:b/>
                <w:bCs/>
                <w:color w:val="000000"/>
                <w:sz w:val="32"/>
                <w:szCs w:val="32"/>
              </w:rPr>
              <w:t>Calcitonin Trend</w:t>
            </w:r>
          </w:p>
        </w:tc>
        <w:tc>
          <w:tcPr>
            <w:tcW w:w="0" w:type="auto"/>
            <w:hideMark/>
          </w:tcPr>
          <w:p w14:paraId="4FF9D3F7" w14:textId="77777777" w:rsidR="00BC3A29" w:rsidRPr="00017BA5" w:rsidRDefault="00BC3A2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32"/>
                <w:szCs w:val="32"/>
              </w:rPr>
            </w:pPr>
            <w:r w:rsidRPr="00017BA5">
              <w:rPr>
                <w:rFonts w:asciiTheme="majorBidi" w:hAnsiTheme="majorBidi" w:cstheme="majorBidi"/>
                <w:b/>
                <w:bCs/>
                <w:color w:val="000000"/>
                <w:sz w:val="32"/>
                <w:szCs w:val="32"/>
              </w:rPr>
              <w:t>CEA Trend</w:t>
            </w:r>
          </w:p>
        </w:tc>
        <w:tc>
          <w:tcPr>
            <w:tcW w:w="0" w:type="auto"/>
            <w:hideMark/>
          </w:tcPr>
          <w:p w14:paraId="3E459162" w14:textId="77777777" w:rsidR="00BC3A29" w:rsidRPr="00017BA5" w:rsidRDefault="00BC3A29">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000000"/>
                <w:sz w:val="32"/>
                <w:szCs w:val="32"/>
              </w:rPr>
            </w:pPr>
            <w:r w:rsidRPr="00017BA5">
              <w:rPr>
                <w:rFonts w:asciiTheme="majorBidi" w:hAnsiTheme="majorBidi" w:cstheme="majorBidi"/>
                <w:b/>
                <w:bCs/>
                <w:color w:val="000000"/>
                <w:sz w:val="32"/>
                <w:szCs w:val="32"/>
              </w:rPr>
              <w:t>Specific Criteria by Iten et al.</w:t>
            </w:r>
          </w:p>
        </w:tc>
      </w:tr>
      <w:tr w:rsidR="00BC3A29" w:rsidRPr="00017BA5" w14:paraId="230E74ED" w14:textId="77777777" w:rsidTr="00BC3A29">
        <w:trPr>
          <w:trHeight w:val="580"/>
        </w:trPr>
        <w:tc>
          <w:tcPr>
            <w:cnfStyle w:val="001000000000" w:firstRow="0" w:lastRow="0" w:firstColumn="1" w:lastColumn="0" w:oddVBand="0" w:evenVBand="0" w:oddHBand="0" w:evenHBand="0" w:firstRowFirstColumn="0" w:firstRowLastColumn="0" w:lastRowFirstColumn="0" w:lastRowLastColumn="0"/>
            <w:tcW w:w="0" w:type="auto"/>
            <w:hideMark/>
          </w:tcPr>
          <w:p w14:paraId="794028CF" w14:textId="77777777" w:rsidR="00BC3A29" w:rsidRPr="00017BA5" w:rsidRDefault="00BC3A29">
            <w:pPr>
              <w:rPr>
                <w:rFonts w:asciiTheme="majorBidi" w:hAnsiTheme="majorBidi" w:cstheme="majorBidi"/>
                <w:color w:val="000000"/>
                <w:sz w:val="32"/>
                <w:szCs w:val="32"/>
              </w:rPr>
            </w:pPr>
            <w:r w:rsidRPr="00017BA5">
              <w:rPr>
                <w:rFonts w:asciiTheme="majorBidi" w:hAnsiTheme="majorBidi" w:cstheme="majorBidi"/>
                <w:color w:val="000000"/>
                <w:sz w:val="32"/>
                <w:szCs w:val="32"/>
              </w:rPr>
              <w:t>CR (Complete Response)</w:t>
            </w:r>
          </w:p>
        </w:tc>
        <w:tc>
          <w:tcPr>
            <w:tcW w:w="0" w:type="auto"/>
            <w:hideMark/>
          </w:tcPr>
          <w:p w14:paraId="2D6A7520"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Disappearance of all target lesions</w:t>
            </w:r>
          </w:p>
        </w:tc>
        <w:tc>
          <w:tcPr>
            <w:tcW w:w="0" w:type="auto"/>
            <w:hideMark/>
          </w:tcPr>
          <w:p w14:paraId="681C2410"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Complete disappearance of all measurable disease</w:t>
            </w:r>
          </w:p>
        </w:tc>
        <w:tc>
          <w:tcPr>
            <w:tcW w:w="0" w:type="auto"/>
            <w:hideMark/>
          </w:tcPr>
          <w:p w14:paraId="1AA0790B"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Complete disappearance of all measurable and evaluable disease, no new lesions</w:t>
            </w:r>
          </w:p>
        </w:tc>
        <w:tc>
          <w:tcPr>
            <w:tcW w:w="0" w:type="auto"/>
            <w:hideMark/>
          </w:tcPr>
          <w:p w14:paraId="19505ECF"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 xml:space="preserve">Absent </w:t>
            </w:r>
            <w:proofErr w:type="spellStart"/>
            <w:r w:rsidRPr="00017BA5">
              <w:rPr>
                <w:rFonts w:asciiTheme="majorBidi" w:hAnsiTheme="majorBidi" w:cstheme="majorBidi"/>
                <w:color w:val="000000"/>
                <w:sz w:val="32"/>
                <w:szCs w:val="32"/>
              </w:rPr>
              <w:t>scitigraphic</w:t>
            </w:r>
            <w:proofErr w:type="spellEnd"/>
            <w:r w:rsidRPr="00017BA5">
              <w:rPr>
                <w:rFonts w:asciiTheme="majorBidi" w:hAnsiTheme="majorBidi" w:cstheme="majorBidi"/>
                <w:color w:val="000000"/>
                <w:sz w:val="32"/>
                <w:szCs w:val="32"/>
              </w:rPr>
              <w:t xml:space="preserve"> uptake</w:t>
            </w:r>
          </w:p>
        </w:tc>
        <w:tc>
          <w:tcPr>
            <w:tcW w:w="0" w:type="auto"/>
            <w:hideMark/>
          </w:tcPr>
          <w:p w14:paraId="3B51ED70"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Normalized or undetectable</w:t>
            </w:r>
          </w:p>
        </w:tc>
        <w:tc>
          <w:tcPr>
            <w:tcW w:w="0" w:type="auto"/>
            <w:hideMark/>
          </w:tcPr>
          <w:p w14:paraId="510EAB0B"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Normalized or undetectable</w:t>
            </w:r>
          </w:p>
        </w:tc>
        <w:tc>
          <w:tcPr>
            <w:tcW w:w="0" w:type="auto"/>
            <w:hideMark/>
          </w:tcPr>
          <w:p w14:paraId="3AC4982B"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Normalizing calcitonin and CEA</w:t>
            </w:r>
          </w:p>
        </w:tc>
      </w:tr>
      <w:tr w:rsidR="00BC3A29" w:rsidRPr="00017BA5" w14:paraId="3D5B412A" w14:textId="77777777" w:rsidTr="00BC3A29">
        <w:trPr>
          <w:trHeight w:val="580"/>
        </w:trPr>
        <w:tc>
          <w:tcPr>
            <w:cnfStyle w:val="001000000000" w:firstRow="0" w:lastRow="0" w:firstColumn="1" w:lastColumn="0" w:oddVBand="0" w:evenVBand="0" w:oddHBand="0" w:evenHBand="0" w:firstRowFirstColumn="0" w:firstRowLastColumn="0" w:lastRowFirstColumn="0" w:lastRowLastColumn="0"/>
            <w:tcW w:w="0" w:type="auto"/>
            <w:hideMark/>
          </w:tcPr>
          <w:p w14:paraId="7CA870A0" w14:textId="77777777" w:rsidR="00BC3A29" w:rsidRPr="00017BA5" w:rsidRDefault="00BC3A29">
            <w:pPr>
              <w:rPr>
                <w:rFonts w:asciiTheme="majorBidi" w:hAnsiTheme="majorBidi" w:cstheme="majorBidi"/>
                <w:color w:val="000000"/>
                <w:sz w:val="32"/>
                <w:szCs w:val="32"/>
              </w:rPr>
            </w:pPr>
            <w:r w:rsidRPr="00017BA5">
              <w:rPr>
                <w:rFonts w:asciiTheme="majorBidi" w:hAnsiTheme="majorBidi" w:cstheme="majorBidi"/>
                <w:color w:val="000000"/>
                <w:sz w:val="32"/>
                <w:szCs w:val="32"/>
              </w:rPr>
              <w:t>PR (Partial Response)</w:t>
            </w:r>
          </w:p>
        </w:tc>
        <w:tc>
          <w:tcPr>
            <w:tcW w:w="0" w:type="auto"/>
            <w:hideMark/>
          </w:tcPr>
          <w:p w14:paraId="64F5A3BB"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≥30% decrease in sum of longest diameters of target lesions</w:t>
            </w:r>
          </w:p>
        </w:tc>
        <w:tc>
          <w:tcPr>
            <w:tcW w:w="0" w:type="auto"/>
            <w:hideMark/>
          </w:tcPr>
          <w:p w14:paraId="3E9735A5"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≥50% decrease in the sum of products of perpendicular diameters (bidimensional) of measurable lesions</w:t>
            </w:r>
          </w:p>
        </w:tc>
        <w:tc>
          <w:tcPr>
            <w:tcW w:w="0" w:type="auto"/>
            <w:hideMark/>
          </w:tcPr>
          <w:p w14:paraId="49F1C652"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≥50% decrease in sum of products of bidimensional lesions; no new lesions</w:t>
            </w:r>
          </w:p>
        </w:tc>
        <w:tc>
          <w:tcPr>
            <w:tcW w:w="0" w:type="auto"/>
            <w:hideMark/>
          </w:tcPr>
          <w:p w14:paraId="5B520749"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 xml:space="preserve">Suppression of </w:t>
            </w:r>
            <w:proofErr w:type="spellStart"/>
            <w:r w:rsidRPr="00017BA5">
              <w:rPr>
                <w:rFonts w:asciiTheme="majorBidi" w:hAnsiTheme="majorBidi" w:cstheme="majorBidi"/>
                <w:color w:val="000000"/>
                <w:sz w:val="32"/>
                <w:szCs w:val="32"/>
              </w:rPr>
              <w:t>scitigraphic</w:t>
            </w:r>
            <w:proofErr w:type="spellEnd"/>
            <w:r w:rsidRPr="00017BA5">
              <w:rPr>
                <w:rFonts w:asciiTheme="majorBidi" w:hAnsiTheme="majorBidi" w:cstheme="majorBidi"/>
                <w:color w:val="000000"/>
                <w:sz w:val="32"/>
                <w:szCs w:val="32"/>
              </w:rPr>
              <w:t xml:space="preserve"> uptake</w:t>
            </w:r>
          </w:p>
        </w:tc>
        <w:tc>
          <w:tcPr>
            <w:tcW w:w="0" w:type="auto"/>
            <w:hideMark/>
          </w:tcPr>
          <w:p w14:paraId="74EE7101"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Significant sustained decrease (&gt;50%)</w:t>
            </w:r>
          </w:p>
        </w:tc>
        <w:tc>
          <w:tcPr>
            <w:tcW w:w="0" w:type="auto"/>
            <w:hideMark/>
          </w:tcPr>
          <w:p w14:paraId="7A722C5F"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Significant sustained decrease (&gt;50%)</w:t>
            </w:r>
          </w:p>
        </w:tc>
        <w:tc>
          <w:tcPr>
            <w:tcW w:w="0" w:type="auto"/>
            <w:hideMark/>
          </w:tcPr>
          <w:p w14:paraId="091D1FD7"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prolongation of calcitonin doubling time of at least 100% paired with decreasing calcitonin levels upon treatment</w:t>
            </w:r>
          </w:p>
        </w:tc>
      </w:tr>
      <w:tr w:rsidR="00BC3A29" w:rsidRPr="00017BA5" w14:paraId="1C79416F" w14:textId="77777777" w:rsidTr="00BC3A29">
        <w:trPr>
          <w:trHeight w:val="580"/>
        </w:trPr>
        <w:tc>
          <w:tcPr>
            <w:cnfStyle w:val="001000000000" w:firstRow="0" w:lastRow="0" w:firstColumn="1" w:lastColumn="0" w:oddVBand="0" w:evenVBand="0" w:oddHBand="0" w:evenHBand="0" w:firstRowFirstColumn="0" w:firstRowLastColumn="0" w:lastRowFirstColumn="0" w:lastRowLastColumn="0"/>
            <w:tcW w:w="0" w:type="auto"/>
            <w:hideMark/>
          </w:tcPr>
          <w:p w14:paraId="70DFBBBA" w14:textId="77777777" w:rsidR="00BC3A29" w:rsidRPr="00017BA5" w:rsidRDefault="00BC3A29">
            <w:pPr>
              <w:rPr>
                <w:rFonts w:asciiTheme="majorBidi" w:hAnsiTheme="majorBidi" w:cstheme="majorBidi"/>
                <w:color w:val="000000"/>
                <w:sz w:val="32"/>
                <w:szCs w:val="32"/>
              </w:rPr>
            </w:pPr>
            <w:r w:rsidRPr="00017BA5">
              <w:rPr>
                <w:rFonts w:asciiTheme="majorBidi" w:hAnsiTheme="majorBidi" w:cstheme="majorBidi"/>
                <w:color w:val="000000"/>
                <w:sz w:val="32"/>
                <w:szCs w:val="32"/>
              </w:rPr>
              <w:t>SD (Stable Disease)</w:t>
            </w:r>
          </w:p>
        </w:tc>
        <w:tc>
          <w:tcPr>
            <w:tcW w:w="0" w:type="auto"/>
            <w:hideMark/>
          </w:tcPr>
          <w:p w14:paraId="5231B5BF"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Neither sufficient shrinkage for PR nor sufficient increase for PD</w:t>
            </w:r>
          </w:p>
        </w:tc>
        <w:tc>
          <w:tcPr>
            <w:tcW w:w="0" w:type="auto"/>
            <w:hideMark/>
          </w:tcPr>
          <w:p w14:paraId="58163EDF"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Between ≤50% decrease and ≤25% increase in lesion size</w:t>
            </w:r>
          </w:p>
        </w:tc>
        <w:tc>
          <w:tcPr>
            <w:tcW w:w="0" w:type="auto"/>
            <w:hideMark/>
          </w:tcPr>
          <w:p w14:paraId="6876CCB9"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Neither sufficient shrinkage for PR nor sufficient increase for PD</w:t>
            </w:r>
          </w:p>
        </w:tc>
        <w:tc>
          <w:tcPr>
            <w:tcW w:w="0" w:type="auto"/>
            <w:hideMark/>
          </w:tcPr>
          <w:p w14:paraId="3098BBA3"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 xml:space="preserve">Similar/comparable </w:t>
            </w:r>
            <w:proofErr w:type="spellStart"/>
            <w:r w:rsidRPr="00017BA5">
              <w:rPr>
                <w:rFonts w:asciiTheme="majorBidi" w:hAnsiTheme="majorBidi" w:cstheme="majorBidi"/>
                <w:color w:val="000000"/>
                <w:sz w:val="32"/>
                <w:szCs w:val="32"/>
              </w:rPr>
              <w:t>scinitgraphic</w:t>
            </w:r>
            <w:proofErr w:type="spellEnd"/>
            <w:r w:rsidRPr="00017BA5">
              <w:rPr>
                <w:rFonts w:asciiTheme="majorBidi" w:hAnsiTheme="majorBidi" w:cstheme="majorBidi"/>
                <w:color w:val="000000"/>
                <w:sz w:val="32"/>
                <w:szCs w:val="32"/>
              </w:rPr>
              <w:t xml:space="preserve"> uptake</w:t>
            </w:r>
          </w:p>
        </w:tc>
        <w:tc>
          <w:tcPr>
            <w:tcW w:w="0" w:type="auto"/>
            <w:hideMark/>
          </w:tcPr>
          <w:p w14:paraId="6E631B4D"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Fluctuating or minor decrease/increase (&lt;50%)</w:t>
            </w:r>
          </w:p>
        </w:tc>
        <w:tc>
          <w:tcPr>
            <w:tcW w:w="0" w:type="auto"/>
            <w:hideMark/>
          </w:tcPr>
          <w:p w14:paraId="6B1B56ED"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Fluctuating or minor decrease/increase (&lt;50%)</w:t>
            </w:r>
          </w:p>
        </w:tc>
        <w:tc>
          <w:tcPr>
            <w:tcW w:w="0" w:type="auto"/>
            <w:hideMark/>
          </w:tcPr>
          <w:p w14:paraId="12E2A8FA"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Biochemical disease remains; imaging stable</w:t>
            </w:r>
          </w:p>
        </w:tc>
      </w:tr>
      <w:tr w:rsidR="00BC3A29" w:rsidRPr="00017BA5" w14:paraId="233D6C2D" w14:textId="77777777" w:rsidTr="00BC3A29">
        <w:trPr>
          <w:trHeight w:val="580"/>
        </w:trPr>
        <w:tc>
          <w:tcPr>
            <w:cnfStyle w:val="001000000000" w:firstRow="0" w:lastRow="0" w:firstColumn="1" w:lastColumn="0" w:oddVBand="0" w:evenVBand="0" w:oddHBand="0" w:evenHBand="0" w:firstRowFirstColumn="0" w:firstRowLastColumn="0" w:lastRowFirstColumn="0" w:lastRowLastColumn="0"/>
            <w:tcW w:w="0" w:type="auto"/>
            <w:hideMark/>
          </w:tcPr>
          <w:p w14:paraId="72D00528" w14:textId="77777777" w:rsidR="00BC3A29" w:rsidRPr="00017BA5" w:rsidRDefault="00BC3A29">
            <w:pPr>
              <w:rPr>
                <w:rFonts w:asciiTheme="majorBidi" w:hAnsiTheme="majorBidi" w:cstheme="majorBidi"/>
                <w:color w:val="000000"/>
                <w:sz w:val="32"/>
                <w:szCs w:val="32"/>
              </w:rPr>
            </w:pPr>
            <w:r w:rsidRPr="00017BA5">
              <w:rPr>
                <w:rFonts w:asciiTheme="majorBidi" w:hAnsiTheme="majorBidi" w:cstheme="majorBidi"/>
                <w:color w:val="000000"/>
                <w:sz w:val="32"/>
                <w:szCs w:val="32"/>
              </w:rPr>
              <w:t>PD (Progressive Disease)</w:t>
            </w:r>
          </w:p>
        </w:tc>
        <w:tc>
          <w:tcPr>
            <w:tcW w:w="0" w:type="auto"/>
            <w:hideMark/>
          </w:tcPr>
          <w:p w14:paraId="3162B476"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≥20% increase in sum of diameters or new lesions</w:t>
            </w:r>
          </w:p>
        </w:tc>
        <w:tc>
          <w:tcPr>
            <w:tcW w:w="0" w:type="auto"/>
            <w:hideMark/>
          </w:tcPr>
          <w:p w14:paraId="32B1E01F"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≥25% increase in sum of products of bidimensional lesions or new lesions</w:t>
            </w:r>
          </w:p>
        </w:tc>
        <w:tc>
          <w:tcPr>
            <w:tcW w:w="0" w:type="auto"/>
            <w:hideMark/>
          </w:tcPr>
          <w:p w14:paraId="6CEFC326"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≥50% increase in bidimensional lesion size or new lesions</w:t>
            </w:r>
          </w:p>
        </w:tc>
        <w:tc>
          <w:tcPr>
            <w:tcW w:w="0" w:type="auto"/>
            <w:hideMark/>
          </w:tcPr>
          <w:p w14:paraId="451E8A5B"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Rising scintigraphic uptake</w:t>
            </w:r>
          </w:p>
        </w:tc>
        <w:tc>
          <w:tcPr>
            <w:tcW w:w="0" w:type="auto"/>
            <w:hideMark/>
          </w:tcPr>
          <w:p w14:paraId="3FAEA125"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Progressive increase (&gt;50–100%)</w:t>
            </w:r>
          </w:p>
        </w:tc>
        <w:tc>
          <w:tcPr>
            <w:tcW w:w="0" w:type="auto"/>
            <w:hideMark/>
          </w:tcPr>
          <w:p w14:paraId="2968EB59"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Progressive increase (&gt;50–100%)</w:t>
            </w:r>
          </w:p>
        </w:tc>
        <w:tc>
          <w:tcPr>
            <w:tcW w:w="0" w:type="auto"/>
            <w:hideMark/>
          </w:tcPr>
          <w:p w14:paraId="3919862E" w14:textId="77777777" w:rsidR="00BC3A29" w:rsidRPr="00017BA5" w:rsidRDefault="00BC3A29">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017BA5">
              <w:rPr>
                <w:rFonts w:asciiTheme="majorBidi" w:hAnsiTheme="majorBidi" w:cstheme="majorBidi"/>
                <w:color w:val="000000"/>
                <w:sz w:val="32"/>
                <w:szCs w:val="32"/>
              </w:rPr>
              <w:t>Biochemical and radiologic progression</w:t>
            </w:r>
          </w:p>
        </w:tc>
      </w:tr>
    </w:tbl>
    <w:p w14:paraId="16414943"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03D4A35E"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2915BF99"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13FC2E1B"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1CB9CBFD"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2F3B403D"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48CB5FF3"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7916649F"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2278A112"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78C15216"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10B2A3E6"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19A6E200"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499CA291"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683A58BB"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207EF812"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03C877A7"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51A3899F"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78D80B46"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04D8D1BD"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608E6A11"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426C982B"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41C5F048" w14:textId="464E0B81" w:rsidR="00F17B42" w:rsidRPr="00017BA5" w:rsidRDefault="00F17B42" w:rsidP="00B730D1">
      <w:pPr>
        <w:pStyle w:val="Default"/>
        <w:spacing w:line="183" w:lineRule="atLeast"/>
        <w:jc w:val="both"/>
        <w:rPr>
          <w:rFonts w:asciiTheme="majorBidi" w:hAnsiTheme="majorBidi" w:cstheme="majorBidi"/>
          <w:color w:val="auto"/>
          <w:sz w:val="32"/>
          <w:szCs w:val="32"/>
        </w:rPr>
      </w:pPr>
      <w:r w:rsidRPr="00017BA5">
        <w:rPr>
          <w:rFonts w:asciiTheme="majorBidi" w:hAnsiTheme="majorBidi" w:cstheme="majorBidi"/>
          <w:color w:val="auto"/>
          <w:sz w:val="32"/>
          <w:szCs w:val="32"/>
        </w:rPr>
        <w:br w:type="page"/>
      </w:r>
      <w:r w:rsidRPr="00017BA5">
        <w:rPr>
          <w:rFonts w:asciiTheme="majorBidi" w:hAnsiTheme="majorBidi" w:cstheme="majorBidi"/>
          <w:b/>
          <w:bCs/>
          <w:color w:val="auto"/>
          <w:sz w:val="32"/>
          <w:szCs w:val="32"/>
        </w:rPr>
        <w:lastRenderedPageBreak/>
        <w:t>Table S4:</w:t>
      </w:r>
      <w:r w:rsidRPr="00017BA5">
        <w:rPr>
          <w:rFonts w:asciiTheme="majorBidi" w:hAnsiTheme="majorBidi" w:cstheme="majorBidi"/>
          <w:color w:val="auto"/>
          <w:sz w:val="32"/>
          <w:szCs w:val="32"/>
        </w:rPr>
        <w:t xml:space="preserve"> Results of Methodological Quality evaluation by </w:t>
      </w:r>
      <w:r w:rsidR="001217D9" w:rsidRPr="00017BA5">
        <w:rPr>
          <w:rFonts w:asciiTheme="majorBidi" w:hAnsiTheme="majorBidi" w:cstheme="majorBidi"/>
          <w:color w:val="auto"/>
          <w:sz w:val="32"/>
          <w:szCs w:val="32"/>
        </w:rPr>
        <w:t>NIH evaluation tool</w:t>
      </w:r>
    </w:p>
    <w:p w14:paraId="7005AA7D"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tbl>
      <w:tblPr>
        <w:tblStyle w:val="GridTable1Light"/>
        <w:tblW w:w="0" w:type="auto"/>
        <w:tblLook w:val="04A0" w:firstRow="1" w:lastRow="0" w:firstColumn="1" w:lastColumn="0" w:noHBand="0" w:noVBand="1"/>
      </w:tblPr>
      <w:tblGrid>
        <w:gridCol w:w="1194"/>
        <w:gridCol w:w="11125"/>
        <w:gridCol w:w="1541"/>
        <w:gridCol w:w="1204"/>
        <w:gridCol w:w="1204"/>
        <w:gridCol w:w="1381"/>
        <w:gridCol w:w="1035"/>
        <w:gridCol w:w="1092"/>
        <w:gridCol w:w="1630"/>
        <w:gridCol w:w="1701"/>
        <w:gridCol w:w="1577"/>
        <w:gridCol w:w="1594"/>
        <w:gridCol w:w="1648"/>
      </w:tblGrid>
      <w:tr w:rsidR="00F17B42" w:rsidRPr="00017BA5" w14:paraId="1E6FBE3C" w14:textId="77777777" w:rsidTr="00F17B42">
        <w:trPr>
          <w:cnfStyle w:val="100000000000" w:firstRow="1" w:lastRow="0" w:firstColumn="0" w:lastColumn="0" w:oddVBand="0" w:evenVBand="0" w:oddHBand="0"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0" w:type="auto"/>
            <w:noWrap/>
            <w:hideMark/>
          </w:tcPr>
          <w:p w14:paraId="70A2E009" w14:textId="77777777" w:rsidR="00F17B42" w:rsidRPr="00017BA5" w:rsidRDefault="00F17B42">
            <w:pPr>
              <w:rPr>
                <w:rFonts w:asciiTheme="majorBidi" w:hAnsiTheme="majorBidi" w:cstheme="majorBidi"/>
                <w:color w:val="3F3F3F"/>
                <w:sz w:val="32"/>
                <w:szCs w:val="32"/>
              </w:rPr>
            </w:pPr>
            <w:r w:rsidRPr="00017BA5">
              <w:rPr>
                <w:rFonts w:asciiTheme="majorBidi" w:hAnsiTheme="majorBidi" w:cstheme="majorBidi"/>
                <w:b w:val="0"/>
                <w:bCs w:val="0"/>
                <w:color w:val="3F3F3F"/>
                <w:sz w:val="32"/>
                <w:szCs w:val="32"/>
              </w:rPr>
              <w:t>Criteria</w:t>
            </w:r>
          </w:p>
        </w:tc>
        <w:tc>
          <w:tcPr>
            <w:tcW w:w="0" w:type="auto"/>
            <w:noWrap/>
            <w:hideMark/>
          </w:tcPr>
          <w:p w14:paraId="3379A697" w14:textId="77777777" w:rsidR="00F17B42" w:rsidRPr="00017BA5" w:rsidRDefault="00F17B42">
            <w:pP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Question</w:t>
            </w:r>
          </w:p>
        </w:tc>
        <w:tc>
          <w:tcPr>
            <w:tcW w:w="0" w:type="auto"/>
            <w:hideMark/>
          </w:tcPr>
          <w:p w14:paraId="5CF8C94B" w14:textId="77777777" w:rsidR="00F17B42" w:rsidRPr="00017BA5" w:rsidRDefault="00F17B42">
            <w:pP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3F3F3F"/>
                <w:sz w:val="32"/>
                <w:szCs w:val="32"/>
              </w:rPr>
            </w:pPr>
            <w:proofErr w:type="spellStart"/>
            <w:r w:rsidRPr="00017BA5">
              <w:rPr>
                <w:rFonts w:asciiTheme="majorBidi" w:hAnsiTheme="majorBidi" w:cstheme="majorBidi"/>
                <w:b w:val="0"/>
                <w:bCs w:val="0"/>
                <w:color w:val="3F3F3F"/>
                <w:sz w:val="32"/>
                <w:szCs w:val="32"/>
              </w:rPr>
              <w:t>Beukhof</w:t>
            </w:r>
            <w:proofErr w:type="spellEnd"/>
            <w:r w:rsidRPr="00017BA5">
              <w:rPr>
                <w:rFonts w:asciiTheme="majorBidi" w:hAnsiTheme="majorBidi" w:cstheme="majorBidi"/>
                <w:b w:val="0"/>
                <w:bCs w:val="0"/>
                <w:color w:val="3F3F3F"/>
                <w:sz w:val="32"/>
                <w:szCs w:val="32"/>
              </w:rPr>
              <w:t xml:space="preserve"> 2019</w:t>
            </w:r>
          </w:p>
        </w:tc>
        <w:tc>
          <w:tcPr>
            <w:tcW w:w="0" w:type="auto"/>
            <w:hideMark/>
          </w:tcPr>
          <w:p w14:paraId="4F4F254D" w14:textId="77777777" w:rsidR="00F17B42" w:rsidRPr="00017BA5" w:rsidRDefault="00F17B42">
            <w:pP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3F3F3F"/>
                <w:sz w:val="32"/>
                <w:szCs w:val="32"/>
              </w:rPr>
            </w:pPr>
            <w:proofErr w:type="spellStart"/>
            <w:r w:rsidRPr="00017BA5">
              <w:rPr>
                <w:rFonts w:asciiTheme="majorBidi" w:hAnsiTheme="majorBidi" w:cstheme="majorBidi"/>
                <w:b w:val="0"/>
                <w:bCs w:val="0"/>
                <w:color w:val="3F3F3F"/>
                <w:sz w:val="32"/>
                <w:szCs w:val="32"/>
              </w:rPr>
              <w:t>Bodei</w:t>
            </w:r>
            <w:proofErr w:type="spellEnd"/>
            <w:r w:rsidRPr="00017BA5">
              <w:rPr>
                <w:rFonts w:asciiTheme="majorBidi" w:hAnsiTheme="majorBidi" w:cstheme="majorBidi"/>
                <w:b w:val="0"/>
                <w:bCs w:val="0"/>
                <w:color w:val="3F3F3F"/>
                <w:sz w:val="32"/>
                <w:szCs w:val="32"/>
              </w:rPr>
              <w:t xml:space="preserve"> 2003</w:t>
            </w:r>
          </w:p>
        </w:tc>
        <w:tc>
          <w:tcPr>
            <w:tcW w:w="0" w:type="auto"/>
            <w:hideMark/>
          </w:tcPr>
          <w:p w14:paraId="2A56D9C2" w14:textId="77777777" w:rsidR="00F17B42" w:rsidRPr="00017BA5" w:rsidRDefault="00F17B42">
            <w:pP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3F3F3F"/>
                <w:sz w:val="32"/>
                <w:szCs w:val="32"/>
              </w:rPr>
            </w:pPr>
            <w:proofErr w:type="spellStart"/>
            <w:r w:rsidRPr="00017BA5">
              <w:rPr>
                <w:rFonts w:asciiTheme="majorBidi" w:hAnsiTheme="majorBidi" w:cstheme="majorBidi"/>
                <w:b w:val="0"/>
                <w:bCs w:val="0"/>
                <w:color w:val="3F3F3F"/>
                <w:sz w:val="32"/>
                <w:szCs w:val="32"/>
              </w:rPr>
              <w:t>Bodei</w:t>
            </w:r>
            <w:proofErr w:type="spellEnd"/>
            <w:r w:rsidRPr="00017BA5">
              <w:rPr>
                <w:rFonts w:asciiTheme="majorBidi" w:hAnsiTheme="majorBidi" w:cstheme="majorBidi"/>
                <w:b w:val="0"/>
                <w:bCs w:val="0"/>
                <w:color w:val="3F3F3F"/>
                <w:sz w:val="32"/>
                <w:szCs w:val="32"/>
              </w:rPr>
              <w:t xml:space="preserve"> 2004</w:t>
            </w:r>
          </w:p>
        </w:tc>
        <w:tc>
          <w:tcPr>
            <w:tcW w:w="0" w:type="auto"/>
            <w:hideMark/>
          </w:tcPr>
          <w:p w14:paraId="60ECB8B2" w14:textId="77777777" w:rsidR="00F17B42" w:rsidRPr="00017BA5" w:rsidRDefault="00F17B42">
            <w:pP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Dadgar 2023</w:t>
            </w:r>
          </w:p>
        </w:tc>
        <w:tc>
          <w:tcPr>
            <w:tcW w:w="0" w:type="auto"/>
            <w:hideMark/>
          </w:tcPr>
          <w:p w14:paraId="747680F8" w14:textId="77777777" w:rsidR="00F17B42" w:rsidRPr="00017BA5" w:rsidRDefault="00F17B42">
            <w:pP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Iten 2007</w:t>
            </w:r>
          </w:p>
        </w:tc>
        <w:tc>
          <w:tcPr>
            <w:tcW w:w="0" w:type="auto"/>
            <w:hideMark/>
          </w:tcPr>
          <w:p w14:paraId="013E910D" w14:textId="77777777" w:rsidR="00F17B42" w:rsidRPr="00017BA5" w:rsidRDefault="00F17B42">
            <w:pP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Liu 2023</w:t>
            </w:r>
          </w:p>
        </w:tc>
        <w:tc>
          <w:tcPr>
            <w:tcW w:w="0" w:type="auto"/>
            <w:hideMark/>
          </w:tcPr>
          <w:p w14:paraId="584F4303" w14:textId="77777777" w:rsidR="00F17B42" w:rsidRPr="00017BA5" w:rsidRDefault="00F17B42">
            <w:pP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Parghane 2020</w:t>
            </w:r>
          </w:p>
        </w:tc>
        <w:tc>
          <w:tcPr>
            <w:tcW w:w="0" w:type="auto"/>
            <w:hideMark/>
          </w:tcPr>
          <w:p w14:paraId="73CAB922" w14:textId="77777777" w:rsidR="00F17B42" w:rsidRPr="00017BA5" w:rsidRDefault="00F17B42">
            <w:pP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Satapathy 2020</w:t>
            </w:r>
          </w:p>
        </w:tc>
        <w:tc>
          <w:tcPr>
            <w:tcW w:w="0" w:type="auto"/>
            <w:hideMark/>
          </w:tcPr>
          <w:p w14:paraId="432D39FF" w14:textId="77777777" w:rsidR="00F17B42" w:rsidRPr="00017BA5" w:rsidRDefault="00F17B42">
            <w:pP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Vaisman 2015</w:t>
            </w:r>
          </w:p>
        </w:tc>
        <w:tc>
          <w:tcPr>
            <w:tcW w:w="0" w:type="auto"/>
            <w:hideMark/>
          </w:tcPr>
          <w:p w14:paraId="3916D42A" w14:textId="77777777" w:rsidR="00F17B42" w:rsidRPr="00017BA5" w:rsidRDefault="00F17B42">
            <w:pP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Valkema 2002</w:t>
            </w:r>
          </w:p>
        </w:tc>
        <w:tc>
          <w:tcPr>
            <w:tcW w:w="0" w:type="auto"/>
            <w:hideMark/>
          </w:tcPr>
          <w:p w14:paraId="3BD611A5" w14:textId="77777777" w:rsidR="00F17B42" w:rsidRPr="00017BA5" w:rsidRDefault="00F17B42">
            <w:pP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Waldherr 2001</w:t>
            </w:r>
          </w:p>
        </w:tc>
      </w:tr>
      <w:tr w:rsidR="00F17B42" w:rsidRPr="00017BA5" w14:paraId="271CCFF1" w14:textId="77777777" w:rsidTr="00F17B42">
        <w:trPr>
          <w:trHeight w:val="290"/>
        </w:trPr>
        <w:tc>
          <w:tcPr>
            <w:cnfStyle w:val="001000000000" w:firstRow="0" w:lastRow="0" w:firstColumn="1" w:lastColumn="0" w:oddVBand="0" w:evenVBand="0" w:oddHBand="0" w:evenHBand="0" w:firstRowFirstColumn="0" w:firstRowLastColumn="0" w:lastRowFirstColumn="0" w:lastRowLastColumn="0"/>
            <w:tcW w:w="0" w:type="auto"/>
            <w:noWrap/>
            <w:hideMark/>
          </w:tcPr>
          <w:p w14:paraId="3FE1CEBA" w14:textId="77777777" w:rsidR="00F17B42" w:rsidRPr="00017BA5" w:rsidRDefault="00F17B42">
            <w:pPr>
              <w:jc w:val="right"/>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1</w:t>
            </w:r>
          </w:p>
        </w:tc>
        <w:tc>
          <w:tcPr>
            <w:tcW w:w="0" w:type="auto"/>
            <w:hideMark/>
          </w:tcPr>
          <w:p w14:paraId="54C4819F" w14:textId="77777777" w:rsidR="00F17B42" w:rsidRPr="00017BA5" w:rsidRDefault="00F17B4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Was the research question or objective in this paper clearly stated?</w:t>
            </w:r>
          </w:p>
        </w:tc>
        <w:tc>
          <w:tcPr>
            <w:tcW w:w="0" w:type="auto"/>
            <w:noWrap/>
            <w:hideMark/>
          </w:tcPr>
          <w:p w14:paraId="11AD989E"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4BC48F6F"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4EBF6B57"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2085D687"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4983BE6D"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5E2D3D14"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088D0E2C"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266562A9"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1A86BB79"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3DD2CEC6"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5B535626"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r>
      <w:tr w:rsidR="00F17B42" w:rsidRPr="00017BA5" w14:paraId="70F1DEA0" w14:textId="77777777" w:rsidTr="00F17B42">
        <w:trPr>
          <w:trHeight w:val="290"/>
        </w:trPr>
        <w:tc>
          <w:tcPr>
            <w:cnfStyle w:val="001000000000" w:firstRow="0" w:lastRow="0" w:firstColumn="1" w:lastColumn="0" w:oddVBand="0" w:evenVBand="0" w:oddHBand="0" w:evenHBand="0" w:firstRowFirstColumn="0" w:firstRowLastColumn="0" w:lastRowFirstColumn="0" w:lastRowLastColumn="0"/>
            <w:tcW w:w="0" w:type="auto"/>
            <w:noWrap/>
            <w:hideMark/>
          </w:tcPr>
          <w:p w14:paraId="176205C1" w14:textId="77777777" w:rsidR="00F17B42" w:rsidRPr="00017BA5" w:rsidRDefault="00F17B42">
            <w:pPr>
              <w:jc w:val="right"/>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2</w:t>
            </w:r>
          </w:p>
        </w:tc>
        <w:tc>
          <w:tcPr>
            <w:tcW w:w="0" w:type="auto"/>
            <w:hideMark/>
          </w:tcPr>
          <w:p w14:paraId="26836F3E" w14:textId="77777777" w:rsidR="00F17B42" w:rsidRPr="00017BA5" w:rsidRDefault="00F17B4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Was the study population clearly specified and defined?</w:t>
            </w:r>
          </w:p>
        </w:tc>
        <w:tc>
          <w:tcPr>
            <w:tcW w:w="0" w:type="auto"/>
            <w:noWrap/>
            <w:hideMark/>
          </w:tcPr>
          <w:p w14:paraId="1B4F64DC"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4FDCFC66"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6BCBC2E6"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0300D656"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522B608E"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65241415"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34235B12"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4B699B87"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2D8069A7"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3261FCD1"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742CACE6"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r>
      <w:tr w:rsidR="00F17B42" w:rsidRPr="00017BA5" w14:paraId="6395F40F" w14:textId="77777777" w:rsidTr="00F17B42">
        <w:trPr>
          <w:trHeight w:val="290"/>
        </w:trPr>
        <w:tc>
          <w:tcPr>
            <w:cnfStyle w:val="001000000000" w:firstRow="0" w:lastRow="0" w:firstColumn="1" w:lastColumn="0" w:oddVBand="0" w:evenVBand="0" w:oddHBand="0" w:evenHBand="0" w:firstRowFirstColumn="0" w:firstRowLastColumn="0" w:lastRowFirstColumn="0" w:lastRowLastColumn="0"/>
            <w:tcW w:w="0" w:type="auto"/>
            <w:noWrap/>
            <w:hideMark/>
          </w:tcPr>
          <w:p w14:paraId="09F68FB2" w14:textId="77777777" w:rsidR="00F17B42" w:rsidRPr="00017BA5" w:rsidRDefault="00F17B42">
            <w:pPr>
              <w:jc w:val="right"/>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3</w:t>
            </w:r>
          </w:p>
        </w:tc>
        <w:tc>
          <w:tcPr>
            <w:tcW w:w="0" w:type="auto"/>
            <w:hideMark/>
          </w:tcPr>
          <w:p w14:paraId="52F364F9" w14:textId="77777777" w:rsidR="00F17B42" w:rsidRPr="00017BA5" w:rsidRDefault="00F17B4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Was the participation rate of eligible persons at least 50%?</w:t>
            </w:r>
          </w:p>
        </w:tc>
        <w:tc>
          <w:tcPr>
            <w:tcW w:w="0" w:type="auto"/>
            <w:noWrap/>
            <w:hideMark/>
          </w:tcPr>
          <w:p w14:paraId="5E757EF8"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5C94DA1E"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55808B90"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3F76E4E9"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4F389111"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48220B86"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5D20DF0E"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511A11F3"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702F6666"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65785010"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53A45D23"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r>
      <w:tr w:rsidR="00F17B42" w:rsidRPr="00017BA5" w14:paraId="33EB44CD" w14:textId="77777777" w:rsidTr="00F17B42">
        <w:trPr>
          <w:trHeight w:val="870"/>
        </w:trPr>
        <w:tc>
          <w:tcPr>
            <w:cnfStyle w:val="001000000000" w:firstRow="0" w:lastRow="0" w:firstColumn="1" w:lastColumn="0" w:oddVBand="0" w:evenVBand="0" w:oddHBand="0" w:evenHBand="0" w:firstRowFirstColumn="0" w:firstRowLastColumn="0" w:lastRowFirstColumn="0" w:lastRowLastColumn="0"/>
            <w:tcW w:w="0" w:type="auto"/>
            <w:noWrap/>
            <w:hideMark/>
          </w:tcPr>
          <w:p w14:paraId="0AC0D651" w14:textId="77777777" w:rsidR="00F17B42" w:rsidRPr="00017BA5" w:rsidRDefault="00F17B42">
            <w:pPr>
              <w:jc w:val="right"/>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4</w:t>
            </w:r>
          </w:p>
        </w:tc>
        <w:tc>
          <w:tcPr>
            <w:tcW w:w="0" w:type="auto"/>
            <w:hideMark/>
          </w:tcPr>
          <w:p w14:paraId="22EAA65D" w14:textId="77777777" w:rsidR="00F17B42" w:rsidRPr="00017BA5" w:rsidRDefault="00F17B4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Were all the subjects selected or recruited from the same or similar populations (including the same time period)? Were inclusion and exclusion criteria for being in the study prespecified and applied uniformly to all participants?</w:t>
            </w:r>
          </w:p>
        </w:tc>
        <w:tc>
          <w:tcPr>
            <w:tcW w:w="0" w:type="auto"/>
            <w:noWrap/>
            <w:hideMark/>
          </w:tcPr>
          <w:p w14:paraId="1EFCF576"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696161C4"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57F09B5B"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4484D544"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36F65810"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239D26CB"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5EE61070"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3B117899"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284C4C3E"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1215A504"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636850A9"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r>
      <w:tr w:rsidR="00F17B42" w:rsidRPr="00017BA5" w14:paraId="7223CE67" w14:textId="77777777" w:rsidTr="00F17B42">
        <w:trPr>
          <w:trHeight w:val="290"/>
        </w:trPr>
        <w:tc>
          <w:tcPr>
            <w:cnfStyle w:val="001000000000" w:firstRow="0" w:lastRow="0" w:firstColumn="1" w:lastColumn="0" w:oddVBand="0" w:evenVBand="0" w:oddHBand="0" w:evenHBand="0" w:firstRowFirstColumn="0" w:firstRowLastColumn="0" w:lastRowFirstColumn="0" w:lastRowLastColumn="0"/>
            <w:tcW w:w="0" w:type="auto"/>
            <w:noWrap/>
            <w:hideMark/>
          </w:tcPr>
          <w:p w14:paraId="63BB4B68" w14:textId="77777777" w:rsidR="00F17B42" w:rsidRPr="00017BA5" w:rsidRDefault="00F17B42">
            <w:pPr>
              <w:jc w:val="right"/>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5</w:t>
            </w:r>
          </w:p>
        </w:tc>
        <w:tc>
          <w:tcPr>
            <w:tcW w:w="0" w:type="auto"/>
            <w:hideMark/>
          </w:tcPr>
          <w:p w14:paraId="2348B3F1" w14:textId="77777777" w:rsidR="00F17B42" w:rsidRPr="00017BA5" w:rsidRDefault="00F17B4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Was a sample size justification, power description, or variance and effect estimates provided?</w:t>
            </w:r>
          </w:p>
        </w:tc>
        <w:tc>
          <w:tcPr>
            <w:tcW w:w="0" w:type="auto"/>
            <w:noWrap/>
            <w:hideMark/>
          </w:tcPr>
          <w:p w14:paraId="372BF241"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2BF968F4"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1A3C1B1B"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0EE892B5"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0B50F091"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3B2990BD"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44A286FD"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2A217A11"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X</w:t>
            </w:r>
          </w:p>
        </w:tc>
        <w:tc>
          <w:tcPr>
            <w:tcW w:w="0" w:type="auto"/>
            <w:noWrap/>
            <w:hideMark/>
          </w:tcPr>
          <w:p w14:paraId="6154B611"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09D9867E"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79093ADB"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r>
      <w:tr w:rsidR="00F17B42" w:rsidRPr="00017BA5" w14:paraId="0BA31BD4" w14:textId="77777777" w:rsidTr="00F17B42">
        <w:trPr>
          <w:trHeight w:val="580"/>
        </w:trPr>
        <w:tc>
          <w:tcPr>
            <w:cnfStyle w:val="001000000000" w:firstRow="0" w:lastRow="0" w:firstColumn="1" w:lastColumn="0" w:oddVBand="0" w:evenVBand="0" w:oddHBand="0" w:evenHBand="0" w:firstRowFirstColumn="0" w:firstRowLastColumn="0" w:lastRowFirstColumn="0" w:lastRowLastColumn="0"/>
            <w:tcW w:w="0" w:type="auto"/>
            <w:noWrap/>
            <w:hideMark/>
          </w:tcPr>
          <w:p w14:paraId="62B24685" w14:textId="77777777" w:rsidR="00F17B42" w:rsidRPr="00017BA5" w:rsidRDefault="00F17B42">
            <w:pPr>
              <w:jc w:val="right"/>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6</w:t>
            </w:r>
          </w:p>
        </w:tc>
        <w:tc>
          <w:tcPr>
            <w:tcW w:w="0" w:type="auto"/>
            <w:hideMark/>
          </w:tcPr>
          <w:p w14:paraId="6C4834F4" w14:textId="77777777" w:rsidR="00F17B42" w:rsidRPr="00017BA5" w:rsidRDefault="00F17B4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For the analyses in this paper, were the exposure(s) of interest measured prior to the outcome(s) being measured?</w:t>
            </w:r>
          </w:p>
        </w:tc>
        <w:tc>
          <w:tcPr>
            <w:tcW w:w="0" w:type="auto"/>
            <w:noWrap/>
            <w:hideMark/>
          </w:tcPr>
          <w:p w14:paraId="29247046"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75F3FC2D"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2C1E46E1"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2091FB62"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1B65A9AF"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262B5234"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66FD4E22"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1EAB65DD"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306F9E43"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4517350D"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265AFCDB"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r>
      <w:tr w:rsidR="00F17B42" w:rsidRPr="00017BA5" w14:paraId="2E741ED5" w14:textId="77777777" w:rsidTr="00F17B42">
        <w:trPr>
          <w:trHeight w:val="580"/>
        </w:trPr>
        <w:tc>
          <w:tcPr>
            <w:cnfStyle w:val="001000000000" w:firstRow="0" w:lastRow="0" w:firstColumn="1" w:lastColumn="0" w:oddVBand="0" w:evenVBand="0" w:oddHBand="0" w:evenHBand="0" w:firstRowFirstColumn="0" w:firstRowLastColumn="0" w:lastRowFirstColumn="0" w:lastRowLastColumn="0"/>
            <w:tcW w:w="0" w:type="auto"/>
            <w:noWrap/>
            <w:hideMark/>
          </w:tcPr>
          <w:p w14:paraId="0B6F4552" w14:textId="77777777" w:rsidR="00F17B42" w:rsidRPr="00017BA5" w:rsidRDefault="00F17B42">
            <w:pPr>
              <w:jc w:val="right"/>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7</w:t>
            </w:r>
          </w:p>
        </w:tc>
        <w:tc>
          <w:tcPr>
            <w:tcW w:w="0" w:type="auto"/>
            <w:hideMark/>
          </w:tcPr>
          <w:p w14:paraId="46C32232" w14:textId="77777777" w:rsidR="00F17B42" w:rsidRPr="00017BA5" w:rsidRDefault="00F17B4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Was the timeframe sufficient so that one could reasonably expect to see an association between exposure and outcome if it existed?</w:t>
            </w:r>
          </w:p>
        </w:tc>
        <w:tc>
          <w:tcPr>
            <w:tcW w:w="0" w:type="auto"/>
            <w:noWrap/>
            <w:hideMark/>
          </w:tcPr>
          <w:p w14:paraId="4703B5F9"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7468FB2E"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7A78F8DC"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0DF01885"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X</w:t>
            </w:r>
          </w:p>
        </w:tc>
        <w:tc>
          <w:tcPr>
            <w:tcW w:w="0" w:type="auto"/>
            <w:noWrap/>
            <w:hideMark/>
          </w:tcPr>
          <w:p w14:paraId="4EE95EE3"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69EA099F"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52800CD3"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1578E25B"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59907F85"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1778EF94"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158BC793"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r>
      <w:tr w:rsidR="00F17B42" w:rsidRPr="00017BA5" w14:paraId="27015575" w14:textId="77777777" w:rsidTr="00F17B42">
        <w:trPr>
          <w:trHeight w:val="870"/>
        </w:trPr>
        <w:tc>
          <w:tcPr>
            <w:cnfStyle w:val="001000000000" w:firstRow="0" w:lastRow="0" w:firstColumn="1" w:lastColumn="0" w:oddVBand="0" w:evenVBand="0" w:oddHBand="0" w:evenHBand="0" w:firstRowFirstColumn="0" w:firstRowLastColumn="0" w:lastRowFirstColumn="0" w:lastRowLastColumn="0"/>
            <w:tcW w:w="0" w:type="auto"/>
            <w:noWrap/>
            <w:hideMark/>
          </w:tcPr>
          <w:p w14:paraId="37CF8F58" w14:textId="77777777" w:rsidR="00F17B42" w:rsidRPr="00017BA5" w:rsidRDefault="00F17B42">
            <w:pPr>
              <w:jc w:val="right"/>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8</w:t>
            </w:r>
          </w:p>
        </w:tc>
        <w:tc>
          <w:tcPr>
            <w:tcW w:w="0" w:type="auto"/>
            <w:hideMark/>
          </w:tcPr>
          <w:p w14:paraId="30BB0520" w14:textId="77777777" w:rsidR="00F17B42" w:rsidRPr="00017BA5" w:rsidRDefault="00F17B4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For exposures that can vary in amount or level, did the study examine different levels of the exposure as related to the outcome (e.g., categories of exposure, or exposure measured as continuous variable)?</w:t>
            </w:r>
          </w:p>
        </w:tc>
        <w:tc>
          <w:tcPr>
            <w:tcW w:w="0" w:type="auto"/>
            <w:noWrap/>
            <w:hideMark/>
          </w:tcPr>
          <w:p w14:paraId="11C07485"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1F42C844"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6009AA26"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6DD15EA6"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14290742"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050839AF"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2799A5B9"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4C77780F"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1E45A6BA"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X</w:t>
            </w:r>
          </w:p>
        </w:tc>
        <w:tc>
          <w:tcPr>
            <w:tcW w:w="0" w:type="auto"/>
            <w:noWrap/>
            <w:hideMark/>
          </w:tcPr>
          <w:p w14:paraId="7119E7C9"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09DE0F65"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r>
      <w:tr w:rsidR="00F17B42" w:rsidRPr="00017BA5" w14:paraId="286E23BF" w14:textId="77777777" w:rsidTr="00F17B42">
        <w:trPr>
          <w:trHeight w:val="580"/>
        </w:trPr>
        <w:tc>
          <w:tcPr>
            <w:cnfStyle w:val="001000000000" w:firstRow="0" w:lastRow="0" w:firstColumn="1" w:lastColumn="0" w:oddVBand="0" w:evenVBand="0" w:oddHBand="0" w:evenHBand="0" w:firstRowFirstColumn="0" w:firstRowLastColumn="0" w:lastRowFirstColumn="0" w:lastRowLastColumn="0"/>
            <w:tcW w:w="0" w:type="auto"/>
            <w:noWrap/>
            <w:hideMark/>
          </w:tcPr>
          <w:p w14:paraId="79383315" w14:textId="77777777" w:rsidR="00F17B42" w:rsidRPr="00017BA5" w:rsidRDefault="00F17B42">
            <w:pPr>
              <w:jc w:val="right"/>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9</w:t>
            </w:r>
          </w:p>
        </w:tc>
        <w:tc>
          <w:tcPr>
            <w:tcW w:w="0" w:type="auto"/>
            <w:hideMark/>
          </w:tcPr>
          <w:p w14:paraId="7C0C94B3" w14:textId="77777777" w:rsidR="00F17B42" w:rsidRPr="00017BA5" w:rsidRDefault="00F17B4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Were the exposure measures (independent variables) clearly defined, valid, reliable, and implemented consistently across all study participants?</w:t>
            </w:r>
          </w:p>
        </w:tc>
        <w:tc>
          <w:tcPr>
            <w:tcW w:w="0" w:type="auto"/>
            <w:noWrap/>
            <w:hideMark/>
          </w:tcPr>
          <w:p w14:paraId="09B1A2C6"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7EBE3043"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614E6C3B"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189AF0DF"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0B1761E6"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1B136197"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519397B3"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262F908F"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09C99252"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14FF1B80"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19CEAA76"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r>
      <w:tr w:rsidR="00F17B42" w:rsidRPr="00017BA5" w14:paraId="138CBDD4" w14:textId="77777777" w:rsidTr="00F17B42">
        <w:trPr>
          <w:trHeight w:val="290"/>
        </w:trPr>
        <w:tc>
          <w:tcPr>
            <w:cnfStyle w:val="001000000000" w:firstRow="0" w:lastRow="0" w:firstColumn="1" w:lastColumn="0" w:oddVBand="0" w:evenVBand="0" w:oddHBand="0" w:evenHBand="0" w:firstRowFirstColumn="0" w:firstRowLastColumn="0" w:lastRowFirstColumn="0" w:lastRowLastColumn="0"/>
            <w:tcW w:w="0" w:type="auto"/>
            <w:noWrap/>
            <w:hideMark/>
          </w:tcPr>
          <w:p w14:paraId="245E16AD" w14:textId="77777777" w:rsidR="00F17B42" w:rsidRPr="00017BA5" w:rsidRDefault="00F17B42">
            <w:pPr>
              <w:jc w:val="right"/>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10</w:t>
            </w:r>
          </w:p>
        </w:tc>
        <w:tc>
          <w:tcPr>
            <w:tcW w:w="0" w:type="auto"/>
            <w:hideMark/>
          </w:tcPr>
          <w:p w14:paraId="4898BED8" w14:textId="77777777" w:rsidR="00F17B42" w:rsidRPr="00017BA5" w:rsidRDefault="00F17B4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Was the exposure(s) assessed more than once over time?</w:t>
            </w:r>
          </w:p>
        </w:tc>
        <w:tc>
          <w:tcPr>
            <w:tcW w:w="0" w:type="auto"/>
            <w:noWrap/>
            <w:hideMark/>
          </w:tcPr>
          <w:p w14:paraId="26DE2FB3"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34D8A797"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76A22338"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452E139B"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13B2E951"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51AD9141"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0AAA59BC"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44414315"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16B768E7"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15402B74"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59CFCA32"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r>
      <w:tr w:rsidR="00F17B42" w:rsidRPr="00017BA5" w14:paraId="4C3DF820" w14:textId="77777777" w:rsidTr="00F17B42">
        <w:trPr>
          <w:trHeight w:val="580"/>
        </w:trPr>
        <w:tc>
          <w:tcPr>
            <w:cnfStyle w:val="001000000000" w:firstRow="0" w:lastRow="0" w:firstColumn="1" w:lastColumn="0" w:oddVBand="0" w:evenVBand="0" w:oddHBand="0" w:evenHBand="0" w:firstRowFirstColumn="0" w:firstRowLastColumn="0" w:lastRowFirstColumn="0" w:lastRowLastColumn="0"/>
            <w:tcW w:w="0" w:type="auto"/>
            <w:noWrap/>
            <w:hideMark/>
          </w:tcPr>
          <w:p w14:paraId="195B2371" w14:textId="77777777" w:rsidR="00F17B42" w:rsidRPr="00017BA5" w:rsidRDefault="00F17B42">
            <w:pPr>
              <w:jc w:val="right"/>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11</w:t>
            </w:r>
          </w:p>
        </w:tc>
        <w:tc>
          <w:tcPr>
            <w:tcW w:w="0" w:type="auto"/>
            <w:hideMark/>
          </w:tcPr>
          <w:p w14:paraId="586B6D15" w14:textId="77777777" w:rsidR="00F17B42" w:rsidRPr="00017BA5" w:rsidRDefault="00F17B4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Were the outcome measures (dependent variables) clearly defined, valid, reliable, and implemented consistently across all study participants?</w:t>
            </w:r>
          </w:p>
        </w:tc>
        <w:tc>
          <w:tcPr>
            <w:tcW w:w="0" w:type="auto"/>
            <w:noWrap/>
            <w:hideMark/>
          </w:tcPr>
          <w:p w14:paraId="2C449FF6"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5FB97855"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694A3828"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5F594A38"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7F813190"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1A575EBF"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24DA7B90"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6CC3034D"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10627F76"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2DC0874B"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4E130F47"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r>
      <w:tr w:rsidR="00F17B42" w:rsidRPr="00017BA5" w14:paraId="37785437" w14:textId="77777777" w:rsidTr="00F17B42">
        <w:trPr>
          <w:trHeight w:val="290"/>
        </w:trPr>
        <w:tc>
          <w:tcPr>
            <w:cnfStyle w:val="001000000000" w:firstRow="0" w:lastRow="0" w:firstColumn="1" w:lastColumn="0" w:oddVBand="0" w:evenVBand="0" w:oddHBand="0" w:evenHBand="0" w:firstRowFirstColumn="0" w:firstRowLastColumn="0" w:lastRowFirstColumn="0" w:lastRowLastColumn="0"/>
            <w:tcW w:w="0" w:type="auto"/>
            <w:noWrap/>
            <w:hideMark/>
          </w:tcPr>
          <w:p w14:paraId="0064BB98" w14:textId="77777777" w:rsidR="00F17B42" w:rsidRPr="00017BA5" w:rsidRDefault="00F17B42">
            <w:pPr>
              <w:jc w:val="right"/>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12</w:t>
            </w:r>
          </w:p>
        </w:tc>
        <w:tc>
          <w:tcPr>
            <w:tcW w:w="0" w:type="auto"/>
            <w:hideMark/>
          </w:tcPr>
          <w:p w14:paraId="337D7323" w14:textId="77777777" w:rsidR="00F17B42" w:rsidRPr="00017BA5" w:rsidRDefault="00F17B4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 xml:space="preserve"> Were the outcome assessors blinded to the exposure status of participants?</w:t>
            </w:r>
          </w:p>
        </w:tc>
        <w:tc>
          <w:tcPr>
            <w:tcW w:w="0" w:type="auto"/>
            <w:noWrap/>
            <w:hideMark/>
          </w:tcPr>
          <w:p w14:paraId="6EB6D30A"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X</w:t>
            </w:r>
          </w:p>
        </w:tc>
        <w:tc>
          <w:tcPr>
            <w:tcW w:w="0" w:type="auto"/>
            <w:noWrap/>
            <w:hideMark/>
          </w:tcPr>
          <w:p w14:paraId="76CB203D"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X</w:t>
            </w:r>
          </w:p>
        </w:tc>
        <w:tc>
          <w:tcPr>
            <w:tcW w:w="0" w:type="auto"/>
            <w:noWrap/>
            <w:hideMark/>
          </w:tcPr>
          <w:p w14:paraId="69A0BCDE"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X</w:t>
            </w:r>
          </w:p>
        </w:tc>
        <w:tc>
          <w:tcPr>
            <w:tcW w:w="0" w:type="auto"/>
            <w:noWrap/>
            <w:hideMark/>
          </w:tcPr>
          <w:p w14:paraId="567A8277"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X</w:t>
            </w:r>
          </w:p>
        </w:tc>
        <w:tc>
          <w:tcPr>
            <w:tcW w:w="0" w:type="auto"/>
            <w:noWrap/>
            <w:hideMark/>
          </w:tcPr>
          <w:p w14:paraId="34EBE5B3"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X</w:t>
            </w:r>
          </w:p>
        </w:tc>
        <w:tc>
          <w:tcPr>
            <w:tcW w:w="0" w:type="auto"/>
            <w:noWrap/>
            <w:hideMark/>
          </w:tcPr>
          <w:p w14:paraId="58D7CF08"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X</w:t>
            </w:r>
          </w:p>
        </w:tc>
        <w:tc>
          <w:tcPr>
            <w:tcW w:w="0" w:type="auto"/>
            <w:noWrap/>
            <w:hideMark/>
          </w:tcPr>
          <w:p w14:paraId="6A2E38ED"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X</w:t>
            </w:r>
          </w:p>
        </w:tc>
        <w:tc>
          <w:tcPr>
            <w:tcW w:w="0" w:type="auto"/>
            <w:noWrap/>
            <w:hideMark/>
          </w:tcPr>
          <w:p w14:paraId="0A4ABFD5"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X</w:t>
            </w:r>
          </w:p>
        </w:tc>
        <w:tc>
          <w:tcPr>
            <w:tcW w:w="0" w:type="auto"/>
            <w:noWrap/>
            <w:hideMark/>
          </w:tcPr>
          <w:p w14:paraId="70ADF8C9"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X</w:t>
            </w:r>
          </w:p>
        </w:tc>
        <w:tc>
          <w:tcPr>
            <w:tcW w:w="0" w:type="auto"/>
            <w:noWrap/>
            <w:hideMark/>
          </w:tcPr>
          <w:p w14:paraId="5D2E2FE1"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X</w:t>
            </w:r>
          </w:p>
        </w:tc>
        <w:tc>
          <w:tcPr>
            <w:tcW w:w="0" w:type="auto"/>
            <w:noWrap/>
            <w:hideMark/>
          </w:tcPr>
          <w:p w14:paraId="4FEFA421"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X</w:t>
            </w:r>
          </w:p>
        </w:tc>
      </w:tr>
      <w:tr w:rsidR="00F17B42" w:rsidRPr="00017BA5" w14:paraId="5F5E3C38" w14:textId="77777777" w:rsidTr="00F17B42">
        <w:trPr>
          <w:trHeight w:val="290"/>
        </w:trPr>
        <w:tc>
          <w:tcPr>
            <w:cnfStyle w:val="001000000000" w:firstRow="0" w:lastRow="0" w:firstColumn="1" w:lastColumn="0" w:oddVBand="0" w:evenVBand="0" w:oddHBand="0" w:evenHBand="0" w:firstRowFirstColumn="0" w:firstRowLastColumn="0" w:lastRowFirstColumn="0" w:lastRowLastColumn="0"/>
            <w:tcW w:w="0" w:type="auto"/>
            <w:noWrap/>
            <w:hideMark/>
          </w:tcPr>
          <w:p w14:paraId="1E438DBC" w14:textId="77777777" w:rsidR="00F17B42" w:rsidRPr="00017BA5" w:rsidRDefault="00F17B42">
            <w:pPr>
              <w:jc w:val="right"/>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13</w:t>
            </w:r>
          </w:p>
        </w:tc>
        <w:tc>
          <w:tcPr>
            <w:tcW w:w="0" w:type="auto"/>
            <w:hideMark/>
          </w:tcPr>
          <w:p w14:paraId="20A13147" w14:textId="77777777" w:rsidR="00F17B42" w:rsidRPr="00017BA5" w:rsidRDefault="00F17B4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Was loss to follow-up after baseline 20% or less?</w:t>
            </w:r>
          </w:p>
        </w:tc>
        <w:tc>
          <w:tcPr>
            <w:tcW w:w="0" w:type="auto"/>
            <w:noWrap/>
            <w:hideMark/>
          </w:tcPr>
          <w:p w14:paraId="62EC2B4F"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19467096"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3E59D9C6"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18044C03"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X</w:t>
            </w:r>
          </w:p>
        </w:tc>
        <w:tc>
          <w:tcPr>
            <w:tcW w:w="0" w:type="auto"/>
            <w:noWrap/>
            <w:hideMark/>
          </w:tcPr>
          <w:p w14:paraId="77E4C2B6"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1E0EC617"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37D23181"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15C1F0D7"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X</w:t>
            </w:r>
          </w:p>
        </w:tc>
        <w:tc>
          <w:tcPr>
            <w:tcW w:w="0" w:type="auto"/>
            <w:noWrap/>
            <w:hideMark/>
          </w:tcPr>
          <w:p w14:paraId="4C412CD0"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X</w:t>
            </w:r>
          </w:p>
        </w:tc>
        <w:tc>
          <w:tcPr>
            <w:tcW w:w="0" w:type="auto"/>
            <w:noWrap/>
            <w:hideMark/>
          </w:tcPr>
          <w:p w14:paraId="7B61170D"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56BE58B7"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X</w:t>
            </w:r>
          </w:p>
        </w:tc>
      </w:tr>
      <w:tr w:rsidR="00F17B42" w:rsidRPr="00017BA5" w14:paraId="1FD5283B" w14:textId="77777777" w:rsidTr="00F17B42">
        <w:trPr>
          <w:trHeight w:val="580"/>
        </w:trPr>
        <w:tc>
          <w:tcPr>
            <w:cnfStyle w:val="001000000000" w:firstRow="0" w:lastRow="0" w:firstColumn="1" w:lastColumn="0" w:oddVBand="0" w:evenVBand="0" w:oddHBand="0" w:evenHBand="0" w:firstRowFirstColumn="0" w:firstRowLastColumn="0" w:lastRowFirstColumn="0" w:lastRowLastColumn="0"/>
            <w:tcW w:w="0" w:type="auto"/>
            <w:noWrap/>
            <w:hideMark/>
          </w:tcPr>
          <w:p w14:paraId="3D392515" w14:textId="77777777" w:rsidR="00F17B42" w:rsidRPr="00017BA5" w:rsidRDefault="00F17B42">
            <w:pPr>
              <w:jc w:val="right"/>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14</w:t>
            </w:r>
          </w:p>
        </w:tc>
        <w:tc>
          <w:tcPr>
            <w:tcW w:w="0" w:type="auto"/>
            <w:hideMark/>
          </w:tcPr>
          <w:p w14:paraId="54507051" w14:textId="77777777" w:rsidR="00F17B42" w:rsidRPr="00017BA5" w:rsidRDefault="00F17B42">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Were key potential confounding variables measured and adjusted statistically for their impact on the relationship between exposure(s) and outcome(s)?</w:t>
            </w:r>
          </w:p>
        </w:tc>
        <w:tc>
          <w:tcPr>
            <w:tcW w:w="0" w:type="auto"/>
            <w:noWrap/>
            <w:hideMark/>
          </w:tcPr>
          <w:p w14:paraId="2CF1BD87"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51009F4F"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1FEC8D8A"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50FEB9EE"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572FAE49"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5B3E03A7"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751F1567"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4484F44C"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Yes</w:t>
            </w:r>
          </w:p>
        </w:tc>
        <w:tc>
          <w:tcPr>
            <w:tcW w:w="0" w:type="auto"/>
            <w:noWrap/>
            <w:hideMark/>
          </w:tcPr>
          <w:p w14:paraId="3B9CE665"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0D3F81EB"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c>
          <w:tcPr>
            <w:tcW w:w="0" w:type="auto"/>
            <w:noWrap/>
            <w:hideMark/>
          </w:tcPr>
          <w:p w14:paraId="5867C3F3"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No</w:t>
            </w:r>
          </w:p>
        </w:tc>
      </w:tr>
      <w:tr w:rsidR="00F17B42" w:rsidRPr="00017BA5" w14:paraId="0C942E20" w14:textId="77777777" w:rsidTr="00F17B42">
        <w:trPr>
          <w:trHeight w:val="290"/>
        </w:trPr>
        <w:tc>
          <w:tcPr>
            <w:cnfStyle w:val="001000000000" w:firstRow="0" w:lastRow="0" w:firstColumn="1" w:lastColumn="0" w:oddVBand="0" w:evenVBand="0" w:oddHBand="0" w:evenHBand="0" w:firstRowFirstColumn="0" w:firstRowLastColumn="0" w:lastRowFirstColumn="0" w:lastRowLastColumn="0"/>
            <w:tcW w:w="0" w:type="auto"/>
            <w:gridSpan w:val="2"/>
            <w:hideMark/>
          </w:tcPr>
          <w:p w14:paraId="4F7528F0" w14:textId="77777777" w:rsidR="00F17B42" w:rsidRPr="00017BA5" w:rsidRDefault="00F17B42">
            <w:pPr>
              <w:jc w:val="center"/>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Overall</w:t>
            </w:r>
          </w:p>
        </w:tc>
        <w:tc>
          <w:tcPr>
            <w:tcW w:w="0" w:type="auto"/>
            <w:noWrap/>
            <w:hideMark/>
          </w:tcPr>
          <w:p w14:paraId="5CB0604B"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9</w:t>
            </w:r>
          </w:p>
        </w:tc>
        <w:tc>
          <w:tcPr>
            <w:tcW w:w="0" w:type="auto"/>
            <w:noWrap/>
            <w:hideMark/>
          </w:tcPr>
          <w:p w14:paraId="756B06AB"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11</w:t>
            </w:r>
          </w:p>
        </w:tc>
        <w:tc>
          <w:tcPr>
            <w:tcW w:w="0" w:type="auto"/>
            <w:noWrap/>
            <w:hideMark/>
          </w:tcPr>
          <w:p w14:paraId="25EBBDC4"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9</w:t>
            </w:r>
          </w:p>
        </w:tc>
        <w:tc>
          <w:tcPr>
            <w:tcW w:w="0" w:type="auto"/>
            <w:noWrap/>
            <w:hideMark/>
          </w:tcPr>
          <w:p w14:paraId="5FDBD48E"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7</w:t>
            </w:r>
          </w:p>
        </w:tc>
        <w:tc>
          <w:tcPr>
            <w:tcW w:w="0" w:type="auto"/>
            <w:noWrap/>
            <w:hideMark/>
          </w:tcPr>
          <w:p w14:paraId="0F7628F3"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8</w:t>
            </w:r>
          </w:p>
        </w:tc>
        <w:tc>
          <w:tcPr>
            <w:tcW w:w="0" w:type="auto"/>
            <w:noWrap/>
            <w:hideMark/>
          </w:tcPr>
          <w:p w14:paraId="430DB231"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11</w:t>
            </w:r>
          </w:p>
        </w:tc>
        <w:tc>
          <w:tcPr>
            <w:tcW w:w="0" w:type="auto"/>
            <w:noWrap/>
            <w:hideMark/>
          </w:tcPr>
          <w:p w14:paraId="7F79D950"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12</w:t>
            </w:r>
          </w:p>
        </w:tc>
        <w:tc>
          <w:tcPr>
            <w:tcW w:w="0" w:type="auto"/>
            <w:noWrap/>
            <w:hideMark/>
          </w:tcPr>
          <w:p w14:paraId="0092D843"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10</w:t>
            </w:r>
          </w:p>
        </w:tc>
        <w:tc>
          <w:tcPr>
            <w:tcW w:w="0" w:type="auto"/>
            <w:noWrap/>
            <w:hideMark/>
          </w:tcPr>
          <w:p w14:paraId="1C7F421B"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8</w:t>
            </w:r>
          </w:p>
        </w:tc>
        <w:tc>
          <w:tcPr>
            <w:tcW w:w="0" w:type="auto"/>
            <w:noWrap/>
            <w:hideMark/>
          </w:tcPr>
          <w:p w14:paraId="5917CF63"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9</w:t>
            </w:r>
          </w:p>
        </w:tc>
        <w:tc>
          <w:tcPr>
            <w:tcW w:w="0" w:type="auto"/>
            <w:noWrap/>
            <w:hideMark/>
          </w:tcPr>
          <w:p w14:paraId="017BFC8C"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8</w:t>
            </w:r>
          </w:p>
        </w:tc>
      </w:tr>
      <w:tr w:rsidR="00F17B42" w:rsidRPr="00017BA5" w14:paraId="5E6B13B0" w14:textId="77777777" w:rsidTr="00F17B42">
        <w:trPr>
          <w:trHeight w:val="300"/>
        </w:trPr>
        <w:tc>
          <w:tcPr>
            <w:cnfStyle w:val="001000000000" w:firstRow="0" w:lastRow="0" w:firstColumn="1" w:lastColumn="0" w:oddVBand="0" w:evenVBand="0" w:oddHBand="0" w:evenHBand="0" w:firstRowFirstColumn="0" w:firstRowLastColumn="0" w:lastRowFirstColumn="0" w:lastRowLastColumn="0"/>
            <w:tcW w:w="0" w:type="auto"/>
            <w:gridSpan w:val="2"/>
            <w:hideMark/>
          </w:tcPr>
          <w:p w14:paraId="2BBA3BFF" w14:textId="77777777" w:rsidR="00F17B42" w:rsidRPr="00017BA5" w:rsidRDefault="00F17B42">
            <w:pPr>
              <w:jc w:val="center"/>
              <w:rPr>
                <w:rFonts w:asciiTheme="majorBidi" w:hAnsiTheme="majorBidi" w:cstheme="majorBidi"/>
                <w:b w:val="0"/>
                <w:bCs w:val="0"/>
                <w:color w:val="3F3F3F"/>
                <w:sz w:val="32"/>
                <w:szCs w:val="32"/>
              </w:rPr>
            </w:pPr>
            <w:r w:rsidRPr="00017BA5">
              <w:rPr>
                <w:rFonts w:asciiTheme="majorBidi" w:hAnsiTheme="majorBidi" w:cstheme="majorBidi"/>
                <w:b w:val="0"/>
                <w:bCs w:val="0"/>
                <w:color w:val="3F3F3F"/>
                <w:sz w:val="32"/>
                <w:szCs w:val="32"/>
              </w:rPr>
              <w:t>Quality</w:t>
            </w:r>
          </w:p>
        </w:tc>
        <w:tc>
          <w:tcPr>
            <w:tcW w:w="0" w:type="auto"/>
            <w:noWrap/>
            <w:hideMark/>
          </w:tcPr>
          <w:p w14:paraId="229C77B9"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Good</w:t>
            </w:r>
          </w:p>
        </w:tc>
        <w:tc>
          <w:tcPr>
            <w:tcW w:w="0" w:type="auto"/>
            <w:noWrap/>
            <w:hideMark/>
          </w:tcPr>
          <w:p w14:paraId="67A9BA60"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Good</w:t>
            </w:r>
          </w:p>
        </w:tc>
        <w:tc>
          <w:tcPr>
            <w:tcW w:w="0" w:type="auto"/>
            <w:noWrap/>
            <w:hideMark/>
          </w:tcPr>
          <w:p w14:paraId="755FE5FA"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Good</w:t>
            </w:r>
          </w:p>
        </w:tc>
        <w:tc>
          <w:tcPr>
            <w:tcW w:w="0" w:type="auto"/>
            <w:noWrap/>
            <w:hideMark/>
          </w:tcPr>
          <w:p w14:paraId="7B069BF5"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Fair</w:t>
            </w:r>
          </w:p>
        </w:tc>
        <w:tc>
          <w:tcPr>
            <w:tcW w:w="0" w:type="auto"/>
            <w:noWrap/>
            <w:hideMark/>
          </w:tcPr>
          <w:p w14:paraId="4799F4D3"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Fair</w:t>
            </w:r>
          </w:p>
        </w:tc>
        <w:tc>
          <w:tcPr>
            <w:tcW w:w="0" w:type="auto"/>
            <w:noWrap/>
            <w:hideMark/>
          </w:tcPr>
          <w:p w14:paraId="78520F00"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Good</w:t>
            </w:r>
          </w:p>
        </w:tc>
        <w:tc>
          <w:tcPr>
            <w:tcW w:w="0" w:type="auto"/>
            <w:noWrap/>
            <w:hideMark/>
          </w:tcPr>
          <w:p w14:paraId="7F1676B8"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Good</w:t>
            </w:r>
          </w:p>
        </w:tc>
        <w:tc>
          <w:tcPr>
            <w:tcW w:w="0" w:type="auto"/>
            <w:noWrap/>
            <w:hideMark/>
          </w:tcPr>
          <w:p w14:paraId="1BD57DA3"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Good</w:t>
            </w:r>
          </w:p>
        </w:tc>
        <w:tc>
          <w:tcPr>
            <w:tcW w:w="0" w:type="auto"/>
            <w:noWrap/>
            <w:hideMark/>
          </w:tcPr>
          <w:p w14:paraId="68419561"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Fair</w:t>
            </w:r>
          </w:p>
        </w:tc>
        <w:tc>
          <w:tcPr>
            <w:tcW w:w="0" w:type="auto"/>
            <w:noWrap/>
            <w:hideMark/>
          </w:tcPr>
          <w:p w14:paraId="370C88CC"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Good</w:t>
            </w:r>
          </w:p>
        </w:tc>
        <w:tc>
          <w:tcPr>
            <w:tcW w:w="0" w:type="auto"/>
            <w:noWrap/>
            <w:hideMark/>
          </w:tcPr>
          <w:p w14:paraId="76E8DCC9" w14:textId="77777777" w:rsidR="00F17B42" w:rsidRPr="00017BA5" w:rsidRDefault="00F17B42">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3F3F3F"/>
                <w:sz w:val="32"/>
                <w:szCs w:val="32"/>
              </w:rPr>
            </w:pPr>
            <w:r w:rsidRPr="00017BA5">
              <w:rPr>
                <w:rFonts w:asciiTheme="majorBidi" w:hAnsiTheme="majorBidi" w:cstheme="majorBidi"/>
                <w:b/>
                <w:bCs/>
                <w:color w:val="3F3F3F"/>
                <w:sz w:val="32"/>
                <w:szCs w:val="32"/>
              </w:rPr>
              <w:t>Fair</w:t>
            </w:r>
          </w:p>
        </w:tc>
      </w:tr>
    </w:tbl>
    <w:p w14:paraId="7A4967D8"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17B4EF36" w14:textId="700E5F0A" w:rsidR="004B5E5D" w:rsidRPr="007609F1" w:rsidRDefault="004B5E5D" w:rsidP="004B5E5D">
      <w:pPr>
        <w:pStyle w:val="Default"/>
        <w:spacing w:line="183" w:lineRule="atLeast"/>
        <w:jc w:val="both"/>
        <w:rPr>
          <w:rFonts w:asciiTheme="majorBidi" w:hAnsiTheme="majorBidi" w:cstheme="majorBidi"/>
          <w:color w:val="auto"/>
          <w:sz w:val="32"/>
          <w:szCs w:val="32"/>
          <w:highlight w:val="cyan"/>
        </w:rPr>
      </w:pPr>
      <w:r w:rsidRPr="00017BA5">
        <w:rPr>
          <w:rFonts w:asciiTheme="majorBidi" w:hAnsiTheme="majorBidi" w:cstheme="majorBidi"/>
          <w:color w:val="auto"/>
          <w:sz w:val="32"/>
          <w:szCs w:val="32"/>
        </w:rPr>
        <w:br w:type="page"/>
      </w:r>
      <w:r w:rsidRPr="007609F1">
        <w:rPr>
          <w:rFonts w:asciiTheme="majorBidi" w:hAnsiTheme="majorBidi" w:cstheme="majorBidi"/>
          <w:b/>
          <w:bCs/>
          <w:color w:val="auto"/>
          <w:sz w:val="32"/>
          <w:szCs w:val="32"/>
          <w:highlight w:val="cyan"/>
        </w:rPr>
        <w:lastRenderedPageBreak/>
        <w:t>Table S5:</w:t>
      </w:r>
      <w:r w:rsidRPr="007609F1">
        <w:rPr>
          <w:rFonts w:asciiTheme="majorBidi" w:hAnsiTheme="majorBidi" w:cstheme="majorBidi"/>
          <w:color w:val="auto"/>
          <w:sz w:val="32"/>
          <w:szCs w:val="32"/>
          <w:highlight w:val="cyan"/>
        </w:rPr>
        <w:t xml:space="preserve"> PRRT in Late MTC: Present Constraints and Planned Improvements</w:t>
      </w:r>
    </w:p>
    <w:tbl>
      <w:tblPr>
        <w:tblStyle w:val="GridTable1Light"/>
        <w:tblW w:w="24385" w:type="dxa"/>
        <w:tblLook w:val="04A0" w:firstRow="1" w:lastRow="0" w:firstColumn="1" w:lastColumn="0" w:noHBand="0" w:noVBand="1"/>
      </w:tblPr>
      <w:tblGrid>
        <w:gridCol w:w="7285"/>
        <w:gridCol w:w="8190"/>
        <w:gridCol w:w="8910"/>
      </w:tblGrid>
      <w:tr w:rsidR="004B5E5D" w:rsidRPr="007609F1" w14:paraId="291E1404" w14:textId="77777777" w:rsidTr="004B5E5D">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285" w:type="dxa"/>
            <w:hideMark/>
          </w:tcPr>
          <w:p w14:paraId="3A5A8308" w14:textId="77777777" w:rsidR="004B5E5D" w:rsidRPr="007609F1" w:rsidRDefault="004B5E5D">
            <w:pPr>
              <w:rPr>
                <w:rFonts w:asciiTheme="majorBidi" w:hAnsiTheme="majorBidi" w:cstheme="majorBidi"/>
                <w:color w:val="000000"/>
                <w:sz w:val="32"/>
                <w:szCs w:val="32"/>
                <w:highlight w:val="cyan"/>
                <w:lang w:val="en-US" w:eastAsia="en-US"/>
              </w:rPr>
            </w:pPr>
            <w:r w:rsidRPr="007609F1">
              <w:rPr>
                <w:rFonts w:asciiTheme="majorBidi" w:hAnsiTheme="majorBidi" w:cstheme="majorBidi"/>
                <w:color w:val="000000"/>
                <w:sz w:val="32"/>
                <w:szCs w:val="32"/>
                <w:highlight w:val="cyan"/>
              </w:rPr>
              <w:t>Current evidence situation</w:t>
            </w:r>
          </w:p>
        </w:tc>
        <w:tc>
          <w:tcPr>
            <w:tcW w:w="8190" w:type="dxa"/>
            <w:hideMark/>
          </w:tcPr>
          <w:p w14:paraId="3D61AB2A" w14:textId="77777777" w:rsidR="004B5E5D" w:rsidRPr="007609F1" w:rsidRDefault="004B5E5D">
            <w:pP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highlight w:val="cyan"/>
              </w:rPr>
            </w:pPr>
            <w:r w:rsidRPr="007609F1">
              <w:rPr>
                <w:rFonts w:asciiTheme="majorBidi" w:hAnsiTheme="majorBidi" w:cstheme="majorBidi"/>
                <w:color w:val="000000"/>
                <w:sz w:val="32"/>
                <w:szCs w:val="32"/>
                <w:highlight w:val="cyan"/>
              </w:rPr>
              <w:t>Impact on generalizability to “late MTC”</w:t>
            </w:r>
          </w:p>
        </w:tc>
        <w:tc>
          <w:tcPr>
            <w:tcW w:w="8910" w:type="dxa"/>
            <w:hideMark/>
          </w:tcPr>
          <w:p w14:paraId="66F03B41" w14:textId="77777777" w:rsidR="004B5E5D" w:rsidRPr="007609F1" w:rsidRDefault="004B5E5D">
            <w:pP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highlight w:val="cyan"/>
              </w:rPr>
            </w:pPr>
            <w:r w:rsidRPr="007609F1">
              <w:rPr>
                <w:rFonts w:asciiTheme="majorBidi" w:hAnsiTheme="majorBidi" w:cstheme="majorBidi"/>
                <w:color w:val="000000"/>
                <w:sz w:val="32"/>
                <w:szCs w:val="32"/>
                <w:highlight w:val="cyan"/>
              </w:rPr>
              <w:t>Planned/future directions</w:t>
            </w:r>
          </w:p>
        </w:tc>
      </w:tr>
      <w:tr w:rsidR="004B5E5D" w:rsidRPr="007609F1" w14:paraId="5EA89C31" w14:textId="77777777" w:rsidTr="004B5E5D">
        <w:trPr>
          <w:trHeight w:val="300"/>
        </w:trPr>
        <w:tc>
          <w:tcPr>
            <w:cnfStyle w:val="001000000000" w:firstRow="0" w:lastRow="0" w:firstColumn="1" w:lastColumn="0" w:oddVBand="0" w:evenVBand="0" w:oddHBand="0" w:evenHBand="0" w:firstRowFirstColumn="0" w:firstRowLastColumn="0" w:lastRowFirstColumn="0" w:lastRowLastColumn="0"/>
            <w:tcW w:w="7285" w:type="dxa"/>
            <w:hideMark/>
          </w:tcPr>
          <w:p w14:paraId="01F2AA69" w14:textId="77777777" w:rsidR="004B5E5D" w:rsidRPr="007609F1" w:rsidRDefault="004B5E5D">
            <w:pPr>
              <w:rPr>
                <w:rFonts w:asciiTheme="majorBidi" w:hAnsiTheme="majorBidi" w:cstheme="majorBidi"/>
                <w:color w:val="000000"/>
                <w:sz w:val="32"/>
                <w:szCs w:val="32"/>
                <w:highlight w:val="cyan"/>
              </w:rPr>
            </w:pPr>
            <w:r w:rsidRPr="007609F1">
              <w:rPr>
                <w:rFonts w:asciiTheme="majorBidi" w:hAnsiTheme="majorBidi" w:cstheme="majorBidi"/>
                <w:color w:val="000000"/>
                <w:sz w:val="32"/>
                <w:szCs w:val="32"/>
                <w:highlight w:val="cyan"/>
              </w:rPr>
              <w:t>Most available MTC PRRT data come from small, single-center, retrospective series, reflecting the rarity of MTC and difficulty in recruiting large, homogeneous cohorts.</w:t>
            </w:r>
          </w:p>
        </w:tc>
        <w:tc>
          <w:tcPr>
            <w:tcW w:w="8190" w:type="dxa"/>
            <w:hideMark/>
          </w:tcPr>
          <w:p w14:paraId="55802029" w14:textId="035BB0EA" w:rsidR="004B5E5D" w:rsidRPr="007609F1" w:rsidRDefault="004B5E5D">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highlight w:val="cyan"/>
              </w:rPr>
            </w:pPr>
            <w:r w:rsidRPr="007609F1">
              <w:rPr>
                <w:rFonts w:asciiTheme="majorBidi" w:hAnsiTheme="majorBidi" w:cstheme="majorBidi"/>
                <w:color w:val="000000"/>
                <w:sz w:val="32"/>
                <w:szCs w:val="32"/>
                <w:highlight w:val="cyan"/>
              </w:rPr>
              <w:t>Retrospective design increase information bias, so reported efficacy and safety may not fully represent the broader late-stage MTC population.</w:t>
            </w:r>
          </w:p>
        </w:tc>
        <w:tc>
          <w:tcPr>
            <w:tcW w:w="8910" w:type="dxa"/>
            <w:hideMark/>
          </w:tcPr>
          <w:p w14:paraId="2F5EB092" w14:textId="77777777" w:rsidR="004B5E5D" w:rsidRPr="007609F1" w:rsidRDefault="004B5E5D">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highlight w:val="cyan"/>
              </w:rPr>
            </w:pPr>
            <w:r w:rsidRPr="007609F1">
              <w:rPr>
                <w:rFonts w:asciiTheme="majorBidi" w:hAnsiTheme="majorBidi" w:cstheme="majorBidi"/>
                <w:color w:val="000000"/>
                <w:sz w:val="32"/>
                <w:szCs w:val="32"/>
                <w:highlight w:val="cyan"/>
              </w:rPr>
              <w:t>Conduct multicenter, prospectively designed studies to pool larger numbers of late MTC patients with standardized data collection, response assessment, and toxicity reporting.</w:t>
            </w:r>
          </w:p>
        </w:tc>
      </w:tr>
      <w:tr w:rsidR="004B5E5D" w:rsidRPr="007609F1" w14:paraId="16437312" w14:textId="77777777" w:rsidTr="004B5E5D">
        <w:trPr>
          <w:trHeight w:val="300"/>
        </w:trPr>
        <w:tc>
          <w:tcPr>
            <w:cnfStyle w:val="001000000000" w:firstRow="0" w:lastRow="0" w:firstColumn="1" w:lastColumn="0" w:oddVBand="0" w:evenVBand="0" w:oddHBand="0" w:evenHBand="0" w:firstRowFirstColumn="0" w:firstRowLastColumn="0" w:lastRowFirstColumn="0" w:lastRowLastColumn="0"/>
            <w:tcW w:w="7285" w:type="dxa"/>
            <w:hideMark/>
          </w:tcPr>
          <w:p w14:paraId="057CE4C3" w14:textId="77777777" w:rsidR="004B5E5D" w:rsidRPr="007609F1" w:rsidRDefault="004B5E5D">
            <w:pPr>
              <w:rPr>
                <w:rFonts w:asciiTheme="majorBidi" w:hAnsiTheme="majorBidi" w:cstheme="majorBidi"/>
                <w:color w:val="000000"/>
                <w:sz w:val="32"/>
                <w:szCs w:val="32"/>
                <w:highlight w:val="cyan"/>
              </w:rPr>
            </w:pPr>
            <w:r w:rsidRPr="007609F1">
              <w:rPr>
                <w:rFonts w:asciiTheme="majorBidi" w:hAnsiTheme="majorBidi" w:cstheme="majorBidi"/>
                <w:color w:val="000000"/>
                <w:sz w:val="32"/>
                <w:szCs w:val="32"/>
                <w:highlight w:val="cyan"/>
              </w:rPr>
              <w:t>Included patients often had heterogeneous SSTR expression, and earlier studies sometimes used planar/SPECT or qualitative criteria instead of uniform Krenning-based PET/SPECT thresholds.</w:t>
            </w:r>
          </w:p>
        </w:tc>
        <w:tc>
          <w:tcPr>
            <w:tcW w:w="8190" w:type="dxa"/>
            <w:hideMark/>
          </w:tcPr>
          <w:p w14:paraId="2360C1F7" w14:textId="77777777" w:rsidR="004B5E5D" w:rsidRPr="007609F1" w:rsidRDefault="004B5E5D">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highlight w:val="cyan"/>
              </w:rPr>
            </w:pPr>
            <w:r w:rsidRPr="007609F1">
              <w:rPr>
                <w:rFonts w:asciiTheme="majorBidi" w:hAnsiTheme="majorBidi" w:cstheme="majorBidi"/>
                <w:color w:val="000000"/>
                <w:sz w:val="32"/>
                <w:szCs w:val="32"/>
                <w:highlight w:val="cyan"/>
              </w:rPr>
              <w:t>Inconsistent SSTR selection criteria mix truly SSTR-avid tumors with borderline uptake, making it unclear how well outcomes extrapolate across the full spectrum of SSTR expression in late MTC.</w:t>
            </w:r>
          </w:p>
        </w:tc>
        <w:tc>
          <w:tcPr>
            <w:tcW w:w="8910" w:type="dxa"/>
            <w:hideMark/>
          </w:tcPr>
          <w:p w14:paraId="51FDF240" w14:textId="5AAB8B58" w:rsidR="004B5E5D" w:rsidRPr="007609F1" w:rsidRDefault="004B5E5D">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highlight w:val="cyan"/>
              </w:rPr>
            </w:pPr>
            <w:r w:rsidRPr="007609F1">
              <w:rPr>
                <w:rFonts w:asciiTheme="majorBidi" w:hAnsiTheme="majorBidi" w:cstheme="majorBidi"/>
                <w:color w:val="000000"/>
                <w:sz w:val="32"/>
                <w:szCs w:val="32"/>
                <w:highlight w:val="cyan"/>
              </w:rPr>
              <w:t>Require that the entire measurable tumor burden shows high SSTR uptake (e.g., Krenning score ≥3 on modern SSTR PET/SPECT) to align with current SSTR PRRT eligibility concepts and improve internal validity.</w:t>
            </w:r>
          </w:p>
        </w:tc>
      </w:tr>
      <w:tr w:rsidR="004B5E5D" w14:paraId="2B60B532" w14:textId="77777777" w:rsidTr="004B5E5D">
        <w:trPr>
          <w:trHeight w:val="300"/>
        </w:trPr>
        <w:tc>
          <w:tcPr>
            <w:cnfStyle w:val="001000000000" w:firstRow="0" w:lastRow="0" w:firstColumn="1" w:lastColumn="0" w:oddVBand="0" w:evenVBand="0" w:oddHBand="0" w:evenHBand="0" w:firstRowFirstColumn="0" w:firstRowLastColumn="0" w:lastRowFirstColumn="0" w:lastRowLastColumn="0"/>
            <w:tcW w:w="7285" w:type="dxa"/>
            <w:hideMark/>
          </w:tcPr>
          <w:p w14:paraId="3111CF5C" w14:textId="77777777" w:rsidR="004B5E5D" w:rsidRPr="007609F1" w:rsidRDefault="004B5E5D">
            <w:pPr>
              <w:rPr>
                <w:rFonts w:asciiTheme="majorBidi" w:hAnsiTheme="majorBidi" w:cstheme="majorBidi"/>
                <w:color w:val="000000"/>
                <w:sz w:val="32"/>
                <w:szCs w:val="32"/>
                <w:highlight w:val="cyan"/>
              </w:rPr>
            </w:pPr>
            <w:r w:rsidRPr="007609F1">
              <w:rPr>
                <w:rFonts w:asciiTheme="majorBidi" w:hAnsiTheme="majorBidi" w:cstheme="majorBidi"/>
                <w:color w:val="000000"/>
                <w:sz w:val="32"/>
                <w:szCs w:val="32"/>
                <w:highlight w:val="cyan"/>
              </w:rPr>
              <w:t>Current data support feasibility and potential benefit of PRRT in late MTC with demonstrable SSTR expression but do not provide definitive, population-level estimates for the entire spectrum of late-stage disease.</w:t>
            </w:r>
          </w:p>
        </w:tc>
        <w:tc>
          <w:tcPr>
            <w:tcW w:w="8190" w:type="dxa"/>
            <w:hideMark/>
          </w:tcPr>
          <w:p w14:paraId="134CCEEC" w14:textId="77777777" w:rsidR="004B5E5D" w:rsidRPr="007609F1" w:rsidRDefault="004B5E5D">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highlight w:val="cyan"/>
              </w:rPr>
            </w:pPr>
            <w:r w:rsidRPr="007609F1">
              <w:rPr>
                <w:rFonts w:asciiTheme="majorBidi" w:hAnsiTheme="majorBidi" w:cstheme="majorBidi"/>
                <w:color w:val="000000"/>
                <w:sz w:val="32"/>
                <w:szCs w:val="32"/>
                <w:highlight w:val="cyan"/>
              </w:rPr>
              <w:t>Clinicians should view existing results as most applicable to late MTC patients with robust SSTR expression and appropriate prior treatments, not to all late MTC irrespective of SSTR profile.</w:t>
            </w:r>
          </w:p>
        </w:tc>
        <w:tc>
          <w:tcPr>
            <w:tcW w:w="8910" w:type="dxa"/>
            <w:hideMark/>
          </w:tcPr>
          <w:p w14:paraId="04AAE6B1" w14:textId="2422A60E" w:rsidR="004B5E5D" w:rsidRPr="004B5E5D" w:rsidRDefault="004B5E5D">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sz w:val="32"/>
                <w:szCs w:val="32"/>
              </w:rPr>
            </w:pPr>
            <w:r w:rsidRPr="007609F1">
              <w:rPr>
                <w:rFonts w:asciiTheme="majorBidi" w:hAnsiTheme="majorBidi" w:cstheme="majorBidi"/>
                <w:color w:val="000000"/>
                <w:sz w:val="32"/>
                <w:szCs w:val="32"/>
                <w:highlight w:val="cyan"/>
              </w:rPr>
              <w:t>Generate higher-level evidence (prospective, multicenter, with stringent SSTR criteria) to clarify the true magnitude of benefit and define the optimal integration of SSTR PRRT into late MTC treatment algorithms.</w:t>
            </w:r>
          </w:p>
        </w:tc>
      </w:tr>
    </w:tbl>
    <w:p w14:paraId="0BD3DECE" w14:textId="77777777" w:rsidR="004B5E5D" w:rsidRPr="00017BA5" w:rsidRDefault="004B5E5D" w:rsidP="004B5E5D">
      <w:pPr>
        <w:pStyle w:val="Default"/>
        <w:spacing w:line="183" w:lineRule="atLeast"/>
        <w:jc w:val="both"/>
        <w:rPr>
          <w:rFonts w:asciiTheme="majorBidi" w:hAnsiTheme="majorBidi" w:cstheme="majorBidi"/>
          <w:color w:val="auto"/>
          <w:sz w:val="32"/>
          <w:szCs w:val="32"/>
        </w:rPr>
      </w:pPr>
    </w:p>
    <w:p w14:paraId="692AC84E"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p w14:paraId="1A2D6C57" w14:textId="77777777" w:rsidR="00F17B42" w:rsidRPr="00017BA5" w:rsidRDefault="00F17B42" w:rsidP="00B730D1">
      <w:pPr>
        <w:pStyle w:val="Default"/>
        <w:spacing w:line="183" w:lineRule="atLeast"/>
        <w:jc w:val="both"/>
        <w:rPr>
          <w:rFonts w:asciiTheme="majorBidi" w:hAnsiTheme="majorBidi" w:cstheme="majorBidi"/>
          <w:color w:val="auto"/>
          <w:sz w:val="32"/>
          <w:szCs w:val="32"/>
        </w:rPr>
      </w:pPr>
    </w:p>
    <w:sectPr w:rsidR="00F17B42" w:rsidRPr="00017BA5" w:rsidSect="00B9355D">
      <w:headerReference w:type="default" r:id="rId6"/>
      <w:pgSz w:w="28800" w:h="28800" w:orient="landscape" w:code="1"/>
      <w:pgMar w:top="432" w:right="432" w:bottom="432" w:left="432"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179C95" w14:textId="77777777" w:rsidR="00F129B0" w:rsidRDefault="00F129B0">
      <w:r>
        <w:separator/>
      </w:r>
    </w:p>
  </w:endnote>
  <w:endnote w:type="continuationSeparator" w:id="0">
    <w:p w14:paraId="1C62BC05" w14:textId="77777777" w:rsidR="00F129B0" w:rsidRDefault="00F129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7CCE5B" w14:textId="77777777" w:rsidR="00F129B0" w:rsidRDefault="00F129B0">
      <w:r>
        <w:separator/>
      </w:r>
    </w:p>
  </w:footnote>
  <w:footnote w:type="continuationSeparator" w:id="0">
    <w:p w14:paraId="0056C349" w14:textId="77777777" w:rsidR="00F129B0" w:rsidRDefault="00F129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1470B6" w14:textId="19CB2E42" w:rsidR="00947707" w:rsidRPr="00930A31" w:rsidRDefault="00947707" w:rsidP="00080F7E">
    <w:pPr>
      <w:pStyle w:val="CM2"/>
      <w:ind w:left="720"/>
      <w:jc w:val="both"/>
      <w:rPr>
        <w:rFonts w:ascii="Lucida Sans" w:hAnsi="Lucida Sans"/>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6BAF"/>
    <w:rsid w:val="000157FA"/>
    <w:rsid w:val="00017BA5"/>
    <w:rsid w:val="00077B44"/>
    <w:rsid w:val="00080F7E"/>
    <w:rsid w:val="001217D9"/>
    <w:rsid w:val="00150BE1"/>
    <w:rsid w:val="00152CDB"/>
    <w:rsid w:val="0018323E"/>
    <w:rsid w:val="00190C83"/>
    <w:rsid w:val="001C18B0"/>
    <w:rsid w:val="002275F3"/>
    <w:rsid w:val="00246C93"/>
    <w:rsid w:val="00254EA5"/>
    <w:rsid w:val="00256BAF"/>
    <w:rsid w:val="00276094"/>
    <w:rsid w:val="002A0C16"/>
    <w:rsid w:val="002A2A06"/>
    <w:rsid w:val="002E2B8F"/>
    <w:rsid w:val="002F5A81"/>
    <w:rsid w:val="003103C2"/>
    <w:rsid w:val="003516AD"/>
    <w:rsid w:val="00363B8D"/>
    <w:rsid w:val="003760FB"/>
    <w:rsid w:val="003B79FF"/>
    <w:rsid w:val="00400A0B"/>
    <w:rsid w:val="004033C1"/>
    <w:rsid w:val="00443C1D"/>
    <w:rsid w:val="00461576"/>
    <w:rsid w:val="004B5E5D"/>
    <w:rsid w:val="004C1685"/>
    <w:rsid w:val="004D6999"/>
    <w:rsid w:val="004E3C37"/>
    <w:rsid w:val="00500B1C"/>
    <w:rsid w:val="005078EE"/>
    <w:rsid w:val="00550BF1"/>
    <w:rsid w:val="0059028D"/>
    <w:rsid w:val="005979B8"/>
    <w:rsid w:val="005A190C"/>
    <w:rsid w:val="005F5FBA"/>
    <w:rsid w:val="00640172"/>
    <w:rsid w:val="006E5FE2"/>
    <w:rsid w:val="006F3BA6"/>
    <w:rsid w:val="00702001"/>
    <w:rsid w:val="00726794"/>
    <w:rsid w:val="0075137B"/>
    <w:rsid w:val="007609F1"/>
    <w:rsid w:val="0077253C"/>
    <w:rsid w:val="008412D5"/>
    <w:rsid w:val="008A3EAE"/>
    <w:rsid w:val="008E2C91"/>
    <w:rsid w:val="00930A31"/>
    <w:rsid w:val="00947707"/>
    <w:rsid w:val="009827E5"/>
    <w:rsid w:val="00A215D2"/>
    <w:rsid w:val="00A86593"/>
    <w:rsid w:val="00AA7598"/>
    <w:rsid w:val="00AB79CE"/>
    <w:rsid w:val="00AE4BBD"/>
    <w:rsid w:val="00B51910"/>
    <w:rsid w:val="00B730D1"/>
    <w:rsid w:val="00B9355D"/>
    <w:rsid w:val="00B96126"/>
    <w:rsid w:val="00BC3A29"/>
    <w:rsid w:val="00C22710"/>
    <w:rsid w:val="00C736DF"/>
    <w:rsid w:val="00C87AC6"/>
    <w:rsid w:val="00D95D84"/>
    <w:rsid w:val="00DC4F19"/>
    <w:rsid w:val="00DF0D86"/>
    <w:rsid w:val="00E324A8"/>
    <w:rsid w:val="00E66E3A"/>
    <w:rsid w:val="00EB610E"/>
    <w:rsid w:val="00EC1450"/>
    <w:rsid w:val="00F066F9"/>
    <w:rsid w:val="00F129B0"/>
    <w:rsid w:val="00F17B42"/>
    <w:rsid w:val="00F340FB"/>
    <w:rsid w:val="00F67C14"/>
    <w:rsid w:val="00FB3483"/>
  </w:rsids>
  <m:mathPr>
    <m:mathFont m:val="Cambria Math"/>
    <m:brkBin m:val="before"/>
    <m:brkBinSub m:val="--"/>
    <m:smallFrac m:val="0"/>
    <m:dispDef/>
    <m:lMargin m:val="0"/>
    <m:rMargin m:val="0"/>
    <m:defJc m:val="centerGroup"/>
    <m:wrapIndent m:val="1440"/>
    <m:intLim m:val="subSup"/>
    <m:naryLim m:val="undOvr"/>
  </m:mathPr>
  <w:themeFontLang w:val="en-AU"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3ECB86B"/>
  <w14:defaultImageDpi w14:val="300"/>
  <w15:chartTrackingRefBased/>
  <w15:docId w15:val="{908F3A74-F15B-4EEF-B317-F25342F2F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sz w:val="24"/>
      <w:szCs w:val="24"/>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pPr>
      <w:widowControl w:val="0"/>
      <w:autoSpaceDE w:val="0"/>
      <w:autoSpaceDN w:val="0"/>
      <w:adjustRightInd w:val="0"/>
    </w:pPr>
    <w:rPr>
      <w:rFonts w:ascii="Calibri" w:hAnsi="Calibri" w:cs="Calibri"/>
      <w:color w:val="000000"/>
      <w:sz w:val="24"/>
      <w:szCs w:val="24"/>
      <w:lang w:val="en-CA" w:eastAsia="en-CA"/>
    </w:rPr>
  </w:style>
  <w:style w:type="paragraph" w:customStyle="1" w:styleId="CM1">
    <w:name w:val="CM1"/>
    <w:basedOn w:val="Default"/>
    <w:next w:val="Default"/>
    <w:rPr>
      <w:rFonts w:cs="Times New Roman"/>
      <w:color w:val="auto"/>
    </w:rPr>
  </w:style>
  <w:style w:type="paragraph" w:customStyle="1" w:styleId="CM2">
    <w:name w:val="CM2"/>
    <w:basedOn w:val="Default"/>
    <w:next w:val="Default"/>
    <w:pPr>
      <w:spacing w:after="373"/>
    </w:pPr>
    <w:rPr>
      <w:rFonts w:cs="Times New Roman"/>
      <w:color w:val="auto"/>
    </w:rPr>
  </w:style>
  <w:style w:type="paragraph" w:styleId="Header">
    <w:name w:val="header"/>
    <w:basedOn w:val="Normal"/>
    <w:rsid w:val="00E324A8"/>
    <w:pPr>
      <w:tabs>
        <w:tab w:val="center" w:pos="4320"/>
        <w:tab w:val="right" w:pos="8640"/>
      </w:tabs>
    </w:pPr>
  </w:style>
  <w:style w:type="paragraph" w:styleId="Footer">
    <w:name w:val="footer"/>
    <w:basedOn w:val="Normal"/>
    <w:rsid w:val="00E324A8"/>
    <w:pPr>
      <w:tabs>
        <w:tab w:val="center" w:pos="4320"/>
        <w:tab w:val="right" w:pos="8640"/>
      </w:tabs>
    </w:pPr>
  </w:style>
  <w:style w:type="character" w:styleId="Hyperlink">
    <w:name w:val="Hyperlink"/>
    <w:rsid w:val="00C22710"/>
    <w:rPr>
      <w:color w:val="0563C1"/>
      <w:u w:val="single"/>
    </w:rPr>
  </w:style>
  <w:style w:type="character" w:styleId="UnresolvedMention">
    <w:name w:val="Unresolved Mention"/>
    <w:uiPriority w:val="99"/>
    <w:semiHidden/>
    <w:unhideWhenUsed/>
    <w:rsid w:val="004033C1"/>
    <w:rPr>
      <w:color w:val="605E5C"/>
      <w:shd w:val="clear" w:color="auto" w:fill="E1DFDD"/>
    </w:rPr>
  </w:style>
  <w:style w:type="table" w:styleId="TableGrid">
    <w:name w:val="Table Grid"/>
    <w:basedOn w:val="TableNormal"/>
    <w:uiPriority w:val="39"/>
    <w:rsid w:val="00B9355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
    <w:name w:val="Grid Table 1 Light"/>
    <w:basedOn w:val="TableNormal"/>
    <w:uiPriority w:val="33"/>
    <w:qFormat/>
    <w:rsid w:val="000157FA"/>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PlainTable3">
    <w:name w:val="Plain Table 3"/>
    <w:basedOn w:val="TableNormal"/>
    <w:uiPriority w:val="19"/>
    <w:qFormat/>
    <w:rsid w:val="004B5E5D"/>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2129</Words>
  <Characters>12138</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PRISMA 2020 Checklist</vt:lpstr>
    </vt:vector>
  </TitlesOfParts>
  <Company/>
  <LinksUpToDate>false</LinksUpToDate>
  <CharactersWithSpaces>14239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PRISMA 2020 Checklist</dc:title>
  <dc:subject/>
  <dc:creator>mocampo</dc:creator>
  <cp:keywords/>
  <dc:description/>
  <cp:lastModifiedBy>Mrs. HJ Lotter</cp:lastModifiedBy>
  <cp:revision>2</cp:revision>
  <cp:lastPrinted>2020-11-24T03:02:00Z</cp:lastPrinted>
  <dcterms:created xsi:type="dcterms:W3CDTF">2026-03-09T10:53:00Z</dcterms:created>
  <dcterms:modified xsi:type="dcterms:W3CDTF">2026-03-09T10:53:00Z</dcterms:modified>
</cp:coreProperties>
</file>