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5D7A65" w14:textId="77777777" w:rsidR="00A27BC0" w:rsidRDefault="00783428" w:rsidP="00783428">
      <w:pPr>
        <w:spacing w:line="480" w:lineRule="auto"/>
        <w:rPr>
          <w:rFonts w:ascii="Times New Roman" w:hAnsi="Times New Roman" w:cs="Times New Roman"/>
          <w:b/>
        </w:rPr>
      </w:pPr>
      <w:bookmarkStart w:id="0" w:name="_GoBack"/>
      <w:bookmarkEnd w:id="0"/>
      <w:r w:rsidRPr="00920F00">
        <w:rPr>
          <w:rFonts w:ascii="Times New Roman" w:hAnsi="Times New Roman" w:cs="Times New Roman"/>
          <w:b/>
        </w:rPr>
        <w:t xml:space="preserve">Supplemental Figure </w:t>
      </w:r>
      <w:r>
        <w:rPr>
          <w:rFonts w:ascii="Times New Roman" w:hAnsi="Times New Roman" w:cs="Times New Roman"/>
          <w:b/>
        </w:rPr>
        <w:t>1</w:t>
      </w:r>
    </w:p>
    <w:p w14:paraId="73E8DD8A" w14:textId="30CBD5AF" w:rsidR="00783428" w:rsidRDefault="00752C17" w:rsidP="00783428">
      <w:pPr>
        <w:spacing w:line="480" w:lineRule="auto"/>
        <w:rPr>
          <w:rFonts w:ascii="Times New Roman" w:hAnsi="Times New Roman" w:cs="Times New Roman"/>
          <w:b/>
        </w:rPr>
      </w:pPr>
      <w:r>
        <w:rPr>
          <w:rFonts w:ascii="Times New Roman" w:hAnsi="Times New Roman" w:cs="Times New Roman"/>
          <w:b/>
          <w:noProof/>
          <w:lang w:val="en-ZA" w:eastAsia="en-ZA"/>
        </w:rPr>
        <w:drawing>
          <wp:inline distT="0" distB="0" distL="0" distR="0" wp14:anchorId="345D7A34" wp14:editId="46FE9CA2">
            <wp:extent cx="5764530" cy="4317365"/>
            <wp:effectExtent l="0" t="0" r="762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4530" cy="4317365"/>
                    </a:xfrm>
                    <a:prstGeom prst="rect">
                      <a:avLst/>
                    </a:prstGeom>
                    <a:noFill/>
                    <a:ln>
                      <a:noFill/>
                    </a:ln>
                  </pic:spPr>
                </pic:pic>
              </a:graphicData>
            </a:graphic>
          </wp:inline>
        </w:drawing>
      </w:r>
    </w:p>
    <w:p w14:paraId="4787F6F6" w14:textId="33EDAF75" w:rsidR="001A0871" w:rsidRDefault="001A0871" w:rsidP="001A0871">
      <w:pPr>
        <w:spacing w:after="0" w:line="480" w:lineRule="auto"/>
        <w:jc w:val="both"/>
        <w:rPr>
          <w:rFonts w:ascii="Times New Roman" w:hAnsi="Times New Roman" w:cs="Times New Roman"/>
        </w:rPr>
      </w:pPr>
      <w:r>
        <w:rPr>
          <w:rFonts w:ascii="Times New Roman" w:hAnsi="Times New Roman" w:cs="Times New Roman"/>
          <w:b/>
        </w:rPr>
        <w:t xml:space="preserve">Supplemental Figure 1 Illustration of the experimental design </w:t>
      </w:r>
      <w:r w:rsidR="009351CE">
        <w:rPr>
          <w:rFonts w:ascii="Times New Roman" w:hAnsi="Times New Roman" w:cs="Times New Roman"/>
        </w:rPr>
        <w:t xml:space="preserve">A group of </w:t>
      </w:r>
      <w:r>
        <w:rPr>
          <w:rFonts w:ascii="Times New Roman" w:hAnsi="Times New Roman" w:cs="Times New Roman"/>
        </w:rPr>
        <w:t>15 mature spruce trees (</w:t>
      </w:r>
      <w:r>
        <w:rPr>
          <w:rFonts w:ascii="Times New Roman" w:hAnsi="Times New Roman" w:cs="Times New Roman"/>
          <w:i/>
        </w:rPr>
        <w:t>P. abies</w:t>
      </w:r>
      <w:r>
        <w:rPr>
          <w:rFonts w:ascii="Times New Roman" w:hAnsi="Times New Roman" w:cs="Times New Roman"/>
        </w:rPr>
        <w:t xml:space="preserve">), which were sole survivors of a massive bark beetle attack in 2008, was sampled </w:t>
      </w:r>
      <w:r w:rsidR="009351CE">
        <w:rPr>
          <w:rFonts w:ascii="Times New Roman" w:hAnsi="Times New Roman" w:cs="Times New Roman"/>
        </w:rPr>
        <w:t xml:space="preserve">in </w:t>
      </w:r>
      <w:r>
        <w:rPr>
          <w:rFonts w:ascii="Times New Roman" w:hAnsi="Times New Roman" w:cs="Times New Roman"/>
        </w:rPr>
        <w:t xml:space="preserve">2012, and designated as trees with a </w:t>
      </w:r>
      <w:r>
        <w:rPr>
          <w:rFonts w:ascii="Times New Roman" w:hAnsi="Times New Roman" w:cs="Times New Roman"/>
          <w:b/>
        </w:rPr>
        <w:t>p</w:t>
      </w:r>
      <w:r>
        <w:rPr>
          <w:rFonts w:ascii="Times New Roman" w:hAnsi="Times New Roman" w:cs="Times New Roman"/>
        </w:rPr>
        <w:t xml:space="preserve">revious </w:t>
      </w:r>
      <w:r>
        <w:rPr>
          <w:rFonts w:ascii="Times New Roman" w:hAnsi="Times New Roman" w:cs="Times New Roman"/>
          <w:b/>
        </w:rPr>
        <w:t>a</w:t>
      </w:r>
      <w:r>
        <w:rPr>
          <w:rFonts w:ascii="Times New Roman" w:hAnsi="Times New Roman" w:cs="Times New Roman"/>
        </w:rPr>
        <w:t xml:space="preserve">ttack history (PA). </w:t>
      </w:r>
      <w:r w:rsidR="009351CE">
        <w:rPr>
          <w:rFonts w:ascii="Times New Roman" w:hAnsi="Times New Roman" w:cs="Times New Roman"/>
        </w:rPr>
        <w:t xml:space="preserve">A group of 19 </w:t>
      </w:r>
      <w:r>
        <w:rPr>
          <w:rFonts w:ascii="Times New Roman" w:hAnsi="Times New Roman" w:cs="Times New Roman"/>
        </w:rPr>
        <w:t xml:space="preserve">trees that were being attacked </w:t>
      </w:r>
      <w:r w:rsidR="009351CE">
        <w:rPr>
          <w:rFonts w:ascii="Times New Roman" w:hAnsi="Times New Roman" w:cs="Times New Roman"/>
        </w:rPr>
        <w:t xml:space="preserve">by bark beetles </w:t>
      </w:r>
      <w:r>
        <w:rPr>
          <w:rFonts w:ascii="Times New Roman" w:hAnsi="Times New Roman" w:cs="Times New Roman"/>
        </w:rPr>
        <w:t xml:space="preserve">at the time of sampling </w:t>
      </w:r>
      <w:r w:rsidR="009351CE">
        <w:rPr>
          <w:rFonts w:ascii="Times New Roman" w:hAnsi="Times New Roman" w:cs="Times New Roman"/>
        </w:rPr>
        <w:t xml:space="preserve">was </w:t>
      </w:r>
      <w:r>
        <w:rPr>
          <w:rFonts w:ascii="Times New Roman" w:hAnsi="Times New Roman" w:cs="Times New Roman"/>
        </w:rPr>
        <w:t xml:space="preserve">designated as trees under </w:t>
      </w:r>
      <w:r>
        <w:rPr>
          <w:rFonts w:ascii="Times New Roman" w:hAnsi="Times New Roman" w:cs="Times New Roman"/>
          <w:b/>
        </w:rPr>
        <w:t>c</w:t>
      </w:r>
      <w:r>
        <w:rPr>
          <w:rFonts w:ascii="Times New Roman" w:hAnsi="Times New Roman" w:cs="Times New Roman"/>
        </w:rPr>
        <w:t xml:space="preserve">urrent </w:t>
      </w:r>
      <w:r>
        <w:rPr>
          <w:rFonts w:ascii="Times New Roman" w:hAnsi="Times New Roman" w:cs="Times New Roman"/>
          <w:b/>
        </w:rPr>
        <w:t>a</w:t>
      </w:r>
      <w:r>
        <w:rPr>
          <w:rFonts w:ascii="Times New Roman" w:hAnsi="Times New Roman" w:cs="Times New Roman"/>
        </w:rPr>
        <w:t xml:space="preserve">ttack (CA). Six trees were sampled from a stand that was not affected by the current outbreak and had never been recorded to be attacked by bark beetles. These trees </w:t>
      </w:r>
      <w:r w:rsidR="009351CE">
        <w:rPr>
          <w:rFonts w:ascii="Times New Roman" w:hAnsi="Times New Roman" w:cs="Times New Roman"/>
        </w:rPr>
        <w:t xml:space="preserve">were </w:t>
      </w:r>
      <w:r>
        <w:rPr>
          <w:rFonts w:ascii="Times New Roman" w:hAnsi="Times New Roman" w:cs="Times New Roman"/>
        </w:rPr>
        <w:t xml:space="preserve">designated as trees with </w:t>
      </w:r>
      <w:r>
        <w:rPr>
          <w:rFonts w:ascii="Times New Roman" w:hAnsi="Times New Roman" w:cs="Times New Roman"/>
          <w:b/>
        </w:rPr>
        <w:t>n</w:t>
      </w:r>
      <w:r>
        <w:rPr>
          <w:rFonts w:ascii="Times New Roman" w:hAnsi="Times New Roman" w:cs="Times New Roman"/>
        </w:rPr>
        <w:t xml:space="preserve">o current </w:t>
      </w:r>
      <w:r>
        <w:rPr>
          <w:rFonts w:ascii="Times New Roman" w:hAnsi="Times New Roman" w:cs="Times New Roman"/>
          <w:b/>
        </w:rPr>
        <w:t>a</w:t>
      </w:r>
      <w:r>
        <w:rPr>
          <w:rFonts w:ascii="Times New Roman" w:hAnsi="Times New Roman" w:cs="Times New Roman"/>
        </w:rPr>
        <w:t xml:space="preserve">ttack (NA). At the onset of the experiment, bark samples were cut from the stem and an 8-mm bark plug was removed on the opposite side of the stem pled stem and inoculated with </w:t>
      </w:r>
      <w:r>
        <w:rPr>
          <w:rFonts w:ascii="Times New Roman" w:hAnsi="Times New Roman" w:cs="Times New Roman"/>
          <w:i/>
        </w:rPr>
        <w:t>E. polonica</w:t>
      </w:r>
      <w:r>
        <w:rPr>
          <w:rFonts w:ascii="Times New Roman" w:hAnsi="Times New Roman" w:cs="Times New Roman"/>
        </w:rPr>
        <w:t xml:space="preserve"> culture 1993-208/115 using the method of Hammerbacher et al. (2011). Bark samples were then taken from the inoculation site after 14 days</w:t>
      </w:r>
      <w:r w:rsidR="00654F92">
        <w:rPr>
          <w:rFonts w:ascii="Times New Roman" w:hAnsi="Times New Roman" w:cs="Times New Roman"/>
        </w:rPr>
        <w:t>.</w:t>
      </w:r>
    </w:p>
    <w:p w14:paraId="461A10B6" w14:textId="77777777" w:rsidR="00783428" w:rsidRDefault="00783428" w:rsidP="00783428">
      <w:pPr>
        <w:spacing w:line="480" w:lineRule="auto"/>
        <w:rPr>
          <w:rFonts w:ascii="Times New Roman" w:hAnsi="Times New Roman" w:cs="Times New Roman"/>
          <w:b/>
        </w:rPr>
      </w:pPr>
    </w:p>
    <w:p w14:paraId="70FFEBAF" w14:textId="77777777" w:rsidR="007F1B57" w:rsidRDefault="007F1B57" w:rsidP="00783428">
      <w:pPr>
        <w:spacing w:line="480" w:lineRule="auto"/>
        <w:rPr>
          <w:rFonts w:ascii="Times New Roman" w:hAnsi="Times New Roman" w:cs="Times New Roman"/>
          <w:b/>
        </w:rPr>
      </w:pPr>
    </w:p>
    <w:p w14:paraId="2501830D" w14:textId="77777777" w:rsidR="005F2021" w:rsidRPr="00920F00" w:rsidRDefault="005F2021" w:rsidP="005F2021">
      <w:pPr>
        <w:spacing w:line="480" w:lineRule="auto"/>
        <w:rPr>
          <w:rFonts w:ascii="Times New Roman" w:hAnsi="Times New Roman" w:cs="Times New Roman"/>
          <w:b/>
        </w:rPr>
      </w:pPr>
      <w:r w:rsidRPr="00920F00">
        <w:rPr>
          <w:rFonts w:ascii="Times New Roman" w:hAnsi="Times New Roman" w:cs="Times New Roman"/>
          <w:b/>
        </w:rPr>
        <w:lastRenderedPageBreak/>
        <w:t xml:space="preserve">Supplemental Figure </w:t>
      </w:r>
      <w:r w:rsidR="00783428">
        <w:rPr>
          <w:rFonts w:ascii="Times New Roman" w:hAnsi="Times New Roman" w:cs="Times New Roman"/>
          <w:b/>
        </w:rPr>
        <w:t>2</w:t>
      </w:r>
      <w:r w:rsidR="00783428" w:rsidRPr="00920F00">
        <w:rPr>
          <w:rFonts w:ascii="Times New Roman" w:hAnsi="Times New Roman" w:cs="Times New Roman"/>
          <w:b/>
        </w:rPr>
        <w:t xml:space="preserve"> </w:t>
      </w:r>
    </w:p>
    <w:p w14:paraId="4D15D6DC" w14:textId="508921B1" w:rsidR="000D1CB9" w:rsidRPr="00920F00" w:rsidRDefault="000D1CB9" w:rsidP="005F2021">
      <w:pPr>
        <w:spacing w:line="480" w:lineRule="auto"/>
        <w:rPr>
          <w:rFonts w:ascii="Times New Roman" w:hAnsi="Times New Roman" w:cs="Times New Roman"/>
          <w:b/>
        </w:rPr>
      </w:pPr>
      <w:r>
        <w:rPr>
          <w:noProof/>
          <w:lang w:val="en-ZA" w:eastAsia="en-ZA"/>
        </w:rPr>
        <w:drawing>
          <wp:inline distT="0" distB="0" distL="0" distR="0" wp14:anchorId="72F3B770" wp14:editId="0BC10596">
            <wp:extent cx="5761355" cy="331533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1355" cy="3315335"/>
                    </a:xfrm>
                    <a:prstGeom prst="rect">
                      <a:avLst/>
                    </a:prstGeom>
                    <a:noFill/>
                    <a:ln>
                      <a:noFill/>
                    </a:ln>
                  </pic:spPr>
                </pic:pic>
              </a:graphicData>
            </a:graphic>
          </wp:inline>
        </w:drawing>
      </w:r>
    </w:p>
    <w:p w14:paraId="059857B4" w14:textId="77777777" w:rsidR="001A0871" w:rsidRDefault="001A0871" w:rsidP="001A0871">
      <w:pPr>
        <w:spacing w:line="480" w:lineRule="auto"/>
        <w:rPr>
          <w:rFonts w:ascii="Times New Roman" w:hAnsi="Times New Roman" w:cs="Times New Roman"/>
        </w:rPr>
      </w:pPr>
      <w:r>
        <w:rPr>
          <w:rFonts w:ascii="Times New Roman" w:hAnsi="Times New Roman" w:cs="Times New Roman"/>
          <w:b/>
        </w:rPr>
        <w:t xml:space="preserve">Supplemental Figure 2: Quantification of minor resin monoterpenes in spruce bark before and after </w:t>
      </w:r>
      <w:r>
        <w:rPr>
          <w:rFonts w:ascii="Times New Roman" w:hAnsi="Times New Roman" w:cs="Times New Roman"/>
          <w:b/>
          <w:i/>
        </w:rPr>
        <w:t xml:space="preserve">Endoconidiophora polonica </w:t>
      </w:r>
      <w:r>
        <w:rPr>
          <w:rFonts w:ascii="Times New Roman" w:hAnsi="Times New Roman" w:cs="Times New Roman"/>
          <w:b/>
        </w:rPr>
        <w:t xml:space="preserve">infection. </w:t>
      </w:r>
      <w:r>
        <w:rPr>
          <w:rFonts w:ascii="Times New Roman" w:hAnsi="Times New Roman" w:cs="Times New Roman"/>
        </w:rPr>
        <w:t xml:space="preserve">The amounts were quantified by GC-FID from bark tissue harvested before and 14 days after infection with </w:t>
      </w:r>
      <w:r>
        <w:rPr>
          <w:rFonts w:ascii="Times New Roman" w:hAnsi="Times New Roman" w:cs="Times New Roman"/>
          <w:i/>
        </w:rPr>
        <w:t>E. polonica</w:t>
      </w:r>
      <w:r>
        <w:rPr>
          <w:rFonts w:ascii="Times New Roman" w:hAnsi="Times New Roman" w:cs="Times New Roman"/>
        </w:rPr>
        <w:t>. Trees investigated: (1) had a history of previous bark beetle attack, but no current attack (PA), (2) were under current attack, but had no previous history of attack (CA), or (3) had no previous nor current attack (NA).</w:t>
      </w:r>
      <w:r>
        <w:rPr>
          <w:rFonts w:ascii="Times New Roman" w:hAnsi="Times New Roman" w:cs="Times New Roman"/>
          <w:b/>
        </w:rPr>
        <w:t xml:space="preserve"> </w:t>
      </w:r>
      <w:r>
        <w:rPr>
          <w:rFonts w:ascii="Times New Roman" w:hAnsi="Times New Roman" w:cs="Times New Roman"/>
        </w:rPr>
        <w:t xml:space="preserve">Data are means ± SD of measurements from </w:t>
      </w:r>
      <w:r>
        <w:rPr>
          <w:rFonts w:ascii="Times New Roman" w:eastAsia="Times New Roman" w:hAnsi="Times New Roman" w:cs="Times New Roman"/>
          <w:lang w:eastAsia="de-DE"/>
        </w:rPr>
        <w:t xml:space="preserve">6–19 biological replicates, exact numbers are given in the Materials and methods section, </w:t>
      </w:r>
      <w:r w:rsidR="00A67067">
        <w:rPr>
          <w:rFonts w:ascii="Times New Roman" w:eastAsia="Times New Roman" w:hAnsi="Times New Roman" w:cs="Times New Roman"/>
          <w:lang w:eastAsia="de-DE"/>
        </w:rPr>
        <w:t xml:space="preserve">Statistical </w:t>
      </w:r>
      <w:r>
        <w:rPr>
          <w:rFonts w:ascii="Times New Roman" w:eastAsia="Times New Roman" w:hAnsi="Times New Roman" w:cs="Times New Roman"/>
          <w:lang w:eastAsia="de-DE"/>
        </w:rPr>
        <w:t xml:space="preserve">values for individual compounds are given in Supplementary Table 2, 3. </w:t>
      </w:r>
    </w:p>
    <w:p w14:paraId="40693E93" w14:textId="77777777" w:rsidR="005F2021" w:rsidRPr="00920F00" w:rsidRDefault="001A0871" w:rsidP="001A0871">
      <w:pPr>
        <w:spacing w:line="480" w:lineRule="auto"/>
        <w:jc w:val="both"/>
        <w:rPr>
          <w:rFonts w:ascii="Times New Roman" w:hAnsi="Times New Roman" w:cs="Times New Roman"/>
          <w:b/>
        </w:rPr>
      </w:pPr>
      <w:r w:rsidRPr="00920F00">
        <w:rPr>
          <w:rFonts w:ascii="Times New Roman" w:hAnsi="Times New Roman" w:cs="Times New Roman"/>
          <w:b/>
        </w:rPr>
        <w:t xml:space="preserve"> </w:t>
      </w:r>
      <w:r w:rsidR="005F2021" w:rsidRPr="00920F00">
        <w:rPr>
          <w:rFonts w:ascii="Times New Roman" w:hAnsi="Times New Roman" w:cs="Times New Roman"/>
          <w:b/>
        </w:rPr>
        <w:br w:type="page"/>
      </w:r>
    </w:p>
    <w:p w14:paraId="2092715C" w14:textId="77777777" w:rsidR="005F2021" w:rsidRPr="00920F00" w:rsidRDefault="005F2021" w:rsidP="005F2021">
      <w:pPr>
        <w:spacing w:after="0" w:line="480" w:lineRule="auto"/>
        <w:jc w:val="both"/>
        <w:rPr>
          <w:rFonts w:ascii="Times New Roman" w:hAnsi="Times New Roman" w:cs="Times New Roman"/>
          <w:b/>
        </w:rPr>
      </w:pPr>
      <w:r w:rsidRPr="00920F00">
        <w:rPr>
          <w:rFonts w:ascii="Times New Roman" w:hAnsi="Times New Roman" w:cs="Times New Roman"/>
          <w:b/>
        </w:rPr>
        <w:lastRenderedPageBreak/>
        <w:t xml:space="preserve">Supplemental Figure </w:t>
      </w:r>
      <w:r w:rsidR="00783428">
        <w:rPr>
          <w:rFonts w:ascii="Times New Roman" w:hAnsi="Times New Roman" w:cs="Times New Roman"/>
          <w:b/>
        </w:rPr>
        <w:t>3</w:t>
      </w:r>
    </w:p>
    <w:p w14:paraId="2D1395BD" w14:textId="43E0DFFF" w:rsidR="005F2021" w:rsidRPr="00920F00" w:rsidRDefault="000D1CB9" w:rsidP="005F2021">
      <w:pPr>
        <w:spacing w:line="480" w:lineRule="auto"/>
        <w:rPr>
          <w:rFonts w:ascii="Times New Roman" w:hAnsi="Times New Roman" w:cs="Times New Roman"/>
          <w:b/>
        </w:rPr>
      </w:pPr>
      <w:r>
        <w:rPr>
          <w:noProof/>
          <w:lang w:val="en-ZA" w:eastAsia="en-ZA"/>
        </w:rPr>
        <w:drawing>
          <wp:inline distT="0" distB="0" distL="0" distR="0" wp14:anchorId="3AF5460A" wp14:editId="340E9BA8">
            <wp:extent cx="5761355" cy="4380865"/>
            <wp:effectExtent l="0" t="0" r="0" b="635"/>
            <wp:docPr id="5" name="Grafik 5"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Text enthält.&#10;&#10;Automatisch generierte Beschreibu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1355" cy="4380865"/>
                    </a:xfrm>
                    <a:prstGeom prst="rect">
                      <a:avLst/>
                    </a:prstGeom>
                    <a:noFill/>
                    <a:ln>
                      <a:noFill/>
                    </a:ln>
                  </pic:spPr>
                </pic:pic>
              </a:graphicData>
            </a:graphic>
          </wp:inline>
        </w:drawing>
      </w:r>
    </w:p>
    <w:p w14:paraId="1709FB30" w14:textId="2FE8C224" w:rsidR="005F2021" w:rsidRPr="00920F00" w:rsidRDefault="005F2021" w:rsidP="00A82364">
      <w:pPr>
        <w:spacing w:line="480" w:lineRule="auto"/>
        <w:jc w:val="both"/>
        <w:rPr>
          <w:rFonts w:ascii="Times New Roman" w:hAnsi="Times New Roman" w:cs="Times New Roman"/>
          <w:b/>
        </w:rPr>
      </w:pPr>
      <w:r w:rsidRPr="00920F00">
        <w:rPr>
          <w:rFonts w:ascii="Times New Roman" w:hAnsi="Times New Roman" w:cs="Times New Roman"/>
          <w:b/>
        </w:rPr>
        <w:t xml:space="preserve">Supplemental Figure </w:t>
      </w:r>
      <w:r w:rsidR="00783428">
        <w:rPr>
          <w:rFonts w:ascii="Times New Roman" w:hAnsi="Times New Roman" w:cs="Times New Roman"/>
          <w:b/>
        </w:rPr>
        <w:t>3</w:t>
      </w:r>
      <w:r w:rsidRPr="00920F00">
        <w:rPr>
          <w:rFonts w:ascii="Times New Roman" w:hAnsi="Times New Roman" w:cs="Times New Roman"/>
          <w:b/>
        </w:rPr>
        <w:t xml:space="preserve">: </w:t>
      </w:r>
      <w:r w:rsidR="00A82364" w:rsidRPr="00920F00">
        <w:rPr>
          <w:rFonts w:ascii="Times New Roman" w:hAnsi="Times New Roman" w:cs="Times New Roman"/>
          <w:b/>
        </w:rPr>
        <w:t xml:space="preserve">Determination of the </w:t>
      </w:r>
      <w:r w:rsidR="00A82364">
        <w:rPr>
          <w:rFonts w:ascii="Times New Roman" w:hAnsi="Times New Roman" w:cs="Times New Roman"/>
          <w:b/>
        </w:rPr>
        <w:t>stereochemical</w:t>
      </w:r>
      <w:r w:rsidR="00A82364" w:rsidRPr="00920F00">
        <w:rPr>
          <w:rFonts w:ascii="Times New Roman" w:hAnsi="Times New Roman" w:cs="Times New Roman"/>
          <w:b/>
        </w:rPr>
        <w:t xml:space="preserve"> form of copalyl diphosphate (CDP) present in spruce bark. </w:t>
      </w:r>
      <w:r w:rsidR="00A82364" w:rsidRPr="00920F00">
        <w:rPr>
          <w:rFonts w:ascii="Times New Roman" w:hAnsi="Times New Roman" w:cs="Times New Roman"/>
        </w:rPr>
        <w:t>Separation of the stereoisomers of copal</w:t>
      </w:r>
      <w:r w:rsidR="00A82364">
        <w:rPr>
          <w:rFonts w:ascii="Times New Roman" w:hAnsi="Times New Roman" w:cs="Times New Roman"/>
        </w:rPr>
        <w:t>y</w:t>
      </w:r>
      <w:r w:rsidR="00A82364" w:rsidRPr="00920F00">
        <w:rPr>
          <w:rFonts w:ascii="Times New Roman" w:hAnsi="Times New Roman" w:cs="Times New Roman"/>
        </w:rPr>
        <w:t xml:space="preserve">l </w:t>
      </w:r>
      <w:r w:rsidR="00A82364">
        <w:rPr>
          <w:rFonts w:ascii="Times New Roman" w:hAnsi="Times New Roman" w:cs="Times New Roman"/>
        </w:rPr>
        <w:t xml:space="preserve">diphosphate </w:t>
      </w:r>
      <w:r w:rsidR="00A82364" w:rsidRPr="00920F00">
        <w:rPr>
          <w:rFonts w:ascii="Times New Roman" w:hAnsi="Times New Roman" w:cs="Times New Roman"/>
        </w:rPr>
        <w:t xml:space="preserve">was not possible in the form of the diphosphate. However after enzymatic dephosphorylation the resulting alcohols could be separated by GC-MS </w:t>
      </w:r>
      <w:r w:rsidR="00A82364">
        <w:rPr>
          <w:rFonts w:ascii="Times New Roman" w:hAnsi="Times New Roman" w:cs="Times New Roman"/>
        </w:rPr>
        <w:t xml:space="preserve">into one peak </w:t>
      </w:r>
      <w:r w:rsidR="00A82364" w:rsidRPr="00920F00">
        <w:rPr>
          <w:rFonts w:ascii="Times New Roman" w:hAnsi="Times New Roman" w:cs="Times New Roman"/>
        </w:rPr>
        <w:t xml:space="preserve">for the </w:t>
      </w:r>
      <w:r w:rsidR="00A82364" w:rsidRPr="00920F00">
        <w:rPr>
          <w:rFonts w:ascii="Times New Roman" w:hAnsi="Times New Roman" w:cs="Times New Roman"/>
          <w:i/>
        </w:rPr>
        <w:t>syn</w:t>
      </w:r>
      <w:r w:rsidR="00A82364" w:rsidRPr="00920F00">
        <w:rPr>
          <w:rFonts w:ascii="Times New Roman" w:hAnsi="Times New Roman" w:cs="Times New Roman"/>
        </w:rPr>
        <w:t xml:space="preserve">- and </w:t>
      </w:r>
      <w:r w:rsidR="00A82364">
        <w:rPr>
          <w:rFonts w:ascii="Times New Roman" w:hAnsi="Times New Roman" w:cs="Times New Roman"/>
        </w:rPr>
        <w:t xml:space="preserve">one peak for the </w:t>
      </w:r>
      <w:r w:rsidR="00A82364" w:rsidRPr="00920F00">
        <w:rPr>
          <w:rFonts w:ascii="Times New Roman" w:hAnsi="Times New Roman" w:cs="Times New Roman"/>
          <w:i/>
        </w:rPr>
        <w:t>ent</w:t>
      </w:r>
      <w:r w:rsidR="00A82364">
        <w:rPr>
          <w:rFonts w:ascii="Times New Roman" w:hAnsi="Times New Roman" w:cs="Times New Roman"/>
          <w:i/>
        </w:rPr>
        <w:t xml:space="preserve">- </w:t>
      </w:r>
      <w:r w:rsidR="00A82364">
        <w:rPr>
          <w:rFonts w:ascii="Times New Roman" w:hAnsi="Times New Roman" w:cs="Times New Roman"/>
          <w:iCs/>
        </w:rPr>
        <w:t xml:space="preserve">and </w:t>
      </w:r>
      <w:r w:rsidR="00A82364" w:rsidRPr="00E91059">
        <w:rPr>
          <w:rFonts w:ascii="Times New Roman" w:hAnsi="Times New Roman" w:cs="Times New Roman"/>
        </w:rPr>
        <w:t>normal</w:t>
      </w:r>
      <w:r w:rsidR="00A82364" w:rsidRPr="00920F00">
        <w:rPr>
          <w:rFonts w:ascii="Times New Roman" w:hAnsi="Times New Roman" w:cs="Times New Roman"/>
        </w:rPr>
        <w:t xml:space="preserve">-stereoisomers. The left panel depicts the products of enzyme assay with </w:t>
      </w:r>
      <w:r w:rsidR="00A82364" w:rsidRPr="00920F00">
        <w:rPr>
          <w:rFonts w:ascii="Times New Roman" w:hAnsi="Times New Roman" w:cs="Times New Roman"/>
          <w:i/>
        </w:rPr>
        <w:t>Os</w:t>
      </w:r>
      <w:r w:rsidR="00A82364" w:rsidRPr="00920F00">
        <w:rPr>
          <w:rFonts w:ascii="Times New Roman" w:hAnsi="Times New Roman" w:cs="Times New Roman"/>
        </w:rPr>
        <w:t>CPS4</w:t>
      </w:r>
      <w:r w:rsidR="00A82364">
        <w:rPr>
          <w:rFonts w:ascii="Times New Roman" w:hAnsi="Times New Roman" w:cs="Times New Roman"/>
        </w:rPr>
        <w:t xml:space="preserve"> (makes </w:t>
      </w:r>
      <w:r w:rsidR="00A82364" w:rsidRPr="00732C64">
        <w:rPr>
          <w:rFonts w:ascii="Times New Roman" w:hAnsi="Times New Roman" w:cs="Times New Roman"/>
          <w:i/>
          <w:iCs/>
        </w:rPr>
        <w:t>syn</w:t>
      </w:r>
      <w:r w:rsidR="00A82364">
        <w:rPr>
          <w:rFonts w:ascii="Times New Roman" w:hAnsi="Times New Roman" w:cs="Times New Roman"/>
        </w:rPr>
        <w:t xml:space="preserve">-CDP) </w:t>
      </w:r>
      <w:r w:rsidR="00A82364">
        <w:rPr>
          <w:noProof/>
        </w:rPr>
        <w:t>(Xu et al., 2004)</w:t>
      </w:r>
      <w:r w:rsidR="00A82364" w:rsidRPr="00920F00">
        <w:rPr>
          <w:rFonts w:ascii="Times New Roman" w:hAnsi="Times New Roman" w:cs="Times New Roman"/>
        </w:rPr>
        <w:t xml:space="preserve">, </w:t>
      </w:r>
      <w:r w:rsidR="00A82364" w:rsidRPr="00920F00">
        <w:rPr>
          <w:rFonts w:ascii="Times New Roman" w:hAnsi="Times New Roman" w:cs="Times New Roman"/>
          <w:i/>
        </w:rPr>
        <w:t>At</w:t>
      </w:r>
      <w:r w:rsidR="00A82364" w:rsidRPr="00920F00">
        <w:rPr>
          <w:rFonts w:ascii="Times New Roman" w:hAnsi="Times New Roman" w:cs="Times New Roman"/>
        </w:rPr>
        <w:t>CPS1</w:t>
      </w:r>
      <w:r w:rsidR="00A82364">
        <w:rPr>
          <w:rFonts w:ascii="Times New Roman" w:hAnsi="Times New Roman" w:cs="Times New Roman"/>
        </w:rPr>
        <w:t xml:space="preserve"> (makes </w:t>
      </w:r>
      <w:r w:rsidR="00A82364" w:rsidRPr="00732C64">
        <w:rPr>
          <w:rFonts w:ascii="Times New Roman" w:hAnsi="Times New Roman" w:cs="Times New Roman"/>
          <w:i/>
          <w:iCs/>
        </w:rPr>
        <w:t>ent</w:t>
      </w:r>
      <w:r w:rsidR="00A82364">
        <w:rPr>
          <w:rFonts w:ascii="Times New Roman" w:hAnsi="Times New Roman" w:cs="Times New Roman"/>
        </w:rPr>
        <w:t>-CDP</w:t>
      </w:r>
      <w:r w:rsidR="00A82364" w:rsidRPr="00456368">
        <w:rPr>
          <w:rFonts w:ascii="Times New Roman" w:hAnsi="Times New Roman" w:cs="Times New Roman"/>
        </w:rPr>
        <w:t xml:space="preserve">) (Prisic et al., 2004), </w:t>
      </w:r>
      <w:r w:rsidR="00A82364" w:rsidRPr="00456368">
        <w:rPr>
          <w:rFonts w:ascii="Times New Roman" w:hAnsi="Times New Roman" w:cs="Times New Roman"/>
          <w:i/>
        </w:rPr>
        <w:t>Ag</w:t>
      </w:r>
      <w:r w:rsidR="00A82364" w:rsidRPr="00456368">
        <w:rPr>
          <w:rFonts w:ascii="Times New Roman" w:hAnsi="Times New Roman" w:cs="Times New Roman"/>
        </w:rPr>
        <w:t>AS</w:t>
      </w:r>
      <w:r w:rsidR="00A82364" w:rsidRPr="00920F00">
        <w:rPr>
          <w:rFonts w:ascii="Times New Roman" w:hAnsi="Times New Roman" w:cs="Times New Roman"/>
        </w:rPr>
        <w:t xml:space="preserve">:D621A </w:t>
      </w:r>
      <w:r w:rsidR="00A82364">
        <w:rPr>
          <w:rFonts w:ascii="Times New Roman" w:hAnsi="Times New Roman" w:cs="Times New Roman"/>
        </w:rPr>
        <w:t xml:space="preserve">(makes </w:t>
      </w:r>
      <w:r w:rsidR="00A82364" w:rsidRPr="00E91059">
        <w:rPr>
          <w:rFonts w:ascii="Times New Roman" w:hAnsi="Times New Roman" w:cs="Times New Roman"/>
          <w:iCs/>
        </w:rPr>
        <w:t>normal</w:t>
      </w:r>
      <w:r w:rsidR="00A82364">
        <w:rPr>
          <w:rFonts w:ascii="Times New Roman" w:hAnsi="Times New Roman" w:cs="Times New Roman"/>
        </w:rPr>
        <w:t xml:space="preserve">-CDP) </w:t>
      </w:r>
      <w:r w:rsidR="00A82364" w:rsidRPr="00BF0E7F">
        <w:rPr>
          <w:rFonts w:ascii="Times New Roman" w:hAnsi="Times New Roman" w:cs="Times New Roman"/>
        </w:rPr>
        <w:t>(Prisic et al., 2004)</w:t>
      </w:r>
      <w:r w:rsidR="00A82364">
        <w:rPr>
          <w:rFonts w:ascii="Times New Roman" w:hAnsi="Times New Roman" w:cs="Times New Roman"/>
        </w:rPr>
        <w:t xml:space="preserve"> </w:t>
      </w:r>
      <w:r w:rsidR="00A82364" w:rsidRPr="00920F00">
        <w:rPr>
          <w:rFonts w:ascii="Times New Roman" w:hAnsi="Times New Roman" w:cs="Times New Roman"/>
        </w:rPr>
        <w:t xml:space="preserve">and </w:t>
      </w:r>
      <w:r w:rsidR="00A82364" w:rsidRPr="00920F00">
        <w:rPr>
          <w:rFonts w:ascii="Times New Roman" w:hAnsi="Times New Roman" w:cs="Times New Roman"/>
          <w:i/>
        </w:rPr>
        <w:t xml:space="preserve">P. abies </w:t>
      </w:r>
      <w:r w:rsidR="00A82364" w:rsidRPr="00920F00">
        <w:rPr>
          <w:rFonts w:ascii="Times New Roman" w:hAnsi="Times New Roman" w:cs="Times New Roman"/>
        </w:rPr>
        <w:t>total protein extract 14 days after inoculation</w:t>
      </w:r>
      <w:r w:rsidR="00A82364">
        <w:rPr>
          <w:rFonts w:ascii="Times New Roman" w:hAnsi="Times New Roman" w:cs="Times New Roman"/>
        </w:rPr>
        <w:t xml:space="preserve"> (makes either </w:t>
      </w:r>
      <w:r w:rsidR="00A82364" w:rsidRPr="00732C64">
        <w:rPr>
          <w:rFonts w:ascii="Times New Roman" w:hAnsi="Times New Roman" w:cs="Times New Roman"/>
          <w:i/>
          <w:iCs/>
        </w:rPr>
        <w:t>ent</w:t>
      </w:r>
      <w:r w:rsidR="00A82364">
        <w:rPr>
          <w:rFonts w:ascii="Times New Roman" w:hAnsi="Times New Roman" w:cs="Times New Roman"/>
        </w:rPr>
        <w:t xml:space="preserve">- or </w:t>
      </w:r>
      <w:r w:rsidR="00A82364" w:rsidRPr="00732C64">
        <w:rPr>
          <w:rFonts w:ascii="Times New Roman" w:hAnsi="Times New Roman" w:cs="Times New Roman"/>
          <w:i/>
          <w:iCs/>
        </w:rPr>
        <w:t>normal</w:t>
      </w:r>
      <w:r w:rsidR="00A82364">
        <w:rPr>
          <w:rFonts w:ascii="Times New Roman" w:hAnsi="Times New Roman" w:cs="Times New Roman"/>
        </w:rPr>
        <w:t>-CDP)</w:t>
      </w:r>
      <w:r w:rsidR="00A82364" w:rsidRPr="00920F00">
        <w:rPr>
          <w:rFonts w:ascii="Times New Roman" w:hAnsi="Times New Roman" w:cs="Times New Roman"/>
        </w:rPr>
        <w:t xml:space="preserve">. Right panel depicts the MS spectra of the indicated copalol peaks 1 or 2. </w:t>
      </w:r>
      <w:r w:rsidR="00D64D53">
        <w:rPr>
          <w:rFonts w:ascii="Times New Roman" w:hAnsi="Times New Roman" w:cs="Times New Roman"/>
        </w:rPr>
        <w:t xml:space="preserve"> </w:t>
      </w:r>
      <w:r w:rsidRPr="00920F00">
        <w:rPr>
          <w:rFonts w:ascii="Times New Roman" w:hAnsi="Times New Roman" w:cs="Times New Roman"/>
          <w:b/>
        </w:rPr>
        <w:br w:type="page"/>
      </w:r>
    </w:p>
    <w:p w14:paraId="74F61D20" w14:textId="77777777" w:rsidR="005F2021" w:rsidRPr="00920F00" w:rsidRDefault="005F2021" w:rsidP="005F2021">
      <w:pPr>
        <w:spacing w:after="0" w:line="480" w:lineRule="auto"/>
        <w:jc w:val="both"/>
        <w:rPr>
          <w:rFonts w:ascii="Times New Roman" w:hAnsi="Times New Roman" w:cs="Times New Roman"/>
          <w:b/>
        </w:rPr>
      </w:pPr>
      <w:r w:rsidRPr="00920F00">
        <w:rPr>
          <w:rFonts w:ascii="Times New Roman" w:hAnsi="Times New Roman" w:cs="Times New Roman"/>
          <w:b/>
        </w:rPr>
        <w:lastRenderedPageBreak/>
        <w:t xml:space="preserve">Supplemental Figure </w:t>
      </w:r>
      <w:r w:rsidR="00783428">
        <w:rPr>
          <w:rFonts w:ascii="Times New Roman" w:hAnsi="Times New Roman" w:cs="Times New Roman"/>
          <w:b/>
        </w:rPr>
        <w:t>4</w:t>
      </w:r>
    </w:p>
    <w:p w14:paraId="20C859C6" w14:textId="77777777" w:rsidR="005F2021" w:rsidRPr="00920F00" w:rsidRDefault="005F2021" w:rsidP="005F2021">
      <w:pPr>
        <w:spacing w:line="480" w:lineRule="auto"/>
        <w:rPr>
          <w:rFonts w:ascii="Times New Roman" w:hAnsi="Times New Roman" w:cs="Times New Roman"/>
          <w:b/>
        </w:rPr>
      </w:pPr>
      <w:r w:rsidRPr="00920F00">
        <w:rPr>
          <w:rFonts w:ascii="Times New Roman" w:hAnsi="Times New Roman" w:cs="Times New Roman"/>
          <w:b/>
          <w:noProof/>
          <w:lang w:val="en-ZA" w:eastAsia="en-ZA"/>
        </w:rPr>
        <w:drawing>
          <wp:inline distT="0" distB="0" distL="0" distR="0" wp14:anchorId="5C02D600" wp14:editId="73D8ABD8">
            <wp:extent cx="3305175" cy="7073217"/>
            <wp:effectExtent l="0" t="0" r="0" b="0"/>
            <wp:docPr id="13" name="Grafik 13" descr="C:\Users\Ray\Desktop\Bohemian forest\171120\Supp-Figur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ay\Desktop\Bohemian forest\171120\Supp-Figure4.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05175" cy="7073217"/>
                    </a:xfrm>
                    <a:prstGeom prst="rect">
                      <a:avLst/>
                    </a:prstGeom>
                    <a:noFill/>
                    <a:ln>
                      <a:noFill/>
                    </a:ln>
                  </pic:spPr>
                </pic:pic>
              </a:graphicData>
            </a:graphic>
          </wp:inline>
        </w:drawing>
      </w:r>
      <w:r w:rsidRPr="00920F00">
        <w:rPr>
          <w:rFonts w:ascii="Times New Roman" w:hAnsi="Times New Roman" w:cs="Times New Roman"/>
          <w:b/>
        </w:rPr>
        <w:t xml:space="preserve"> </w:t>
      </w:r>
    </w:p>
    <w:p w14:paraId="4128D23A" w14:textId="77777777" w:rsidR="005F2021" w:rsidRPr="00920F00" w:rsidRDefault="005F2021" w:rsidP="005F2021">
      <w:pPr>
        <w:spacing w:line="480" w:lineRule="auto"/>
        <w:jc w:val="both"/>
        <w:rPr>
          <w:rFonts w:ascii="Times New Roman" w:hAnsi="Times New Roman" w:cs="Times New Roman"/>
        </w:rPr>
      </w:pPr>
      <w:r w:rsidRPr="00920F00">
        <w:rPr>
          <w:rFonts w:ascii="Times New Roman" w:hAnsi="Times New Roman" w:cs="Times New Roman"/>
          <w:b/>
        </w:rPr>
        <w:t xml:space="preserve">Supplemental Figure </w:t>
      </w:r>
      <w:r w:rsidR="00783428">
        <w:rPr>
          <w:rFonts w:ascii="Times New Roman" w:hAnsi="Times New Roman" w:cs="Times New Roman"/>
          <w:b/>
        </w:rPr>
        <w:t>4</w:t>
      </w:r>
      <w:r w:rsidRPr="00920F00">
        <w:rPr>
          <w:rFonts w:ascii="Times New Roman" w:hAnsi="Times New Roman" w:cs="Times New Roman"/>
          <w:b/>
        </w:rPr>
        <w:t xml:space="preserve">: Outline of jasmonic acid biosynthesis and degradation showing metabolites that were measured in this study. </w:t>
      </w:r>
      <w:r w:rsidRPr="00920F00">
        <w:rPr>
          <w:rFonts w:ascii="Times New Roman" w:hAnsi="Times New Roman" w:cs="Times New Roman"/>
        </w:rPr>
        <w:t xml:space="preserve">The (+)-7-jasmonic acid isoleucine conjugate is the bioactive form (modified from </w:t>
      </w:r>
      <w:r w:rsidRPr="00920F00">
        <w:rPr>
          <w:rFonts w:ascii="Times New Roman" w:hAnsi="Times New Roman" w:cs="Times New Roman"/>
          <w:noProof/>
        </w:rPr>
        <w:t xml:space="preserve">Wasternack </w:t>
      </w:r>
      <w:r w:rsidR="00B21F20">
        <w:rPr>
          <w:rFonts w:ascii="Times New Roman" w:hAnsi="Times New Roman" w:cs="Times New Roman"/>
          <w:noProof/>
        </w:rPr>
        <w:t>and</w:t>
      </w:r>
      <w:r w:rsidRPr="00920F00">
        <w:rPr>
          <w:rFonts w:ascii="Times New Roman" w:hAnsi="Times New Roman" w:cs="Times New Roman"/>
          <w:noProof/>
        </w:rPr>
        <w:t xml:space="preserve"> Hause, 2013)</w:t>
      </w:r>
      <w:r w:rsidRPr="00920F00">
        <w:rPr>
          <w:rFonts w:ascii="Times New Roman" w:hAnsi="Times New Roman" w:cs="Times New Roman"/>
        </w:rPr>
        <w:t>.</w:t>
      </w:r>
    </w:p>
    <w:p w14:paraId="5615D7FB" w14:textId="77777777" w:rsidR="005C753E" w:rsidRDefault="005C753E" w:rsidP="005F2021">
      <w:pPr>
        <w:spacing w:after="0" w:line="480" w:lineRule="auto"/>
        <w:jc w:val="both"/>
        <w:rPr>
          <w:rFonts w:ascii="Times New Roman" w:hAnsi="Times New Roman" w:cs="Times New Roman"/>
          <w:b/>
        </w:rPr>
      </w:pPr>
    </w:p>
    <w:p w14:paraId="1F0B9B04" w14:textId="77777777" w:rsidR="005F2021" w:rsidRDefault="005F2021" w:rsidP="005F2021">
      <w:pPr>
        <w:spacing w:after="0" w:line="480" w:lineRule="auto"/>
        <w:jc w:val="both"/>
        <w:rPr>
          <w:rFonts w:ascii="Times New Roman" w:hAnsi="Times New Roman" w:cs="Times New Roman"/>
          <w:b/>
        </w:rPr>
      </w:pPr>
      <w:r w:rsidRPr="00920F00">
        <w:rPr>
          <w:rFonts w:ascii="Times New Roman" w:hAnsi="Times New Roman" w:cs="Times New Roman"/>
          <w:b/>
        </w:rPr>
        <w:lastRenderedPageBreak/>
        <w:t xml:space="preserve">Supplemental Figure </w:t>
      </w:r>
      <w:r w:rsidR="00783428">
        <w:rPr>
          <w:rFonts w:ascii="Times New Roman" w:hAnsi="Times New Roman" w:cs="Times New Roman"/>
          <w:b/>
        </w:rPr>
        <w:t>5</w:t>
      </w:r>
    </w:p>
    <w:p w14:paraId="02344478" w14:textId="37234BBD" w:rsidR="005F2021" w:rsidRPr="00920F00" w:rsidRDefault="000D1CB9" w:rsidP="005F2021">
      <w:pPr>
        <w:spacing w:after="0" w:line="480" w:lineRule="auto"/>
        <w:jc w:val="both"/>
        <w:rPr>
          <w:rFonts w:ascii="Times New Roman" w:hAnsi="Times New Roman" w:cs="Times New Roman"/>
          <w:b/>
        </w:rPr>
      </w:pPr>
      <w:r>
        <w:rPr>
          <w:noProof/>
          <w:lang w:val="en-ZA" w:eastAsia="en-ZA"/>
        </w:rPr>
        <w:drawing>
          <wp:inline distT="0" distB="0" distL="0" distR="0" wp14:anchorId="3E016F6F" wp14:editId="6DCF9455">
            <wp:extent cx="4401880" cy="4794376"/>
            <wp:effectExtent l="0" t="0" r="0" b="635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03186" cy="4795799"/>
                    </a:xfrm>
                    <a:prstGeom prst="rect">
                      <a:avLst/>
                    </a:prstGeom>
                    <a:noFill/>
                    <a:ln>
                      <a:noFill/>
                    </a:ln>
                  </pic:spPr>
                </pic:pic>
              </a:graphicData>
            </a:graphic>
          </wp:inline>
        </w:drawing>
      </w:r>
    </w:p>
    <w:p w14:paraId="2A335E0D" w14:textId="7DE46D54" w:rsidR="00A20D62" w:rsidRPr="002E5009" w:rsidRDefault="005F2021" w:rsidP="00A20D62">
      <w:pPr>
        <w:spacing w:line="480" w:lineRule="auto"/>
        <w:rPr>
          <w:rFonts w:ascii="Times New Roman" w:hAnsi="Times New Roman" w:cs="Times New Roman"/>
        </w:rPr>
      </w:pPr>
      <w:r w:rsidRPr="00920F00">
        <w:rPr>
          <w:rFonts w:ascii="Times New Roman" w:hAnsi="Times New Roman" w:cs="Times New Roman"/>
          <w:b/>
        </w:rPr>
        <w:t xml:space="preserve">Supplemental Figure </w:t>
      </w:r>
      <w:r w:rsidR="00783428">
        <w:rPr>
          <w:rFonts w:ascii="Times New Roman" w:hAnsi="Times New Roman" w:cs="Times New Roman"/>
          <w:b/>
        </w:rPr>
        <w:t>5</w:t>
      </w:r>
      <w:r w:rsidRPr="00920F00">
        <w:rPr>
          <w:rFonts w:ascii="Times New Roman" w:hAnsi="Times New Roman" w:cs="Times New Roman"/>
          <w:b/>
        </w:rPr>
        <w:t xml:space="preserve">: Quantification of jasmonic acid related metabolites in spruce bark before and after </w:t>
      </w:r>
      <w:r w:rsidRPr="00920F00">
        <w:rPr>
          <w:rFonts w:ascii="Times New Roman" w:hAnsi="Times New Roman" w:cs="Times New Roman"/>
          <w:b/>
          <w:i/>
        </w:rPr>
        <w:t xml:space="preserve">Endoconidiophora polonica </w:t>
      </w:r>
      <w:r w:rsidRPr="00920F00">
        <w:rPr>
          <w:rFonts w:ascii="Times New Roman" w:hAnsi="Times New Roman" w:cs="Times New Roman"/>
          <w:b/>
        </w:rPr>
        <w:t xml:space="preserve">infection. </w:t>
      </w:r>
      <w:r w:rsidRPr="00920F00">
        <w:rPr>
          <w:rFonts w:ascii="Times New Roman" w:hAnsi="Times New Roman" w:cs="Times New Roman"/>
        </w:rPr>
        <w:t xml:space="preserve">The amount of 12-oxophytodienoic acid (upper left panel), 12-hydroxyjasmonic acid (upper right panel), the (-)-7 jasmonic acid isoleucine conjugate (middle left panel), the 12-hydroxyjasmonic acid isoleucine conjugate (middle right panel) and the 12-carboxyjasmonic acid isoleucine conjugate (lower panel) </w:t>
      </w:r>
      <w:r w:rsidRPr="001A0871">
        <w:rPr>
          <w:rFonts w:ascii="Times New Roman" w:hAnsi="Times New Roman" w:cs="Times New Roman"/>
        </w:rPr>
        <w:t xml:space="preserve">were quantified by LC-MS/MS from bark tissue harvested before and 14 days after infection with </w:t>
      </w:r>
      <w:r w:rsidRPr="001A0871">
        <w:rPr>
          <w:rFonts w:ascii="Times New Roman" w:hAnsi="Times New Roman" w:cs="Times New Roman"/>
          <w:i/>
        </w:rPr>
        <w:t>E. polonica</w:t>
      </w:r>
      <w:r w:rsidRPr="001A0871">
        <w:rPr>
          <w:rFonts w:ascii="Times New Roman" w:hAnsi="Times New Roman" w:cs="Times New Roman"/>
        </w:rPr>
        <w:t xml:space="preserve">. </w:t>
      </w:r>
      <w:r w:rsidR="001A0871" w:rsidRPr="001A0871">
        <w:rPr>
          <w:rFonts w:ascii="Times New Roman" w:hAnsi="Times New Roman" w:cs="Times New Roman"/>
        </w:rPr>
        <w:t>Trees investigated: (1) had a history of previous bark beetle attack, but no current attack (PA), (2) were under current attack, but had no previous history of attack (CA), or (3) had no previous nor current attack (NA).</w:t>
      </w:r>
      <w:r w:rsidR="001A0871" w:rsidRPr="001A0871">
        <w:rPr>
          <w:rFonts w:ascii="Times New Roman" w:hAnsi="Times New Roman" w:cs="Times New Roman"/>
          <w:b/>
        </w:rPr>
        <w:t xml:space="preserve"> </w:t>
      </w:r>
      <w:r w:rsidR="00F700D9" w:rsidRPr="001A0871">
        <w:rPr>
          <w:rFonts w:ascii="Times New Roman" w:hAnsi="Times New Roman" w:cs="Times New Roman"/>
        </w:rPr>
        <w:t>Data are means ± S</w:t>
      </w:r>
      <w:r w:rsidR="007E42DE" w:rsidRPr="001A0871">
        <w:rPr>
          <w:rFonts w:ascii="Times New Roman" w:hAnsi="Times New Roman" w:cs="Times New Roman"/>
        </w:rPr>
        <w:t>D</w:t>
      </w:r>
      <w:r w:rsidR="00F700D9" w:rsidRPr="001A0871">
        <w:rPr>
          <w:rFonts w:ascii="Times New Roman" w:hAnsi="Times New Roman" w:cs="Times New Roman"/>
        </w:rPr>
        <w:t xml:space="preserve"> of measurements from </w:t>
      </w:r>
      <w:r w:rsidR="00F700D9" w:rsidRPr="001A0871">
        <w:rPr>
          <w:rFonts w:ascii="Times New Roman" w:eastAsia="Times New Roman" w:hAnsi="Times New Roman" w:cs="Times New Roman"/>
          <w:lang w:eastAsia="de-DE"/>
        </w:rPr>
        <w:t>6–1</w:t>
      </w:r>
      <w:r w:rsidR="00A67067">
        <w:rPr>
          <w:rFonts w:ascii="Times New Roman" w:eastAsia="Times New Roman" w:hAnsi="Times New Roman" w:cs="Times New Roman"/>
          <w:lang w:eastAsia="de-DE"/>
        </w:rPr>
        <w:t xml:space="preserve">2 </w:t>
      </w:r>
      <w:r w:rsidR="00F700D9" w:rsidRPr="001A0871">
        <w:rPr>
          <w:rFonts w:ascii="Times New Roman" w:eastAsia="Times New Roman" w:hAnsi="Times New Roman" w:cs="Times New Roman"/>
          <w:lang w:eastAsia="de-DE"/>
        </w:rPr>
        <w:t>biological replicates, exact numbers are given in the Materials and methods section.</w:t>
      </w:r>
      <w:r w:rsidR="00A20D62" w:rsidRPr="001A0871">
        <w:rPr>
          <w:rFonts w:ascii="Times New Roman" w:eastAsia="Times New Roman" w:hAnsi="Times New Roman" w:cs="Times New Roman"/>
          <w:lang w:eastAsia="de-DE"/>
        </w:rPr>
        <w:t xml:space="preserve"> </w:t>
      </w:r>
      <w:r w:rsidR="00A67067">
        <w:rPr>
          <w:rFonts w:ascii="Times New Roman" w:eastAsia="Times New Roman" w:hAnsi="Times New Roman" w:cs="Times New Roman"/>
          <w:lang w:eastAsia="de-DE"/>
        </w:rPr>
        <w:t xml:space="preserve">Statistical </w:t>
      </w:r>
      <w:r w:rsidR="00364CC0">
        <w:rPr>
          <w:rFonts w:ascii="Times New Roman" w:eastAsia="Times New Roman" w:hAnsi="Times New Roman" w:cs="Times New Roman"/>
          <w:lang w:eastAsia="de-DE"/>
        </w:rPr>
        <w:t xml:space="preserve">significance for changes in </w:t>
      </w:r>
      <w:r w:rsidR="00A20D62" w:rsidRPr="001A0871">
        <w:rPr>
          <w:rFonts w:ascii="Times New Roman" w:eastAsia="Times New Roman" w:hAnsi="Times New Roman" w:cs="Times New Roman"/>
          <w:lang w:eastAsia="de-DE"/>
        </w:rPr>
        <w:t xml:space="preserve">individual compounds are given in </w:t>
      </w:r>
      <w:r w:rsidR="00A20D62" w:rsidRPr="00E42278">
        <w:rPr>
          <w:rFonts w:ascii="Times New Roman" w:eastAsia="Times New Roman" w:hAnsi="Times New Roman" w:cs="Times New Roman"/>
          <w:lang w:eastAsia="de-DE"/>
        </w:rPr>
        <w:t xml:space="preserve">Supplementary Table </w:t>
      </w:r>
      <w:r w:rsidR="005E34B6">
        <w:rPr>
          <w:rFonts w:ascii="Times New Roman" w:eastAsia="Times New Roman" w:hAnsi="Times New Roman" w:cs="Times New Roman"/>
          <w:lang w:eastAsia="de-DE"/>
        </w:rPr>
        <w:t>9</w:t>
      </w:r>
      <w:r w:rsidR="00A20D62" w:rsidRPr="00E42278">
        <w:rPr>
          <w:rFonts w:ascii="Times New Roman" w:eastAsia="Times New Roman" w:hAnsi="Times New Roman" w:cs="Times New Roman"/>
          <w:lang w:eastAsia="de-DE"/>
        </w:rPr>
        <w:t>.</w:t>
      </w:r>
      <w:r w:rsidR="00A20D62" w:rsidRPr="002E5009">
        <w:rPr>
          <w:rFonts w:ascii="Times New Roman" w:eastAsia="Times New Roman" w:hAnsi="Times New Roman" w:cs="Times New Roman"/>
          <w:lang w:eastAsia="de-DE"/>
        </w:rPr>
        <w:t xml:space="preserve"> </w:t>
      </w:r>
    </w:p>
    <w:p w14:paraId="50520056" w14:textId="77777777" w:rsidR="00DB01F4" w:rsidRPr="00920F00" w:rsidRDefault="00DB01F4" w:rsidP="000420CC">
      <w:pPr>
        <w:spacing w:after="0" w:line="480" w:lineRule="auto"/>
        <w:rPr>
          <w:rFonts w:ascii="Times New Roman" w:hAnsi="Times New Roman" w:cs="Times New Roman"/>
          <w:b/>
        </w:rPr>
      </w:pPr>
      <w:r w:rsidRPr="00920F00">
        <w:rPr>
          <w:rFonts w:ascii="Times New Roman" w:hAnsi="Times New Roman" w:cs="Times New Roman"/>
          <w:b/>
        </w:rPr>
        <w:lastRenderedPageBreak/>
        <w:t>Supplemental Table 1</w:t>
      </w:r>
    </w:p>
    <w:p w14:paraId="74E3B5A9" w14:textId="77777777" w:rsidR="00DB01F4" w:rsidRPr="00920F00" w:rsidRDefault="00DB01F4" w:rsidP="00092FEB">
      <w:pPr>
        <w:spacing w:after="0" w:line="480" w:lineRule="auto"/>
        <w:rPr>
          <w:rFonts w:ascii="Times New Roman" w:hAnsi="Times New Roman" w:cs="Times New Roman"/>
          <w:b/>
        </w:rPr>
      </w:pPr>
      <w:r w:rsidRPr="00920F00">
        <w:rPr>
          <w:rFonts w:ascii="Times New Roman" w:hAnsi="Times New Roman" w:cs="Times New Roman"/>
          <w:b/>
        </w:rPr>
        <w:t>Quantitative real-time PCR primers</w:t>
      </w:r>
    </w:p>
    <w:tbl>
      <w:tblPr>
        <w:tblW w:w="7320" w:type="dxa"/>
        <w:tblInd w:w="93" w:type="dxa"/>
        <w:tblLook w:val="04A0" w:firstRow="1" w:lastRow="0" w:firstColumn="1" w:lastColumn="0" w:noHBand="0" w:noVBand="1"/>
      </w:tblPr>
      <w:tblGrid>
        <w:gridCol w:w="3100"/>
        <w:gridCol w:w="4220"/>
      </w:tblGrid>
      <w:tr w:rsidR="00DB01F4" w:rsidRPr="005C753E" w14:paraId="182730CF" w14:textId="77777777" w:rsidTr="007B3EC7">
        <w:trPr>
          <w:trHeight w:val="315"/>
        </w:trPr>
        <w:tc>
          <w:tcPr>
            <w:tcW w:w="3100" w:type="dxa"/>
            <w:tcBorders>
              <w:top w:val="nil"/>
              <w:left w:val="nil"/>
              <w:bottom w:val="single" w:sz="12" w:space="0" w:color="auto"/>
              <w:right w:val="single" w:sz="8" w:space="0" w:color="auto"/>
            </w:tcBorders>
            <w:shd w:val="clear" w:color="auto" w:fill="auto"/>
            <w:noWrap/>
            <w:vAlign w:val="bottom"/>
            <w:hideMark/>
          </w:tcPr>
          <w:p w14:paraId="5EBD0D1A" w14:textId="77777777" w:rsidR="00DB01F4" w:rsidRPr="005C753E" w:rsidRDefault="00DB01F4" w:rsidP="00DC3567">
            <w:pPr>
              <w:spacing w:after="0" w:line="480" w:lineRule="auto"/>
              <w:jc w:val="center"/>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Primer</w:t>
            </w:r>
          </w:p>
        </w:tc>
        <w:tc>
          <w:tcPr>
            <w:tcW w:w="4220" w:type="dxa"/>
            <w:tcBorders>
              <w:top w:val="nil"/>
              <w:left w:val="nil"/>
              <w:bottom w:val="single" w:sz="12" w:space="0" w:color="auto"/>
              <w:right w:val="nil"/>
            </w:tcBorders>
            <w:shd w:val="clear" w:color="auto" w:fill="auto"/>
            <w:noWrap/>
            <w:vAlign w:val="bottom"/>
            <w:hideMark/>
          </w:tcPr>
          <w:p w14:paraId="15AC9044" w14:textId="77777777" w:rsidR="00DB01F4" w:rsidRPr="005C753E" w:rsidRDefault="00DB01F4" w:rsidP="00DC3567">
            <w:pPr>
              <w:spacing w:after="0" w:line="480" w:lineRule="auto"/>
              <w:jc w:val="center"/>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 xml:space="preserve">5' </w:t>
            </w:r>
            <w:r w:rsidR="00CF396E" w:rsidRPr="005C753E">
              <w:rPr>
                <w:rFonts w:ascii="Times New Roman" w:eastAsia="Times New Roman" w:hAnsi="Times New Roman" w:cs="Times New Roman"/>
                <w:color w:val="000000"/>
                <w:sz w:val="18"/>
                <w:szCs w:val="18"/>
              </w:rPr>
              <w:sym w:font="Wingdings" w:char="F0E0"/>
            </w:r>
            <w:r w:rsidR="00CF396E" w:rsidRPr="005C753E">
              <w:rPr>
                <w:rFonts w:ascii="Times New Roman" w:eastAsia="Times New Roman" w:hAnsi="Times New Roman" w:cs="Times New Roman"/>
                <w:color w:val="000000"/>
                <w:sz w:val="18"/>
                <w:szCs w:val="18"/>
              </w:rPr>
              <w:t xml:space="preserve"> </w:t>
            </w:r>
            <w:r w:rsidRPr="005C753E">
              <w:rPr>
                <w:rFonts w:ascii="Times New Roman" w:eastAsia="Times New Roman" w:hAnsi="Times New Roman" w:cs="Times New Roman"/>
                <w:color w:val="000000"/>
                <w:sz w:val="18"/>
                <w:szCs w:val="18"/>
              </w:rPr>
              <w:t>3'</w:t>
            </w:r>
          </w:p>
        </w:tc>
      </w:tr>
      <w:tr w:rsidR="00DB01F4" w:rsidRPr="005C753E" w14:paraId="05351761" w14:textId="77777777" w:rsidTr="007B3EC7">
        <w:trPr>
          <w:trHeight w:val="315"/>
        </w:trPr>
        <w:tc>
          <w:tcPr>
            <w:tcW w:w="3100" w:type="dxa"/>
            <w:tcBorders>
              <w:top w:val="nil"/>
              <w:left w:val="nil"/>
              <w:bottom w:val="nil"/>
              <w:right w:val="single" w:sz="8" w:space="0" w:color="auto"/>
            </w:tcBorders>
            <w:shd w:val="clear" w:color="auto" w:fill="auto"/>
            <w:noWrap/>
            <w:vAlign w:val="bottom"/>
            <w:hideMark/>
          </w:tcPr>
          <w:p w14:paraId="32884034" w14:textId="77777777" w:rsidR="00DB01F4" w:rsidRPr="005C753E" w:rsidRDefault="005C753E" w:rsidP="005C753E">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α</w:t>
            </w:r>
            <w:r w:rsidR="00DB01F4" w:rsidRPr="005C753E">
              <w:rPr>
                <w:rFonts w:ascii="Times New Roman" w:eastAsia="Times New Roman" w:hAnsi="Times New Roman" w:cs="Times New Roman"/>
                <w:color w:val="000000"/>
                <w:sz w:val="18"/>
                <w:szCs w:val="18"/>
              </w:rPr>
              <w:t>-/</w:t>
            </w:r>
            <w:r w:rsidRPr="005C753E">
              <w:rPr>
                <w:rFonts w:ascii="Times New Roman" w:eastAsia="Times New Roman" w:hAnsi="Times New Roman" w:cs="Times New Roman"/>
                <w:color w:val="000000"/>
                <w:sz w:val="18"/>
                <w:szCs w:val="18"/>
              </w:rPr>
              <w:t>β</w:t>
            </w:r>
            <w:r w:rsidR="00DB01F4" w:rsidRPr="005C753E">
              <w:rPr>
                <w:rFonts w:ascii="Times New Roman" w:eastAsia="Times New Roman" w:hAnsi="Times New Roman" w:cs="Times New Roman"/>
                <w:color w:val="000000"/>
                <w:sz w:val="18"/>
                <w:szCs w:val="18"/>
              </w:rPr>
              <w:t>-Pinene Synthase Forward</w:t>
            </w:r>
          </w:p>
        </w:tc>
        <w:tc>
          <w:tcPr>
            <w:tcW w:w="4220" w:type="dxa"/>
            <w:tcBorders>
              <w:top w:val="nil"/>
              <w:left w:val="nil"/>
              <w:bottom w:val="nil"/>
              <w:right w:val="nil"/>
            </w:tcBorders>
            <w:shd w:val="clear" w:color="auto" w:fill="auto"/>
            <w:noWrap/>
            <w:vAlign w:val="bottom"/>
            <w:hideMark/>
          </w:tcPr>
          <w:p w14:paraId="3013DDEA"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GTT GTT GCT GAT CTG AAC TCA ACT GC</w:t>
            </w:r>
          </w:p>
        </w:tc>
      </w:tr>
      <w:tr w:rsidR="00DB01F4" w:rsidRPr="005C753E" w14:paraId="034CB9CB" w14:textId="77777777" w:rsidTr="007B3EC7">
        <w:trPr>
          <w:trHeight w:val="300"/>
        </w:trPr>
        <w:tc>
          <w:tcPr>
            <w:tcW w:w="3100" w:type="dxa"/>
            <w:tcBorders>
              <w:top w:val="nil"/>
              <w:left w:val="nil"/>
              <w:bottom w:val="nil"/>
              <w:right w:val="single" w:sz="8" w:space="0" w:color="auto"/>
            </w:tcBorders>
            <w:shd w:val="clear" w:color="000000" w:fill="D9D9D9"/>
            <w:noWrap/>
            <w:vAlign w:val="bottom"/>
            <w:hideMark/>
          </w:tcPr>
          <w:p w14:paraId="60CE8EA5" w14:textId="77777777" w:rsidR="00DB01F4" w:rsidRPr="005C753E" w:rsidRDefault="005C753E"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α-/β</w:t>
            </w:r>
            <w:r w:rsidR="00DB01F4" w:rsidRPr="005C753E">
              <w:rPr>
                <w:rFonts w:ascii="Times New Roman" w:eastAsia="Times New Roman" w:hAnsi="Times New Roman" w:cs="Times New Roman"/>
                <w:color w:val="000000"/>
                <w:sz w:val="18"/>
                <w:szCs w:val="18"/>
              </w:rPr>
              <w:t>-Pinene Synthase Reverse</w:t>
            </w:r>
          </w:p>
        </w:tc>
        <w:tc>
          <w:tcPr>
            <w:tcW w:w="4220" w:type="dxa"/>
            <w:tcBorders>
              <w:top w:val="nil"/>
              <w:left w:val="nil"/>
              <w:bottom w:val="nil"/>
              <w:right w:val="nil"/>
            </w:tcBorders>
            <w:shd w:val="clear" w:color="000000" w:fill="D9D9D9"/>
            <w:noWrap/>
            <w:vAlign w:val="bottom"/>
            <w:hideMark/>
          </w:tcPr>
          <w:p w14:paraId="6F4348CC"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CGG GAA AGG CGA TGA GGG AA GC</w:t>
            </w:r>
          </w:p>
        </w:tc>
      </w:tr>
      <w:tr w:rsidR="00DB01F4" w:rsidRPr="005C753E" w14:paraId="111544C0" w14:textId="77777777" w:rsidTr="007B3EC7">
        <w:trPr>
          <w:trHeight w:val="300"/>
        </w:trPr>
        <w:tc>
          <w:tcPr>
            <w:tcW w:w="3100" w:type="dxa"/>
            <w:tcBorders>
              <w:top w:val="nil"/>
              <w:left w:val="nil"/>
              <w:bottom w:val="nil"/>
              <w:right w:val="single" w:sz="8" w:space="0" w:color="auto"/>
            </w:tcBorders>
            <w:shd w:val="clear" w:color="auto" w:fill="auto"/>
            <w:noWrap/>
            <w:vAlign w:val="bottom"/>
            <w:hideMark/>
          </w:tcPr>
          <w:p w14:paraId="318041A4" w14:textId="77777777" w:rsidR="00DB01F4" w:rsidRPr="005C753E" w:rsidRDefault="005C753E"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δ</w:t>
            </w:r>
            <w:r w:rsidR="00DB01F4" w:rsidRPr="005C753E">
              <w:rPr>
                <w:rFonts w:ascii="Times New Roman" w:eastAsia="Times New Roman" w:hAnsi="Times New Roman" w:cs="Times New Roman"/>
                <w:color w:val="000000"/>
                <w:sz w:val="18"/>
                <w:szCs w:val="18"/>
              </w:rPr>
              <w:t>-3-Carene Synthase Forward</w:t>
            </w:r>
          </w:p>
        </w:tc>
        <w:tc>
          <w:tcPr>
            <w:tcW w:w="4220" w:type="dxa"/>
            <w:tcBorders>
              <w:top w:val="nil"/>
              <w:left w:val="nil"/>
              <w:bottom w:val="nil"/>
              <w:right w:val="nil"/>
            </w:tcBorders>
            <w:shd w:val="clear" w:color="auto" w:fill="auto"/>
            <w:noWrap/>
            <w:vAlign w:val="bottom"/>
            <w:hideMark/>
          </w:tcPr>
          <w:p w14:paraId="20630075"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GCA TCA CTT CTA CAA TTA TCG AGA TGG</w:t>
            </w:r>
          </w:p>
        </w:tc>
      </w:tr>
      <w:tr w:rsidR="00DB01F4" w:rsidRPr="005C753E" w14:paraId="7835275F" w14:textId="77777777" w:rsidTr="007B3EC7">
        <w:trPr>
          <w:trHeight w:val="315"/>
        </w:trPr>
        <w:tc>
          <w:tcPr>
            <w:tcW w:w="3100" w:type="dxa"/>
            <w:tcBorders>
              <w:top w:val="nil"/>
              <w:left w:val="nil"/>
              <w:bottom w:val="nil"/>
              <w:right w:val="single" w:sz="8" w:space="0" w:color="auto"/>
            </w:tcBorders>
            <w:shd w:val="clear" w:color="000000" w:fill="D9D9D9"/>
            <w:noWrap/>
            <w:vAlign w:val="bottom"/>
            <w:hideMark/>
          </w:tcPr>
          <w:p w14:paraId="77FB2EB9" w14:textId="77777777" w:rsidR="00DB01F4" w:rsidRPr="005C753E" w:rsidRDefault="005C753E" w:rsidP="005C753E">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δ</w:t>
            </w:r>
            <w:r w:rsidR="00DB01F4" w:rsidRPr="005C753E">
              <w:rPr>
                <w:rFonts w:ascii="Times New Roman" w:eastAsia="Times New Roman" w:hAnsi="Times New Roman" w:cs="Times New Roman"/>
                <w:color w:val="000000"/>
                <w:sz w:val="18"/>
                <w:szCs w:val="18"/>
              </w:rPr>
              <w:t>-3-Carene Synthase Reverse</w:t>
            </w:r>
          </w:p>
        </w:tc>
        <w:tc>
          <w:tcPr>
            <w:tcW w:w="4220" w:type="dxa"/>
            <w:tcBorders>
              <w:top w:val="nil"/>
              <w:left w:val="nil"/>
              <w:bottom w:val="nil"/>
              <w:right w:val="nil"/>
            </w:tcBorders>
            <w:shd w:val="clear" w:color="000000" w:fill="D9D9D9"/>
            <w:noWrap/>
            <w:vAlign w:val="bottom"/>
            <w:hideMark/>
          </w:tcPr>
          <w:p w14:paraId="7A3C5927"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TGC AAC CTC AAA CTT TAG GCG</w:t>
            </w:r>
          </w:p>
        </w:tc>
      </w:tr>
      <w:tr w:rsidR="00DB01F4" w:rsidRPr="005C753E" w14:paraId="7A668FFE" w14:textId="77777777" w:rsidTr="007B3EC7">
        <w:trPr>
          <w:trHeight w:val="315"/>
        </w:trPr>
        <w:tc>
          <w:tcPr>
            <w:tcW w:w="3100" w:type="dxa"/>
            <w:tcBorders>
              <w:top w:val="nil"/>
              <w:left w:val="nil"/>
              <w:bottom w:val="nil"/>
              <w:right w:val="single" w:sz="8" w:space="0" w:color="auto"/>
            </w:tcBorders>
            <w:shd w:val="clear" w:color="auto" w:fill="auto"/>
            <w:noWrap/>
            <w:vAlign w:val="bottom"/>
            <w:hideMark/>
          </w:tcPr>
          <w:p w14:paraId="2A34719B"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Bisabolene Synthase Forward</w:t>
            </w:r>
          </w:p>
        </w:tc>
        <w:tc>
          <w:tcPr>
            <w:tcW w:w="4220" w:type="dxa"/>
            <w:tcBorders>
              <w:top w:val="nil"/>
              <w:left w:val="nil"/>
              <w:bottom w:val="nil"/>
              <w:right w:val="nil"/>
            </w:tcBorders>
            <w:shd w:val="clear" w:color="auto" w:fill="auto"/>
            <w:noWrap/>
            <w:vAlign w:val="bottom"/>
            <w:hideMark/>
          </w:tcPr>
          <w:p w14:paraId="38F71828"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GCA GAC TGT TCT GGA TGA TAT GTA TG</w:t>
            </w:r>
          </w:p>
        </w:tc>
      </w:tr>
      <w:tr w:rsidR="00DB01F4" w:rsidRPr="005C753E" w14:paraId="3CCA9450" w14:textId="77777777" w:rsidTr="007B3EC7">
        <w:trPr>
          <w:trHeight w:val="300"/>
        </w:trPr>
        <w:tc>
          <w:tcPr>
            <w:tcW w:w="3100" w:type="dxa"/>
            <w:tcBorders>
              <w:top w:val="nil"/>
              <w:left w:val="nil"/>
              <w:bottom w:val="nil"/>
              <w:right w:val="single" w:sz="8" w:space="0" w:color="auto"/>
            </w:tcBorders>
            <w:shd w:val="clear" w:color="000000" w:fill="D9D9D9"/>
            <w:noWrap/>
            <w:vAlign w:val="bottom"/>
            <w:hideMark/>
          </w:tcPr>
          <w:p w14:paraId="4BAEFED4"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Bisabolene Synthase Reverse</w:t>
            </w:r>
          </w:p>
        </w:tc>
        <w:tc>
          <w:tcPr>
            <w:tcW w:w="4220" w:type="dxa"/>
            <w:tcBorders>
              <w:top w:val="nil"/>
              <w:left w:val="nil"/>
              <w:bottom w:val="nil"/>
              <w:right w:val="nil"/>
            </w:tcBorders>
            <w:shd w:val="clear" w:color="000000" w:fill="D9D9D9"/>
            <w:noWrap/>
            <w:vAlign w:val="bottom"/>
            <w:hideMark/>
          </w:tcPr>
          <w:p w14:paraId="1372F917"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CTT CTC TAC CTC CCA AGC CAC</w:t>
            </w:r>
          </w:p>
        </w:tc>
      </w:tr>
      <w:tr w:rsidR="00DB01F4" w:rsidRPr="005C753E" w14:paraId="49B8681F" w14:textId="77777777" w:rsidTr="007B3EC7">
        <w:trPr>
          <w:trHeight w:val="300"/>
        </w:trPr>
        <w:tc>
          <w:tcPr>
            <w:tcW w:w="3100" w:type="dxa"/>
            <w:tcBorders>
              <w:top w:val="nil"/>
              <w:left w:val="nil"/>
              <w:bottom w:val="nil"/>
              <w:right w:val="single" w:sz="8" w:space="0" w:color="auto"/>
            </w:tcBorders>
            <w:shd w:val="clear" w:color="auto" w:fill="auto"/>
            <w:noWrap/>
            <w:vAlign w:val="bottom"/>
            <w:hideMark/>
          </w:tcPr>
          <w:p w14:paraId="42A89A4D"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Longifolene Synthase Forward</w:t>
            </w:r>
          </w:p>
        </w:tc>
        <w:tc>
          <w:tcPr>
            <w:tcW w:w="4220" w:type="dxa"/>
            <w:tcBorders>
              <w:top w:val="nil"/>
              <w:left w:val="nil"/>
              <w:bottom w:val="nil"/>
              <w:right w:val="nil"/>
            </w:tcBorders>
            <w:shd w:val="clear" w:color="auto" w:fill="auto"/>
            <w:noWrap/>
            <w:vAlign w:val="bottom"/>
            <w:hideMark/>
          </w:tcPr>
          <w:p w14:paraId="593462A0"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TGT ACG CTT CCG ATA GAA ATT CTG C</w:t>
            </w:r>
          </w:p>
        </w:tc>
      </w:tr>
      <w:tr w:rsidR="00DB01F4" w:rsidRPr="005C753E" w14:paraId="1204E99D" w14:textId="77777777" w:rsidTr="007B3EC7">
        <w:trPr>
          <w:trHeight w:val="300"/>
        </w:trPr>
        <w:tc>
          <w:tcPr>
            <w:tcW w:w="3100" w:type="dxa"/>
            <w:tcBorders>
              <w:top w:val="nil"/>
              <w:left w:val="nil"/>
              <w:bottom w:val="nil"/>
              <w:right w:val="single" w:sz="8" w:space="0" w:color="auto"/>
            </w:tcBorders>
            <w:shd w:val="clear" w:color="000000" w:fill="D9D9D9"/>
            <w:noWrap/>
            <w:vAlign w:val="bottom"/>
            <w:hideMark/>
          </w:tcPr>
          <w:p w14:paraId="427F387D"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Longifolene Synthase Reverse</w:t>
            </w:r>
          </w:p>
        </w:tc>
        <w:tc>
          <w:tcPr>
            <w:tcW w:w="4220" w:type="dxa"/>
            <w:tcBorders>
              <w:top w:val="nil"/>
              <w:left w:val="nil"/>
              <w:bottom w:val="nil"/>
              <w:right w:val="nil"/>
            </w:tcBorders>
            <w:shd w:val="clear" w:color="000000" w:fill="D9D9D9"/>
            <w:noWrap/>
            <w:vAlign w:val="bottom"/>
            <w:hideMark/>
          </w:tcPr>
          <w:p w14:paraId="25A6FB56"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GAC AAA ACG ATT CAT GGC TCA AGT CG</w:t>
            </w:r>
          </w:p>
        </w:tc>
      </w:tr>
      <w:tr w:rsidR="00DB01F4" w:rsidRPr="005C753E" w14:paraId="2D2EE952" w14:textId="77777777" w:rsidTr="007B3EC7">
        <w:trPr>
          <w:trHeight w:val="300"/>
        </w:trPr>
        <w:tc>
          <w:tcPr>
            <w:tcW w:w="3100" w:type="dxa"/>
            <w:tcBorders>
              <w:top w:val="nil"/>
              <w:left w:val="nil"/>
              <w:bottom w:val="nil"/>
              <w:right w:val="single" w:sz="8" w:space="0" w:color="auto"/>
            </w:tcBorders>
            <w:shd w:val="clear" w:color="auto" w:fill="auto"/>
            <w:noWrap/>
            <w:vAlign w:val="bottom"/>
            <w:hideMark/>
          </w:tcPr>
          <w:p w14:paraId="6182D791"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Diterpene Synthases Forward</w:t>
            </w:r>
          </w:p>
        </w:tc>
        <w:tc>
          <w:tcPr>
            <w:tcW w:w="4220" w:type="dxa"/>
            <w:tcBorders>
              <w:top w:val="nil"/>
              <w:left w:val="nil"/>
              <w:bottom w:val="nil"/>
              <w:right w:val="nil"/>
            </w:tcBorders>
            <w:shd w:val="clear" w:color="auto" w:fill="auto"/>
            <w:noWrap/>
            <w:vAlign w:val="bottom"/>
            <w:hideMark/>
          </w:tcPr>
          <w:p w14:paraId="7394C3F8"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GCC GTA CAG TGT TAT ATG AAG GAC C</w:t>
            </w:r>
          </w:p>
        </w:tc>
      </w:tr>
      <w:tr w:rsidR="00DB01F4" w:rsidRPr="005C753E" w14:paraId="61A1CB3D" w14:textId="77777777" w:rsidTr="007B3EC7">
        <w:trPr>
          <w:trHeight w:val="300"/>
        </w:trPr>
        <w:tc>
          <w:tcPr>
            <w:tcW w:w="3100" w:type="dxa"/>
            <w:tcBorders>
              <w:top w:val="nil"/>
              <w:left w:val="nil"/>
              <w:bottom w:val="nil"/>
              <w:right w:val="single" w:sz="8" w:space="0" w:color="auto"/>
            </w:tcBorders>
            <w:shd w:val="clear" w:color="000000" w:fill="D9D9D9"/>
            <w:noWrap/>
            <w:vAlign w:val="bottom"/>
            <w:hideMark/>
          </w:tcPr>
          <w:p w14:paraId="7BB9BBBD"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Diterpene Synthases Reverse</w:t>
            </w:r>
          </w:p>
        </w:tc>
        <w:tc>
          <w:tcPr>
            <w:tcW w:w="4220" w:type="dxa"/>
            <w:tcBorders>
              <w:top w:val="nil"/>
              <w:left w:val="nil"/>
              <w:bottom w:val="nil"/>
              <w:right w:val="nil"/>
            </w:tcBorders>
            <w:shd w:val="clear" w:color="000000" w:fill="D9D9D9"/>
            <w:noWrap/>
            <w:vAlign w:val="bottom"/>
            <w:hideMark/>
          </w:tcPr>
          <w:p w14:paraId="1F643068"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CCA GTC TCC TGC AAC TGT CCG</w:t>
            </w:r>
          </w:p>
        </w:tc>
      </w:tr>
      <w:tr w:rsidR="00DB01F4" w:rsidRPr="005C753E" w14:paraId="78029A8D" w14:textId="77777777" w:rsidTr="007B3EC7">
        <w:trPr>
          <w:trHeight w:val="300"/>
        </w:trPr>
        <w:tc>
          <w:tcPr>
            <w:tcW w:w="3100" w:type="dxa"/>
            <w:tcBorders>
              <w:top w:val="nil"/>
              <w:left w:val="nil"/>
              <w:bottom w:val="nil"/>
              <w:right w:val="single" w:sz="8" w:space="0" w:color="auto"/>
            </w:tcBorders>
            <w:shd w:val="clear" w:color="auto" w:fill="auto"/>
            <w:noWrap/>
            <w:vAlign w:val="bottom"/>
            <w:hideMark/>
          </w:tcPr>
          <w:p w14:paraId="16FECB9D"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Stilbene Synthases Forward</w:t>
            </w:r>
          </w:p>
        </w:tc>
        <w:tc>
          <w:tcPr>
            <w:tcW w:w="4220" w:type="dxa"/>
            <w:tcBorders>
              <w:top w:val="nil"/>
              <w:left w:val="nil"/>
              <w:bottom w:val="nil"/>
              <w:right w:val="nil"/>
            </w:tcBorders>
            <w:shd w:val="clear" w:color="auto" w:fill="auto"/>
            <w:noWrap/>
            <w:vAlign w:val="bottom"/>
            <w:hideMark/>
          </w:tcPr>
          <w:p w14:paraId="47D60174"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GTG GCG AGC AGA ACA CAG ACT TC</w:t>
            </w:r>
          </w:p>
        </w:tc>
      </w:tr>
      <w:tr w:rsidR="00DB01F4" w:rsidRPr="005C753E" w14:paraId="55E4C4A1" w14:textId="77777777" w:rsidTr="007B3EC7">
        <w:trPr>
          <w:trHeight w:val="300"/>
        </w:trPr>
        <w:tc>
          <w:tcPr>
            <w:tcW w:w="3100" w:type="dxa"/>
            <w:tcBorders>
              <w:top w:val="nil"/>
              <w:left w:val="nil"/>
              <w:bottom w:val="nil"/>
              <w:right w:val="single" w:sz="8" w:space="0" w:color="auto"/>
            </w:tcBorders>
            <w:shd w:val="clear" w:color="000000" w:fill="D9D9D9"/>
            <w:noWrap/>
            <w:vAlign w:val="bottom"/>
            <w:hideMark/>
          </w:tcPr>
          <w:p w14:paraId="16F00424"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Stilbene Synthases Reverse</w:t>
            </w:r>
          </w:p>
        </w:tc>
        <w:tc>
          <w:tcPr>
            <w:tcW w:w="4220" w:type="dxa"/>
            <w:tcBorders>
              <w:top w:val="nil"/>
              <w:left w:val="nil"/>
              <w:bottom w:val="nil"/>
              <w:right w:val="nil"/>
            </w:tcBorders>
            <w:shd w:val="clear" w:color="000000" w:fill="D9D9D9"/>
            <w:noWrap/>
            <w:vAlign w:val="bottom"/>
            <w:hideMark/>
          </w:tcPr>
          <w:p w14:paraId="10DBA8BB"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CAG CGA TGG TAC CTC CAT GAA CG</w:t>
            </w:r>
          </w:p>
        </w:tc>
      </w:tr>
      <w:tr w:rsidR="00DB01F4" w:rsidRPr="005C753E" w14:paraId="1E1B835F" w14:textId="77777777" w:rsidTr="007B3EC7">
        <w:trPr>
          <w:trHeight w:val="300"/>
        </w:trPr>
        <w:tc>
          <w:tcPr>
            <w:tcW w:w="3100" w:type="dxa"/>
            <w:tcBorders>
              <w:top w:val="nil"/>
              <w:left w:val="nil"/>
              <w:bottom w:val="nil"/>
              <w:right w:val="single" w:sz="8" w:space="0" w:color="auto"/>
            </w:tcBorders>
            <w:shd w:val="clear" w:color="auto" w:fill="auto"/>
            <w:noWrap/>
            <w:vAlign w:val="bottom"/>
            <w:hideMark/>
          </w:tcPr>
          <w:p w14:paraId="44584541"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Chalcone Synthases Forward</w:t>
            </w:r>
          </w:p>
        </w:tc>
        <w:tc>
          <w:tcPr>
            <w:tcW w:w="4220" w:type="dxa"/>
            <w:tcBorders>
              <w:top w:val="nil"/>
              <w:left w:val="nil"/>
              <w:bottom w:val="nil"/>
              <w:right w:val="nil"/>
            </w:tcBorders>
            <w:shd w:val="clear" w:color="auto" w:fill="auto"/>
            <w:noWrap/>
            <w:vAlign w:val="bottom"/>
            <w:hideMark/>
          </w:tcPr>
          <w:p w14:paraId="0965B69E"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CAG CAG TTC GGA ATC TCG GAC TGG AAC</w:t>
            </w:r>
          </w:p>
        </w:tc>
      </w:tr>
      <w:tr w:rsidR="00DB01F4" w:rsidRPr="005C753E" w14:paraId="40588224" w14:textId="77777777" w:rsidTr="007B3EC7">
        <w:trPr>
          <w:trHeight w:val="300"/>
        </w:trPr>
        <w:tc>
          <w:tcPr>
            <w:tcW w:w="3100" w:type="dxa"/>
            <w:tcBorders>
              <w:top w:val="nil"/>
              <w:left w:val="nil"/>
              <w:bottom w:val="nil"/>
              <w:right w:val="single" w:sz="8" w:space="0" w:color="auto"/>
            </w:tcBorders>
            <w:shd w:val="clear" w:color="000000" w:fill="D9D9D9"/>
            <w:noWrap/>
            <w:vAlign w:val="bottom"/>
            <w:hideMark/>
          </w:tcPr>
          <w:p w14:paraId="208BA14A"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Chalcone Synthases Reverse</w:t>
            </w:r>
          </w:p>
        </w:tc>
        <w:tc>
          <w:tcPr>
            <w:tcW w:w="4220" w:type="dxa"/>
            <w:tcBorders>
              <w:top w:val="nil"/>
              <w:left w:val="nil"/>
              <w:bottom w:val="nil"/>
              <w:right w:val="nil"/>
            </w:tcBorders>
            <w:shd w:val="clear" w:color="000000" w:fill="D9D9D9"/>
            <w:noWrap/>
            <w:vAlign w:val="bottom"/>
            <w:hideMark/>
          </w:tcPr>
          <w:p w14:paraId="27B75C31" w14:textId="77777777" w:rsidR="00DB01F4" w:rsidRPr="005C753E" w:rsidRDefault="00DB01F4" w:rsidP="00DC3567">
            <w:pPr>
              <w:spacing w:after="0" w:line="480" w:lineRule="auto"/>
              <w:rPr>
                <w:rFonts w:ascii="Times New Roman" w:eastAsia="Times New Roman" w:hAnsi="Times New Roman" w:cs="Times New Roman"/>
                <w:color w:val="000000"/>
                <w:sz w:val="18"/>
                <w:szCs w:val="18"/>
              </w:rPr>
            </w:pPr>
            <w:r w:rsidRPr="005C753E">
              <w:rPr>
                <w:rFonts w:ascii="Times New Roman" w:eastAsia="Times New Roman" w:hAnsi="Times New Roman" w:cs="Times New Roman"/>
                <w:color w:val="000000"/>
                <w:sz w:val="18"/>
                <w:szCs w:val="18"/>
              </w:rPr>
              <w:t>CTC ATC TCG TCC AAG ATG AAG TGC ACG C</w:t>
            </w:r>
          </w:p>
        </w:tc>
      </w:tr>
    </w:tbl>
    <w:p w14:paraId="1E857DB7" w14:textId="77777777" w:rsidR="00DB01F4" w:rsidRPr="00920F00" w:rsidRDefault="00DB01F4" w:rsidP="000420CC">
      <w:pPr>
        <w:spacing w:after="0" w:line="480" w:lineRule="auto"/>
        <w:rPr>
          <w:rFonts w:ascii="Times New Roman" w:hAnsi="Times New Roman" w:cs="Times New Roman"/>
          <w:b/>
        </w:rPr>
      </w:pPr>
      <w:r w:rsidRPr="00920F00">
        <w:rPr>
          <w:rFonts w:ascii="Times New Roman" w:hAnsi="Times New Roman" w:cs="Times New Roman"/>
          <w:b/>
        </w:rPr>
        <w:br w:type="page"/>
      </w:r>
    </w:p>
    <w:p w14:paraId="023498C5" w14:textId="77777777" w:rsidR="00DB01F4" w:rsidRPr="00920F00" w:rsidRDefault="00DB01F4" w:rsidP="00DC3567">
      <w:pPr>
        <w:spacing w:line="480" w:lineRule="auto"/>
        <w:rPr>
          <w:rFonts w:ascii="Times New Roman" w:hAnsi="Times New Roman" w:cs="Times New Roman"/>
        </w:rPr>
        <w:sectPr w:rsidR="00DB01F4" w:rsidRPr="00920F00" w:rsidSect="00000B8D">
          <w:footerReference w:type="default" r:id="rId13"/>
          <w:type w:val="continuous"/>
          <w:pgSz w:w="11907" w:h="16839" w:code="9"/>
          <w:pgMar w:top="1417" w:right="1417" w:bottom="1134" w:left="1417" w:header="708" w:footer="708" w:gutter="0"/>
          <w:cols w:space="708"/>
          <w:docGrid w:linePitch="360"/>
        </w:sectPr>
      </w:pPr>
    </w:p>
    <w:p w14:paraId="1938407F" w14:textId="77777777" w:rsidR="00261650" w:rsidRDefault="00DB01F4" w:rsidP="00E176DD">
      <w:pPr>
        <w:spacing w:after="0" w:line="480" w:lineRule="auto"/>
        <w:rPr>
          <w:rFonts w:ascii="Times New Roman" w:hAnsi="Times New Roman" w:cs="Times New Roman"/>
          <w:b/>
        </w:rPr>
      </w:pPr>
      <w:r w:rsidRPr="00920F00">
        <w:rPr>
          <w:rFonts w:ascii="Times New Roman" w:hAnsi="Times New Roman" w:cs="Times New Roman"/>
          <w:b/>
        </w:rPr>
        <w:lastRenderedPageBreak/>
        <w:t>Supplemental Table 2</w:t>
      </w:r>
    </w:p>
    <w:p w14:paraId="7BF7C252" w14:textId="2A025B47" w:rsidR="00261650" w:rsidRPr="00000B8D" w:rsidRDefault="007168B3" w:rsidP="00E176DD">
      <w:pPr>
        <w:spacing w:after="0" w:line="480" w:lineRule="auto"/>
        <w:rPr>
          <w:noProof/>
          <w:lang w:val="en-GB" w:eastAsia="de-DE"/>
        </w:rPr>
      </w:pPr>
      <w:r w:rsidRPr="007168B3">
        <w:rPr>
          <w:rFonts w:ascii="Times New Roman" w:hAnsi="Times New Roman" w:cs="Times New Roman"/>
          <w:b/>
        </w:rPr>
        <w:t>Statistical values for the analysis of ch</w:t>
      </w:r>
      <w:r>
        <w:rPr>
          <w:rFonts w:ascii="Times New Roman" w:hAnsi="Times New Roman" w:cs="Times New Roman"/>
          <w:b/>
        </w:rPr>
        <w:t xml:space="preserve">anges in terpene concentrations </w:t>
      </w:r>
      <w:r w:rsidRPr="007168B3">
        <w:rPr>
          <w:rFonts w:ascii="Times New Roman" w:hAnsi="Times New Roman" w:cs="Times New Roman"/>
          <w:b/>
        </w:rPr>
        <w:t>after fungus inoculation of Norway spruce trees with different bark beetle attack histories.</w:t>
      </w:r>
    </w:p>
    <w:p w14:paraId="7B914C36" w14:textId="04BE9AB9" w:rsidR="006354F4" w:rsidRDefault="006354F4" w:rsidP="00E176DD">
      <w:pPr>
        <w:spacing w:after="0" w:line="480" w:lineRule="auto"/>
      </w:pPr>
      <w:r w:rsidRPr="006354F4">
        <w:rPr>
          <w:noProof/>
          <w:lang w:val="en-ZA" w:eastAsia="en-ZA"/>
        </w:rPr>
        <w:drawing>
          <wp:inline distT="0" distB="0" distL="0" distR="0" wp14:anchorId="7D4B5C37" wp14:editId="2A97F6BB">
            <wp:extent cx="9627078" cy="5443268"/>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631045" cy="5445511"/>
                    </a:xfrm>
                    <a:prstGeom prst="rect">
                      <a:avLst/>
                    </a:prstGeom>
                    <a:noFill/>
                    <a:ln>
                      <a:noFill/>
                    </a:ln>
                  </pic:spPr>
                </pic:pic>
              </a:graphicData>
            </a:graphic>
          </wp:inline>
        </w:drawing>
      </w:r>
    </w:p>
    <w:p w14:paraId="0208822D" w14:textId="77777777" w:rsidR="004A40E8" w:rsidRDefault="00DB01F4" w:rsidP="004A40E8">
      <w:pPr>
        <w:spacing w:after="0" w:line="480" w:lineRule="auto"/>
        <w:rPr>
          <w:rFonts w:ascii="Times New Roman" w:hAnsi="Times New Roman" w:cs="Times New Roman"/>
          <w:b/>
        </w:rPr>
      </w:pPr>
      <w:r w:rsidRPr="00920F00">
        <w:rPr>
          <w:rFonts w:ascii="Times New Roman" w:hAnsi="Times New Roman" w:cs="Times New Roman"/>
          <w:b/>
        </w:rPr>
        <w:lastRenderedPageBreak/>
        <w:t xml:space="preserve">Supplemental Table </w:t>
      </w:r>
      <w:r w:rsidR="00BB496F">
        <w:rPr>
          <w:rFonts w:ascii="Times New Roman" w:hAnsi="Times New Roman" w:cs="Times New Roman"/>
          <w:b/>
        </w:rPr>
        <w:t>3</w:t>
      </w:r>
    </w:p>
    <w:p w14:paraId="0021DA6C" w14:textId="77777777" w:rsidR="00D06BDF" w:rsidRDefault="007168B3" w:rsidP="00D06BDF">
      <w:pPr>
        <w:spacing w:after="0" w:line="480" w:lineRule="auto"/>
      </w:pPr>
      <w:r w:rsidRPr="007168B3">
        <w:rPr>
          <w:rFonts w:ascii="Times New Roman" w:hAnsi="Times New Roman" w:cs="Times New Roman"/>
          <w:b/>
        </w:rPr>
        <w:t xml:space="preserve">Statistical values for the analysis of terpene concentrations of Norway spruce trees with different bark beetle attack histories before </w:t>
      </w:r>
      <w:r w:rsidR="00A604FA">
        <w:rPr>
          <w:rFonts w:ascii="Times New Roman" w:hAnsi="Times New Roman" w:cs="Times New Roman"/>
          <w:b/>
        </w:rPr>
        <w:t>fungal</w:t>
      </w:r>
      <w:r w:rsidR="00A604FA" w:rsidRPr="007168B3">
        <w:rPr>
          <w:rFonts w:ascii="Times New Roman" w:hAnsi="Times New Roman" w:cs="Times New Roman"/>
          <w:b/>
        </w:rPr>
        <w:t xml:space="preserve"> </w:t>
      </w:r>
      <w:r w:rsidRPr="007168B3">
        <w:rPr>
          <w:rFonts w:ascii="Times New Roman" w:hAnsi="Times New Roman" w:cs="Times New Roman"/>
          <w:b/>
        </w:rPr>
        <w:t>treatment.</w:t>
      </w:r>
    </w:p>
    <w:p w14:paraId="32D2CD84" w14:textId="5F00812E" w:rsidR="00AB3B62" w:rsidRDefault="0050333D" w:rsidP="00D06BDF">
      <w:pPr>
        <w:spacing w:after="0" w:line="480" w:lineRule="auto"/>
        <w:rPr>
          <w:rFonts w:ascii="Times New Roman" w:hAnsi="Times New Roman" w:cs="Times New Roman"/>
          <w:b/>
        </w:rPr>
      </w:pPr>
      <w:r w:rsidRPr="0050333D">
        <w:rPr>
          <w:noProof/>
          <w:lang w:val="en-ZA" w:eastAsia="en-ZA"/>
        </w:rPr>
        <w:drawing>
          <wp:inline distT="0" distB="0" distL="0" distR="0" wp14:anchorId="5A28E465" wp14:editId="7A1873F2">
            <wp:extent cx="3903259" cy="5401556"/>
            <wp:effectExtent l="0" t="0" r="254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02622" cy="5400675"/>
                    </a:xfrm>
                    <a:prstGeom prst="rect">
                      <a:avLst/>
                    </a:prstGeom>
                    <a:noFill/>
                    <a:ln>
                      <a:noFill/>
                    </a:ln>
                  </pic:spPr>
                </pic:pic>
              </a:graphicData>
            </a:graphic>
          </wp:inline>
        </w:drawing>
      </w:r>
      <w:r w:rsidR="007168B3" w:rsidRPr="007168B3">
        <w:rPr>
          <w:rFonts w:ascii="Times New Roman" w:hAnsi="Times New Roman" w:cs="Times New Roman"/>
          <w:b/>
        </w:rPr>
        <w:t xml:space="preserve"> </w:t>
      </w:r>
    </w:p>
    <w:p w14:paraId="5C231E03" w14:textId="77777777" w:rsidR="00DB01F4" w:rsidRDefault="00DB01F4" w:rsidP="00B73768">
      <w:pPr>
        <w:spacing w:after="0" w:line="480" w:lineRule="auto"/>
        <w:rPr>
          <w:rFonts w:ascii="Times New Roman" w:hAnsi="Times New Roman" w:cs="Times New Roman"/>
          <w:b/>
        </w:rPr>
      </w:pPr>
      <w:r w:rsidRPr="00920F00">
        <w:rPr>
          <w:rFonts w:ascii="Times New Roman" w:hAnsi="Times New Roman" w:cs="Times New Roman"/>
          <w:b/>
        </w:rPr>
        <w:lastRenderedPageBreak/>
        <w:t>Supplemental</w:t>
      </w:r>
      <w:r w:rsidR="00AB49F5">
        <w:rPr>
          <w:rFonts w:ascii="Times New Roman" w:hAnsi="Times New Roman" w:cs="Times New Roman"/>
          <w:b/>
        </w:rPr>
        <w:t xml:space="preserve"> Table 4</w:t>
      </w:r>
    </w:p>
    <w:p w14:paraId="4A4349DB" w14:textId="77777777" w:rsidR="003E762F" w:rsidRDefault="003E762F" w:rsidP="003E762F">
      <w:pPr>
        <w:spacing w:line="480" w:lineRule="auto"/>
        <w:rPr>
          <w:rFonts w:ascii="Times New Roman" w:hAnsi="Times New Roman" w:cs="Times New Roman"/>
          <w:b/>
        </w:rPr>
      </w:pPr>
      <w:r w:rsidRPr="007168B3">
        <w:rPr>
          <w:rFonts w:ascii="Times New Roman" w:hAnsi="Times New Roman" w:cs="Times New Roman"/>
          <w:b/>
        </w:rPr>
        <w:t xml:space="preserve">Statistical values for the analysis of phenolics </w:t>
      </w:r>
      <w:r w:rsidR="00A67067">
        <w:rPr>
          <w:rFonts w:ascii="Times New Roman" w:hAnsi="Times New Roman" w:cs="Times New Roman"/>
          <w:b/>
        </w:rPr>
        <w:t>c</w:t>
      </w:r>
      <w:r w:rsidR="00A67067" w:rsidRPr="006354F4">
        <w:rPr>
          <w:rFonts w:ascii="Times New Roman" w:hAnsi="Times New Roman" w:cs="Times New Roman"/>
          <w:b/>
        </w:rPr>
        <w:t>oncentrations</w:t>
      </w:r>
      <w:r w:rsidR="00A67067">
        <w:rPr>
          <w:rFonts w:ascii="Times New Roman" w:hAnsi="Times New Roman" w:cs="Times New Roman"/>
          <w:b/>
        </w:rPr>
        <w:t xml:space="preserve"> </w:t>
      </w:r>
      <w:r w:rsidRPr="007168B3">
        <w:rPr>
          <w:rFonts w:ascii="Times New Roman" w:hAnsi="Times New Roman" w:cs="Times New Roman"/>
          <w:b/>
        </w:rPr>
        <w:t>after inoculation of Norway spruce trees with different bark beetle attack histories.</w:t>
      </w:r>
    </w:p>
    <w:p w14:paraId="12753E90" w14:textId="036F1849" w:rsidR="003E762F" w:rsidRDefault="006354F4" w:rsidP="00B73768">
      <w:pPr>
        <w:spacing w:after="0" w:line="480" w:lineRule="auto"/>
        <w:rPr>
          <w:rFonts w:ascii="Times New Roman" w:hAnsi="Times New Roman" w:cs="Times New Roman"/>
          <w:b/>
        </w:rPr>
      </w:pPr>
      <w:r w:rsidRPr="006354F4">
        <w:rPr>
          <w:noProof/>
          <w:lang w:val="en-ZA" w:eastAsia="en-ZA"/>
        </w:rPr>
        <w:drawing>
          <wp:inline distT="0" distB="0" distL="0" distR="0" wp14:anchorId="7B2C1F5D" wp14:editId="273EF5DB">
            <wp:extent cx="9631045" cy="21721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631045" cy="2172115"/>
                    </a:xfrm>
                    <a:prstGeom prst="rect">
                      <a:avLst/>
                    </a:prstGeom>
                    <a:noFill/>
                    <a:ln>
                      <a:noFill/>
                    </a:ln>
                  </pic:spPr>
                </pic:pic>
              </a:graphicData>
            </a:graphic>
          </wp:inline>
        </w:drawing>
      </w:r>
    </w:p>
    <w:p w14:paraId="36EDD249" w14:textId="77777777" w:rsidR="003E762F" w:rsidRDefault="003E762F" w:rsidP="00DC3567">
      <w:pPr>
        <w:spacing w:line="480" w:lineRule="auto"/>
        <w:rPr>
          <w:rFonts w:ascii="Times New Roman" w:hAnsi="Times New Roman" w:cs="Times New Roman"/>
          <w:b/>
        </w:rPr>
      </w:pPr>
    </w:p>
    <w:p w14:paraId="5CA9084B" w14:textId="77777777" w:rsidR="003E762F" w:rsidRDefault="003E762F" w:rsidP="00DC3567">
      <w:pPr>
        <w:spacing w:line="480" w:lineRule="auto"/>
        <w:rPr>
          <w:rFonts w:ascii="Times New Roman" w:hAnsi="Times New Roman" w:cs="Times New Roman"/>
          <w:b/>
        </w:rPr>
      </w:pPr>
    </w:p>
    <w:p w14:paraId="5BB013EA" w14:textId="77777777" w:rsidR="004A40E8" w:rsidRDefault="004A40E8" w:rsidP="00DC3567">
      <w:pPr>
        <w:spacing w:line="480" w:lineRule="auto"/>
        <w:rPr>
          <w:rFonts w:ascii="Times New Roman" w:hAnsi="Times New Roman" w:cs="Times New Roman"/>
          <w:b/>
        </w:rPr>
      </w:pPr>
    </w:p>
    <w:p w14:paraId="0CF8DCB7" w14:textId="77777777" w:rsidR="00881980" w:rsidRDefault="00881980" w:rsidP="00DC3567">
      <w:pPr>
        <w:spacing w:line="480" w:lineRule="auto"/>
        <w:rPr>
          <w:rFonts w:ascii="Times New Roman" w:hAnsi="Times New Roman" w:cs="Times New Roman"/>
          <w:b/>
        </w:rPr>
      </w:pPr>
    </w:p>
    <w:p w14:paraId="423810C0" w14:textId="77777777" w:rsidR="00881980" w:rsidRDefault="00881980" w:rsidP="00DC3567">
      <w:pPr>
        <w:spacing w:line="480" w:lineRule="auto"/>
        <w:rPr>
          <w:rFonts w:ascii="Times New Roman" w:hAnsi="Times New Roman" w:cs="Times New Roman"/>
          <w:b/>
        </w:rPr>
      </w:pPr>
    </w:p>
    <w:p w14:paraId="7BE77F65" w14:textId="77777777" w:rsidR="00AB49F5" w:rsidRDefault="00AB49F5" w:rsidP="00DC3567">
      <w:pPr>
        <w:spacing w:line="480" w:lineRule="auto"/>
        <w:rPr>
          <w:rFonts w:ascii="Times New Roman" w:hAnsi="Times New Roman" w:cs="Times New Roman"/>
          <w:b/>
        </w:rPr>
      </w:pPr>
    </w:p>
    <w:p w14:paraId="0A7EC8BE" w14:textId="77777777" w:rsidR="00B11B2F" w:rsidRDefault="00B11B2F" w:rsidP="00DC3567">
      <w:pPr>
        <w:spacing w:line="480" w:lineRule="auto"/>
        <w:rPr>
          <w:rFonts w:ascii="Times New Roman" w:hAnsi="Times New Roman" w:cs="Times New Roman"/>
          <w:b/>
        </w:rPr>
      </w:pPr>
    </w:p>
    <w:p w14:paraId="1D2557A8" w14:textId="77777777" w:rsidR="00B11B2F" w:rsidRDefault="00B11B2F" w:rsidP="00DC3567">
      <w:pPr>
        <w:spacing w:line="480" w:lineRule="auto"/>
        <w:rPr>
          <w:rFonts w:ascii="Times New Roman" w:hAnsi="Times New Roman" w:cs="Times New Roman"/>
          <w:b/>
        </w:rPr>
      </w:pPr>
    </w:p>
    <w:p w14:paraId="7B0F4A3C" w14:textId="77777777" w:rsidR="003E762F" w:rsidRDefault="003E762F" w:rsidP="00E176DD">
      <w:pPr>
        <w:spacing w:after="0" w:line="480" w:lineRule="auto"/>
        <w:rPr>
          <w:rFonts w:ascii="Times New Roman" w:hAnsi="Times New Roman" w:cs="Times New Roman"/>
          <w:b/>
        </w:rPr>
      </w:pPr>
      <w:r w:rsidRPr="00731F24">
        <w:rPr>
          <w:rFonts w:ascii="Times New Roman" w:hAnsi="Times New Roman" w:cs="Times New Roman"/>
          <w:b/>
        </w:rPr>
        <w:t xml:space="preserve">Supplemental Table </w:t>
      </w:r>
      <w:r w:rsidR="00E1048B" w:rsidRPr="00731F24">
        <w:rPr>
          <w:rFonts w:ascii="Times New Roman" w:hAnsi="Times New Roman" w:cs="Times New Roman"/>
          <w:b/>
        </w:rPr>
        <w:t>5</w:t>
      </w:r>
    </w:p>
    <w:p w14:paraId="149FEC71" w14:textId="20ED2F7D" w:rsidR="002A3CFA" w:rsidRDefault="00554282" w:rsidP="00E176DD">
      <w:pPr>
        <w:spacing w:after="0" w:line="480" w:lineRule="auto"/>
      </w:pPr>
      <w:r w:rsidRPr="00554282">
        <w:rPr>
          <w:rFonts w:ascii="Times New Roman" w:hAnsi="Times New Roman" w:cs="Times New Roman"/>
          <w:b/>
        </w:rPr>
        <w:t xml:space="preserve">Statistical values for the analysis of </w:t>
      </w:r>
      <w:r>
        <w:rPr>
          <w:rFonts w:ascii="Times New Roman" w:hAnsi="Times New Roman" w:cs="Times New Roman"/>
          <w:b/>
        </w:rPr>
        <w:t>phenolic</w:t>
      </w:r>
      <w:r w:rsidRPr="00554282">
        <w:rPr>
          <w:rFonts w:ascii="Times New Roman" w:hAnsi="Times New Roman" w:cs="Times New Roman"/>
          <w:b/>
        </w:rPr>
        <w:t xml:space="preserve"> concentrations of Norway spruce trees with different bark beetle attack histories before </w:t>
      </w:r>
      <w:r w:rsidR="00A604FA">
        <w:rPr>
          <w:rFonts w:ascii="Times New Roman" w:hAnsi="Times New Roman" w:cs="Times New Roman"/>
          <w:b/>
        </w:rPr>
        <w:t>fungal</w:t>
      </w:r>
      <w:r w:rsidR="00A604FA" w:rsidRPr="00554282">
        <w:rPr>
          <w:rFonts w:ascii="Times New Roman" w:hAnsi="Times New Roman" w:cs="Times New Roman"/>
          <w:b/>
        </w:rPr>
        <w:t xml:space="preserve"> </w:t>
      </w:r>
      <w:r w:rsidRPr="00554282">
        <w:rPr>
          <w:rFonts w:ascii="Times New Roman" w:hAnsi="Times New Roman" w:cs="Times New Roman"/>
          <w:b/>
        </w:rPr>
        <w:t xml:space="preserve">treatment. </w:t>
      </w:r>
      <w:r w:rsidR="00673567" w:rsidRPr="00673567">
        <w:rPr>
          <w:rFonts w:ascii="Times New Roman" w:hAnsi="Times New Roman" w:cs="Times New Roman"/>
          <w:b/>
        </w:rPr>
        <w:t xml:space="preserve"> </w:t>
      </w:r>
      <w:r w:rsidR="006A6227">
        <w:t xml:space="preserve"> </w:t>
      </w:r>
    </w:p>
    <w:p w14:paraId="563E5C47" w14:textId="3BAA0CBB" w:rsidR="00350910" w:rsidRDefault="006354F4" w:rsidP="00DC3567">
      <w:pPr>
        <w:spacing w:line="480" w:lineRule="auto"/>
        <w:rPr>
          <w:rFonts w:ascii="Times New Roman" w:hAnsi="Times New Roman" w:cs="Times New Roman"/>
          <w:b/>
        </w:rPr>
      </w:pPr>
      <w:r w:rsidRPr="006354F4">
        <w:rPr>
          <w:noProof/>
          <w:lang w:val="en-ZA" w:eastAsia="en-ZA"/>
        </w:rPr>
        <w:drawing>
          <wp:inline distT="0" distB="0" distL="0" distR="0" wp14:anchorId="3E99C1F0" wp14:editId="2E1F3F6E">
            <wp:extent cx="4733963" cy="35242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33963" cy="3524250"/>
                    </a:xfrm>
                    <a:prstGeom prst="rect">
                      <a:avLst/>
                    </a:prstGeom>
                    <a:noFill/>
                    <a:ln>
                      <a:noFill/>
                    </a:ln>
                  </pic:spPr>
                </pic:pic>
              </a:graphicData>
            </a:graphic>
          </wp:inline>
        </w:drawing>
      </w:r>
      <w:r w:rsidR="0023125C" w:rsidRPr="0023125C">
        <w:rPr>
          <w:rStyle w:val="CommentReference"/>
          <w:sz w:val="22"/>
          <w:szCs w:val="22"/>
        </w:rPr>
        <w:t xml:space="preserve"> </w:t>
      </w:r>
    </w:p>
    <w:p w14:paraId="3166F699" w14:textId="77777777" w:rsidR="006E7C5A" w:rsidRDefault="006E7C5A" w:rsidP="00DC3567">
      <w:pPr>
        <w:spacing w:line="480" w:lineRule="auto"/>
        <w:rPr>
          <w:rFonts w:ascii="Times New Roman" w:hAnsi="Times New Roman" w:cs="Times New Roman"/>
        </w:rPr>
      </w:pPr>
    </w:p>
    <w:p w14:paraId="560F0726" w14:textId="77777777" w:rsidR="004A40E8" w:rsidRDefault="004A40E8" w:rsidP="00DC3567">
      <w:pPr>
        <w:spacing w:line="480" w:lineRule="auto"/>
        <w:rPr>
          <w:rFonts w:ascii="Times New Roman" w:hAnsi="Times New Roman" w:cs="Times New Roman"/>
        </w:rPr>
      </w:pPr>
    </w:p>
    <w:p w14:paraId="19922628" w14:textId="77777777" w:rsidR="004A40E8" w:rsidRDefault="004A40E8" w:rsidP="00DC3567">
      <w:pPr>
        <w:spacing w:line="480" w:lineRule="auto"/>
        <w:rPr>
          <w:rFonts w:ascii="Times New Roman" w:hAnsi="Times New Roman" w:cs="Times New Roman"/>
        </w:rPr>
      </w:pPr>
    </w:p>
    <w:p w14:paraId="0D4AC4CC" w14:textId="77777777" w:rsidR="00BB496F" w:rsidRDefault="00BB496F" w:rsidP="00B73768">
      <w:pPr>
        <w:spacing w:after="0" w:line="480" w:lineRule="auto"/>
        <w:rPr>
          <w:rFonts w:ascii="Times New Roman" w:hAnsi="Times New Roman" w:cs="Times New Roman"/>
          <w:b/>
        </w:rPr>
      </w:pPr>
      <w:r w:rsidRPr="00BB496F">
        <w:rPr>
          <w:rFonts w:ascii="Times New Roman" w:hAnsi="Times New Roman" w:cs="Times New Roman"/>
          <w:b/>
        </w:rPr>
        <w:lastRenderedPageBreak/>
        <w:t xml:space="preserve">Supplemental Table </w:t>
      </w:r>
      <w:r w:rsidR="00E1048B">
        <w:rPr>
          <w:rFonts w:ascii="Times New Roman" w:hAnsi="Times New Roman" w:cs="Times New Roman"/>
          <w:b/>
        </w:rPr>
        <w:t>6</w:t>
      </w:r>
    </w:p>
    <w:p w14:paraId="086C6ECD" w14:textId="77777777" w:rsidR="00BB496F" w:rsidRDefault="00F7627B" w:rsidP="006D5666">
      <w:pPr>
        <w:spacing w:after="0" w:line="480" w:lineRule="auto"/>
        <w:rPr>
          <w:rFonts w:ascii="Times New Roman" w:hAnsi="Times New Roman" w:cs="Times New Roman"/>
          <w:b/>
        </w:rPr>
      </w:pPr>
      <w:r w:rsidRPr="00F7627B">
        <w:rPr>
          <w:rFonts w:ascii="Times New Roman" w:hAnsi="Times New Roman" w:cs="Times New Roman"/>
          <w:b/>
        </w:rPr>
        <w:t>Statistical values for the relative expression of terpene and phenolic biosynthetic genes before and after inoculation of Norway spruce trees with different bark beetle attack histories.</w:t>
      </w:r>
    </w:p>
    <w:p w14:paraId="42E353C9" w14:textId="0D26F6A3" w:rsidR="00BB496F" w:rsidRDefault="009403FE" w:rsidP="00DC3567">
      <w:pPr>
        <w:spacing w:line="480" w:lineRule="auto"/>
        <w:rPr>
          <w:rFonts w:ascii="Times New Roman" w:hAnsi="Times New Roman" w:cs="Times New Roman"/>
          <w:b/>
        </w:rPr>
      </w:pPr>
      <w:r w:rsidRPr="009403FE">
        <w:rPr>
          <w:noProof/>
          <w:lang w:val="en-ZA" w:eastAsia="en-ZA"/>
        </w:rPr>
        <w:drawing>
          <wp:inline distT="0" distB="0" distL="0" distR="0" wp14:anchorId="74E94D0E" wp14:editId="60EF6648">
            <wp:extent cx="5762624" cy="49720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2508" cy="4971950"/>
                    </a:xfrm>
                    <a:prstGeom prst="rect">
                      <a:avLst/>
                    </a:prstGeom>
                    <a:noFill/>
                    <a:ln>
                      <a:noFill/>
                    </a:ln>
                  </pic:spPr>
                </pic:pic>
              </a:graphicData>
            </a:graphic>
          </wp:inline>
        </w:drawing>
      </w:r>
    </w:p>
    <w:p w14:paraId="26123165" w14:textId="77777777" w:rsidR="00BB496F" w:rsidRDefault="00BB496F" w:rsidP="00B73768">
      <w:pPr>
        <w:spacing w:after="0" w:line="480" w:lineRule="auto"/>
        <w:rPr>
          <w:rFonts w:ascii="Times New Roman" w:hAnsi="Times New Roman" w:cs="Times New Roman"/>
          <w:b/>
        </w:rPr>
      </w:pPr>
      <w:r w:rsidRPr="00BB496F">
        <w:rPr>
          <w:rFonts w:ascii="Times New Roman" w:hAnsi="Times New Roman" w:cs="Times New Roman"/>
          <w:b/>
        </w:rPr>
        <w:lastRenderedPageBreak/>
        <w:t xml:space="preserve">Supplemental Table </w:t>
      </w:r>
      <w:r w:rsidR="00E1048B">
        <w:rPr>
          <w:rFonts w:ascii="Times New Roman" w:hAnsi="Times New Roman" w:cs="Times New Roman"/>
          <w:b/>
        </w:rPr>
        <w:t>7</w:t>
      </w:r>
    </w:p>
    <w:p w14:paraId="22FDAE55" w14:textId="77777777" w:rsidR="00BB496F" w:rsidRPr="002A3CFA" w:rsidRDefault="002A3CFA" w:rsidP="00B73768">
      <w:pPr>
        <w:spacing w:after="0" w:line="480" w:lineRule="auto"/>
        <w:rPr>
          <w:rFonts w:ascii="Times New Roman" w:hAnsi="Times New Roman" w:cs="Times New Roman"/>
          <w:b/>
        </w:rPr>
      </w:pPr>
      <w:r w:rsidRPr="002A3CFA">
        <w:rPr>
          <w:rFonts w:ascii="Times New Roman" w:hAnsi="Times New Roman" w:cs="Times New Roman"/>
          <w:b/>
        </w:rPr>
        <w:t xml:space="preserve">Statistical values for the analyses of IDS enzyme activity after inoculation of Norway spruce trees with different bark beetle attack histories. </w:t>
      </w:r>
      <w:r w:rsidR="00861B84">
        <w:rPr>
          <w:rFonts w:ascii="Times New Roman" w:hAnsi="Times New Roman" w:cs="Times New Roman"/>
          <w:b/>
        </w:rPr>
        <w:t xml:space="preserve"> </w:t>
      </w:r>
    </w:p>
    <w:p w14:paraId="7915C705" w14:textId="12A6A720" w:rsidR="00BB496F" w:rsidRDefault="001200DD" w:rsidP="00DC3567">
      <w:pPr>
        <w:spacing w:line="480" w:lineRule="auto"/>
        <w:rPr>
          <w:rFonts w:ascii="Times New Roman" w:hAnsi="Times New Roman" w:cs="Times New Roman"/>
          <w:b/>
        </w:rPr>
      </w:pPr>
      <w:r w:rsidRPr="001200DD">
        <w:rPr>
          <w:noProof/>
          <w:lang w:val="en-ZA" w:eastAsia="en-ZA"/>
        </w:rPr>
        <w:drawing>
          <wp:inline distT="0" distB="0" distL="0" distR="0" wp14:anchorId="0BDC123D" wp14:editId="063245BF">
            <wp:extent cx="6072996" cy="2663731"/>
            <wp:effectExtent l="0" t="0" r="4445"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73143" cy="2663795"/>
                    </a:xfrm>
                    <a:prstGeom prst="rect">
                      <a:avLst/>
                    </a:prstGeom>
                    <a:noFill/>
                    <a:ln>
                      <a:noFill/>
                    </a:ln>
                  </pic:spPr>
                </pic:pic>
              </a:graphicData>
            </a:graphic>
          </wp:inline>
        </w:drawing>
      </w:r>
    </w:p>
    <w:p w14:paraId="53810A58" w14:textId="77777777" w:rsidR="00BB496F" w:rsidRDefault="00E76A10" w:rsidP="00DC3567">
      <w:pPr>
        <w:spacing w:line="480" w:lineRule="auto"/>
        <w:rPr>
          <w:rFonts w:ascii="Times New Roman" w:hAnsi="Times New Roman" w:cs="Times New Roman"/>
          <w:b/>
        </w:rPr>
      </w:pPr>
      <w:r>
        <w:rPr>
          <w:rFonts w:ascii="Times New Roman" w:hAnsi="Times New Roman" w:cs="Times New Roman"/>
          <w:b/>
        </w:rPr>
        <w:t xml:space="preserve"> </w:t>
      </w:r>
    </w:p>
    <w:p w14:paraId="1876B1CE" w14:textId="77777777" w:rsidR="00BB496F" w:rsidRDefault="00BB496F" w:rsidP="00DC3567">
      <w:pPr>
        <w:spacing w:line="480" w:lineRule="auto"/>
        <w:rPr>
          <w:rFonts w:ascii="Times New Roman" w:hAnsi="Times New Roman" w:cs="Times New Roman"/>
          <w:b/>
        </w:rPr>
      </w:pPr>
    </w:p>
    <w:p w14:paraId="1C8FEB87" w14:textId="77777777" w:rsidR="002A3CFA" w:rsidRDefault="002A3CFA" w:rsidP="00DC3567">
      <w:pPr>
        <w:spacing w:line="480" w:lineRule="auto"/>
        <w:rPr>
          <w:rFonts w:ascii="Times New Roman" w:hAnsi="Times New Roman" w:cs="Times New Roman"/>
          <w:b/>
        </w:rPr>
      </w:pPr>
    </w:p>
    <w:p w14:paraId="584B5CA7" w14:textId="77777777" w:rsidR="002A3CFA" w:rsidRDefault="002A3CFA" w:rsidP="00DC3567">
      <w:pPr>
        <w:spacing w:line="480" w:lineRule="auto"/>
        <w:rPr>
          <w:rFonts w:ascii="Times New Roman" w:hAnsi="Times New Roman" w:cs="Times New Roman"/>
          <w:b/>
        </w:rPr>
      </w:pPr>
    </w:p>
    <w:p w14:paraId="5E2E5EDD" w14:textId="77777777" w:rsidR="002A3CFA" w:rsidRDefault="002A3CFA" w:rsidP="00DC3567">
      <w:pPr>
        <w:spacing w:line="480" w:lineRule="auto"/>
        <w:rPr>
          <w:rFonts w:ascii="Times New Roman" w:hAnsi="Times New Roman" w:cs="Times New Roman"/>
          <w:b/>
        </w:rPr>
      </w:pPr>
    </w:p>
    <w:p w14:paraId="33FA2937" w14:textId="77777777" w:rsidR="0041318E" w:rsidRDefault="0041318E" w:rsidP="00DC3567">
      <w:pPr>
        <w:spacing w:line="480" w:lineRule="auto"/>
        <w:rPr>
          <w:rFonts w:ascii="Times New Roman" w:hAnsi="Times New Roman" w:cs="Times New Roman"/>
          <w:b/>
        </w:rPr>
      </w:pPr>
    </w:p>
    <w:p w14:paraId="1F0BF029" w14:textId="77777777" w:rsidR="00BB496F" w:rsidRDefault="00BB496F" w:rsidP="00B73768">
      <w:pPr>
        <w:spacing w:after="0" w:line="480" w:lineRule="auto"/>
        <w:rPr>
          <w:rFonts w:ascii="Times New Roman" w:hAnsi="Times New Roman" w:cs="Times New Roman"/>
          <w:b/>
        </w:rPr>
      </w:pPr>
      <w:r w:rsidRPr="00BB496F">
        <w:rPr>
          <w:rFonts w:ascii="Times New Roman" w:hAnsi="Times New Roman" w:cs="Times New Roman"/>
          <w:b/>
        </w:rPr>
        <w:lastRenderedPageBreak/>
        <w:t xml:space="preserve">Supplemental Table </w:t>
      </w:r>
      <w:r w:rsidR="00E1048B">
        <w:rPr>
          <w:rFonts w:ascii="Times New Roman" w:hAnsi="Times New Roman" w:cs="Times New Roman"/>
          <w:b/>
        </w:rPr>
        <w:t>8</w:t>
      </w:r>
    </w:p>
    <w:p w14:paraId="28090BD2" w14:textId="013EFA11" w:rsidR="00BB496F" w:rsidRPr="002A3CFA" w:rsidRDefault="002A3CFA" w:rsidP="00E176DD">
      <w:pPr>
        <w:spacing w:after="0" w:line="480" w:lineRule="auto"/>
        <w:rPr>
          <w:rFonts w:ascii="Times New Roman" w:hAnsi="Times New Roman" w:cs="Times New Roman"/>
          <w:b/>
        </w:rPr>
      </w:pPr>
      <w:r w:rsidRPr="002A3CFA">
        <w:rPr>
          <w:rFonts w:ascii="Times New Roman" w:hAnsi="Times New Roman" w:cs="Times New Roman"/>
          <w:b/>
        </w:rPr>
        <w:t>Statistical values for the analyses of prenyl</w:t>
      </w:r>
      <w:r w:rsidR="001B19C9">
        <w:rPr>
          <w:rFonts w:ascii="Times New Roman" w:hAnsi="Times New Roman" w:cs="Times New Roman"/>
          <w:b/>
        </w:rPr>
        <w:t xml:space="preserve"> </w:t>
      </w:r>
      <w:r w:rsidRPr="002A3CFA">
        <w:rPr>
          <w:rFonts w:ascii="Times New Roman" w:hAnsi="Times New Roman" w:cs="Times New Roman"/>
          <w:b/>
        </w:rPr>
        <w:t>diphosp</w:t>
      </w:r>
      <w:r w:rsidR="001B19C9">
        <w:rPr>
          <w:rFonts w:ascii="Times New Roman" w:hAnsi="Times New Roman" w:cs="Times New Roman"/>
          <w:b/>
        </w:rPr>
        <w:t>h</w:t>
      </w:r>
      <w:r w:rsidRPr="002A3CFA">
        <w:rPr>
          <w:rFonts w:ascii="Times New Roman" w:hAnsi="Times New Roman" w:cs="Times New Roman"/>
          <w:b/>
        </w:rPr>
        <w:t>ate abundances after inoculation of Norway spruce trees with different bark beetle attack histories.</w:t>
      </w:r>
    </w:p>
    <w:p w14:paraId="7E17303B" w14:textId="369D3B71" w:rsidR="00BB496F" w:rsidRDefault="001200DD" w:rsidP="00BB496F">
      <w:pPr>
        <w:spacing w:line="480" w:lineRule="auto"/>
        <w:rPr>
          <w:rFonts w:ascii="Times New Roman" w:hAnsi="Times New Roman" w:cs="Times New Roman"/>
          <w:b/>
        </w:rPr>
      </w:pPr>
      <w:r w:rsidRPr="001200DD">
        <w:rPr>
          <w:noProof/>
          <w:lang w:val="en-ZA" w:eastAsia="en-ZA"/>
        </w:rPr>
        <w:drawing>
          <wp:inline distT="0" distB="0" distL="0" distR="0" wp14:anchorId="464523AA" wp14:editId="36B19294">
            <wp:extent cx="7099540" cy="2712421"/>
            <wp:effectExtent l="0" t="0" r="635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099460" cy="2712391"/>
                    </a:xfrm>
                    <a:prstGeom prst="rect">
                      <a:avLst/>
                    </a:prstGeom>
                    <a:noFill/>
                    <a:ln>
                      <a:noFill/>
                    </a:ln>
                  </pic:spPr>
                </pic:pic>
              </a:graphicData>
            </a:graphic>
          </wp:inline>
        </w:drawing>
      </w:r>
    </w:p>
    <w:p w14:paraId="5AA2496F" w14:textId="77777777" w:rsidR="00BB496F" w:rsidRDefault="00BB496F" w:rsidP="00BB496F">
      <w:pPr>
        <w:spacing w:line="480" w:lineRule="auto"/>
        <w:rPr>
          <w:rFonts w:ascii="Times New Roman" w:hAnsi="Times New Roman" w:cs="Times New Roman"/>
          <w:b/>
        </w:rPr>
      </w:pPr>
    </w:p>
    <w:p w14:paraId="1EE806DC" w14:textId="77777777" w:rsidR="00BB496F" w:rsidRDefault="00BB496F" w:rsidP="00BB496F">
      <w:pPr>
        <w:spacing w:line="480" w:lineRule="auto"/>
        <w:rPr>
          <w:rFonts w:ascii="Times New Roman" w:hAnsi="Times New Roman" w:cs="Times New Roman"/>
          <w:b/>
        </w:rPr>
      </w:pPr>
    </w:p>
    <w:p w14:paraId="465BF01A" w14:textId="77777777" w:rsidR="00B73768" w:rsidRDefault="00B73768" w:rsidP="00BB496F">
      <w:pPr>
        <w:spacing w:line="480" w:lineRule="auto"/>
        <w:rPr>
          <w:rFonts w:ascii="Times New Roman" w:hAnsi="Times New Roman" w:cs="Times New Roman"/>
          <w:b/>
        </w:rPr>
      </w:pPr>
    </w:p>
    <w:p w14:paraId="5016E88A" w14:textId="77777777" w:rsidR="0041318E" w:rsidRDefault="0041318E" w:rsidP="00BB496F">
      <w:pPr>
        <w:spacing w:line="480" w:lineRule="auto"/>
        <w:rPr>
          <w:rFonts w:ascii="Times New Roman" w:hAnsi="Times New Roman" w:cs="Times New Roman"/>
          <w:b/>
        </w:rPr>
      </w:pPr>
    </w:p>
    <w:p w14:paraId="19E3E0D5" w14:textId="77777777" w:rsidR="00E176DD" w:rsidRDefault="00E176DD" w:rsidP="00BB496F">
      <w:pPr>
        <w:spacing w:line="480" w:lineRule="auto"/>
        <w:rPr>
          <w:rFonts w:ascii="Times New Roman" w:hAnsi="Times New Roman" w:cs="Times New Roman"/>
          <w:b/>
        </w:rPr>
      </w:pPr>
    </w:p>
    <w:p w14:paraId="56351808" w14:textId="77777777" w:rsidR="002A3CFA" w:rsidRDefault="002A3CFA" w:rsidP="00BB496F">
      <w:pPr>
        <w:spacing w:line="480" w:lineRule="auto"/>
        <w:rPr>
          <w:rFonts w:ascii="Times New Roman" w:hAnsi="Times New Roman" w:cs="Times New Roman"/>
          <w:b/>
        </w:rPr>
      </w:pPr>
    </w:p>
    <w:p w14:paraId="4DE7BDC7" w14:textId="77777777" w:rsidR="00BB496F" w:rsidRDefault="00BB496F" w:rsidP="00B73768">
      <w:pPr>
        <w:spacing w:after="0" w:line="480" w:lineRule="auto"/>
        <w:rPr>
          <w:rFonts w:ascii="Times New Roman" w:hAnsi="Times New Roman" w:cs="Times New Roman"/>
          <w:b/>
        </w:rPr>
      </w:pPr>
      <w:r w:rsidRPr="00BB496F">
        <w:rPr>
          <w:rFonts w:ascii="Times New Roman" w:hAnsi="Times New Roman" w:cs="Times New Roman"/>
          <w:b/>
        </w:rPr>
        <w:lastRenderedPageBreak/>
        <w:t xml:space="preserve">Supplemental Table </w:t>
      </w:r>
      <w:r w:rsidR="00E1048B">
        <w:rPr>
          <w:rFonts w:ascii="Times New Roman" w:hAnsi="Times New Roman" w:cs="Times New Roman"/>
          <w:b/>
        </w:rPr>
        <w:t>9</w:t>
      </w:r>
    </w:p>
    <w:p w14:paraId="12FB9203" w14:textId="1CEB1BEE" w:rsidR="00BB496F" w:rsidRDefault="002A3CFA" w:rsidP="00E91059">
      <w:pPr>
        <w:spacing w:after="0" w:line="480" w:lineRule="auto"/>
        <w:rPr>
          <w:rFonts w:ascii="Times New Roman" w:hAnsi="Times New Roman" w:cs="Times New Roman"/>
          <w:b/>
        </w:rPr>
      </w:pPr>
      <w:r w:rsidRPr="002A3CFA">
        <w:rPr>
          <w:rFonts w:ascii="Times New Roman" w:hAnsi="Times New Roman" w:cs="Times New Roman"/>
          <w:b/>
        </w:rPr>
        <w:t xml:space="preserve">Statistical values for the analysis of changes in phytohormone concentrations </w:t>
      </w:r>
      <w:r w:rsidR="001B19C9">
        <w:rPr>
          <w:rFonts w:ascii="Times New Roman" w:hAnsi="Times New Roman" w:cs="Times New Roman"/>
          <w:b/>
        </w:rPr>
        <w:t xml:space="preserve">after </w:t>
      </w:r>
      <w:r w:rsidRPr="002A3CFA">
        <w:rPr>
          <w:rFonts w:ascii="Times New Roman" w:hAnsi="Times New Roman" w:cs="Times New Roman"/>
          <w:b/>
        </w:rPr>
        <w:t>inoculation of Norway spruce trees with different bark beetle attack histories.</w:t>
      </w:r>
    </w:p>
    <w:p w14:paraId="0961BE55" w14:textId="530847A8" w:rsidR="00E91059" w:rsidRPr="00BB496F" w:rsidRDefault="00E91059" w:rsidP="00E91059">
      <w:pPr>
        <w:spacing w:after="0" w:line="480" w:lineRule="auto"/>
        <w:rPr>
          <w:rFonts w:ascii="Times New Roman" w:hAnsi="Times New Roman" w:cs="Times New Roman"/>
          <w:b/>
        </w:rPr>
      </w:pPr>
      <w:r w:rsidRPr="00E91059">
        <w:rPr>
          <w:noProof/>
          <w:lang w:val="en-ZA" w:eastAsia="en-ZA"/>
        </w:rPr>
        <w:drawing>
          <wp:inline distT="0" distB="0" distL="0" distR="0" wp14:anchorId="5807AAA3" wp14:editId="110B6DAD">
            <wp:extent cx="5702061" cy="2496368"/>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07325" cy="2498673"/>
                    </a:xfrm>
                    <a:prstGeom prst="rect">
                      <a:avLst/>
                    </a:prstGeom>
                    <a:noFill/>
                    <a:ln>
                      <a:noFill/>
                    </a:ln>
                  </pic:spPr>
                </pic:pic>
              </a:graphicData>
            </a:graphic>
          </wp:inline>
        </w:drawing>
      </w:r>
    </w:p>
    <w:sectPr w:rsidR="00E91059" w:rsidRPr="00BB496F" w:rsidSect="00000B8D">
      <w:type w:val="continuous"/>
      <w:pgSz w:w="16839" w:h="11907" w:orient="landscape" w:code="9"/>
      <w:pgMar w:top="851" w:right="821" w:bottom="1417"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BA3770" w14:textId="77777777" w:rsidR="00551196" w:rsidRDefault="00551196">
      <w:pPr>
        <w:spacing w:after="0" w:line="240" w:lineRule="auto"/>
      </w:pPr>
      <w:r>
        <w:separator/>
      </w:r>
    </w:p>
  </w:endnote>
  <w:endnote w:type="continuationSeparator" w:id="0">
    <w:p w14:paraId="3203F4AD" w14:textId="77777777" w:rsidR="00551196" w:rsidRDefault="005511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4850699"/>
      <w:docPartObj>
        <w:docPartGallery w:val="Page Numbers (Bottom of Page)"/>
        <w:docPartUnique/>
      </w:docPartObj>
    </w:sdtPr>
    <w:sdtEndPr>
      <w:rPr>
        <w:noProof/>
      </w:rPr>
    </w:sdtEndPr>
    <w:sdtContent>
      <w:p w14:paraId="48838C52" w14:textId="6FD9E492" w:rsidR="00C32DC1" w:rsidRDefault="00C32DC1">
        <w:pPr>
          <w:pStyle w:val="Footer"/>
          <w:jc w:val="right"/>
        </w:pPr>
        <w:r>
          <w:fldChar w:fldCharType="begin"/>
        </w:r>
        <w:r>
          <w:instrText xml:space="preserve"> PAGE   \* MERGEFORMAT </w:instrText>
        </w:r>
        <w:r>
          <w:fldChar w:fldCharType="separate"/>
        </w:r>
        <w:r w:rsidR="0059639E">
          <w:rPr>
            <w:noProof/>
          </w:rPr>
          <w:t>1</w:t>
        </w:r>
        <w:r>
          <w:rPr>
            <w:noProof/>
          </w:rPr>
          <w:fldChar w:fldCharType="end"/>
        </w:r>
      </w:p>
    </w:sdtContent>
  </w:sdt>
  <w:p w14:paraId="79AB1401" w14:textId="77777777" w:rsidR="00C32DC1" w:rsidRDefault="00C32D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8840E" w14:textId="77777777" w:rsidR="00551196" w:rsidRDefault="00551196">
      <w:pPr>
        <w:spacing w:after="0" w:line="240" w:lineRule="auto"/>
      </w:pPr>
      <w:r>
        <w:separator/>
      </w:r>
    </w:p>
  </w:footnote>
  <w:footnote w:type="continuationSeparator" w:id="0">
    <w:p w14:paraId="04648BB8" w14:textId="77777777" w:rsidR="00551196" w:rsidRDefault="005511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D07E36"/>
    <w:multiLevelType w:val="hybridMultilevel"/>
    <w:tmpl w:val="DD361CAC"/>
    <w:lvl w:ilvl="0" w:tplc="13EC9DD8">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9B8561B"/>
    <w:multiLevelType w:val="hybridMultilevel"/>
    <w:tmpl w:val="58CA93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Plant Cell Environmen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vzrvvvfefvfe9kewteqxvzp2zpe5522sexe0&quot;&gt;ISU&lt;record-ids&gt;&lt;item&gt;2461&lt;/item&gt;&lt;/record-ids&gt;&lt;/item&gt;&lt;/Libraries&gt;"/>
  </w:docVars>
  <w:rsids>
    <w:rsidRoot w:val="00DB01F4"/>
    <w:rsid w:val="00000B8D"/>
    <w:rsid w:val="00010D44"/>
    <w:rsid w:val="00011755"/>
    <w:rsid w:val="00011DCF"/>
    <w:rsid w:val="00014D61"/>
    <w:rsid w:val="00020BD9"/>
    <w:rsid w:val="000224B1"/>
    <w:rsid w:val="00024AB5"/>
    <w:rsid w:val="0002639E"/>
    <w:rsid w:val="00026A6E"/>
    <w:rsid w:val="0002704D"/>
    <w:rsid w:val="000420CC"/>
    <w:rsid w:val="00054353"/>
    <w:rsid w:val="00055FD1"/>
    <w:rsid w:val="000574A3"/>
    <w:rsid w:val="000641DC"/>
    <w:rsid w:val="00065D8D"/>
    <w:rsid w:val="00071B39"/>
    <w:rsid w:val="00077D9A"/>
    <w:rsid w:val="00077D9E"/>
    <w:rsid w:val="00077E0E"/>
    <w:rsid w:val="00083308"/>
    <w:rsid w:val="000856A7"/>
    <w:rsid w:val="00086E85"/>
    <w:rsid w:val="00090D9A"/>
    <w:rsid w:val="00092FEB"/>
    <w:rsid w:val="00093A80"/>
    <w:rsid w:val="00094E0C"/>
    <w:rsid w:val="000A1409"/>
    <w:rsid w:val="000A3E48"/>
    <w:rsid w:val="000C5F3D"/>
    <w:rsid w:val="000D0D62"/>
    <w:rsid w:val="000D1116"/>
    <w:rsid w:val="000D1CB9"/>
    <w:rsid w:val="000E2F66"/>
    <w:rsid w:val="000E7D26"/>
    <w:rsid w:val="000F34B8"/>
    <w:rsid w:val="000F3C29"/>
    <w:rsid w:val="000F7579"/>
    <w:rsid w:val="00100622"/>
    <w:rsid w:val="0010297C"/>
    <w:rsid w:val="001066AD"/>
    <w:rsid w:val="0011363B"/>
    <w:rsid w:val="001200DD"/>
    <w:rsid w:val="00120A30"/>
    <w:rsid w:val="00122F24"/>
    <w:rsid w:val="00137FB4"/>
    <w:rsid w:val="00140C30"/>
    <w:rsid w:val="00152918"/>
    <w:rsid w:val="0015568C"/>
    <w:rsid w:val="001774BC"/>
    <w:rsid w:val="00181A90"/>
    <w:rsid w:val="00187B63"/>
    <w:rsid w:val="001906ED"/>
    <w:rsid w:val="00197EAB"/>
    <w:rsid w:val="001A0871"/>
    <w:rsid w:val="001A42E9"/>
    <w:rsid w:val="001A5ECF"/>
    <w:rsid w:val="001A5F3A"/>
    <w:rsid w:val="001A7EA0"/>
    <w:rsid w:val="001B0B2D"/>
    <w:rsid w:val="001B19C9"/>
    <w:rsid w:val="001B2FB0"/>
    <w:rsid w:val="001B753C"/>
    <w:rsid w:val="001C1FE0"/>
    <w:rsid w:val="001C2AC4"/>
    <w:rsid w:val="001C436B"/>
    <w:rsid w:val="001D4ED4"/>
    <w:rsid w:val="001D6EA2"/>
    <w:rsid w:val="001E0D03"/>
    <w:rsid w:val="001E11B4"/>
    <w:rsid w:val="001E5661"/>
    <w:rsid w:val="001F174F"/>
    <w:rsid w:val="001F6D64"/>
    <w:rsid w:val="00202D08"/>
    <w:rsid w:val="00203647"/>
    <w:rsid w:val="00203C66"/>
    <w:rsid w:val="00205B67"/>
    <w:rsid w:val="00207798"/>
    <w:rsid w:val="0021096D"/>
    <w:rsid w:val="0023125C"/>
    <w:rsid w:val="002332CA"/>
    <w:rsid w:val="00240017"/>
    <w:rsid w:val="00243D30"/>
    <w:rsid w:val="00251135"/>
    <w:rsid w:val="0025573A"/>
    <w:rsid w:val="00261209"/>
    <w:rsid w:val="00261650"/>
    <w:rsid w:val="0026330E"/>
    <w:rsid w:val="0027054F"/>
    <w:rsid w:val="0027283A"/>
    <w:rsid w:val="002728D0"/>
    <w:rsid w:val="00272E48"/>
    <w:rsid w:val="00282592"/>
    <w:rsid w:val="00284678"/>
    <w:rsid w:val="00293010"/>
    <w:rsid w:val="00294A67"/>
    <w:rsid w:val="002A0D74"/>
    <w:rsid w:val="002A10EC"/>
    <w:rsid w:val="002A173E"/>
    <w:rsid w:val="002A3CFA"/>
    <w:rsid w:val="002B798F"/>
    <w:rsid w:val="002C0006"/>
    <w:rsid w:val="002C18C1"/>
    <w:rsid w:val="002C2145"/>
    <w:rsid w:val="002C2A1D"/>
    <w:rsid w:val="002C348F"/>
    <w:rsid w:val="002C44CE"/>
    <w:rsid w:val="002D1941"/>
    <w:rsid w:val="002D3BE2"/>
    <w:rsid w:val="002D6CDA"/>
    <w:rsid w:val="002E1C43"/>
    <w:rsid w:val="002E33C3"/>
    <w:rsid w:val="002E3B0A"/>
    <w:rsid w:val="002E5B42"/>
    <w:rsid w:val="00310BE2"/>
    <w:rsid w:val="00311FF9"/>
    <w:rsid w:val="00315CBB"/>
    <w:rsid w:val="0031650A"/>
    <w:rsid w:val="00321E2A"/>
    <w:rsid w:val="00327F08"/>
    <w:rsid w:val="00333FCF"/>
    <w:rsid w:val="0034192B"/>
    <w:rsid w:val="003421FD"/>
    <w:rsid w:val="00342C61"/>
    <w:rsid w:val="00350910"/>
    <w:rsid w:val="00354ABF"/>
    <w:rsid w:val="003617BC"/>
    <w:rsid w:val="00361C4C"/>
    <w:rsid w:val="00364CC0"/>
    <w:rsid w:val="00372264"/>
    <w:rsid w:val="00373383"/>
    <w:rsid w:val="00397A2C"/>
    <w:rsid w:val="003A1901"/>
    <w:rsid w:val="003A2DAE"/>
    <w:rsid w:val="003A439B"/>
    <w:rsid w:val="003B05AA"/>
    <w:rsid w:val="003B0E52"/>
    <w:rsid w:val="003B6E5A"/>
    <w:rsid w:val="003C6949"/>
    <w:rsid w:val="003D4155"/>
    <w:rsid w:val="003E20BE"/>
    <w:rsid w:val="003E2717"/>
    <w:rsid w:val="003E4377"/>
    <w:rsid w:val="003E5360"/>
    <w:rsid w:val="003E59EA"/>
    <w:rsid w:val="003E762F"/>
    <w:rsid w:val="003F536C"/>
    <w:rsid w:val="00403DD6"/>
    <w:rsid w:val="0041062F"/>
    <w:rsid w:val="004112B7"/>
    <w:rsid w:val="0041318E"/>
    <w:rsid w:val="00416B6F"/>
    <w:rsid w:val="00423F84"/>
    <w:rsid w:val="004271EF"/>
    <w:rsid w:val="00430288"/>
    <w:rsid w:val="00434838"/>
    <w:rsid w:val="00442F1B"/>
    <w:rsid w:val="00450B3F"/>
    <w:rsid w:val="00456368"/>
    <w:rsid w:val="00457CF7"/>
    <w:rsid w:val="004617EB"/>
    <w:rsid w:val="004732F4"/>
    <w:rsid w:val="00473409"/>
    <w:rsid w:val="00485C14"/>
    <w:rsid w:val="00493BDE"/>
    <w:rsid w:val="004947B7"/>
    <w:rsid w:val="00497779"/>
    <w:rsid w:val="004A20E3"/>
    <w:rsid w:val="004A2430"/>
    <w:rsid w:val="004A40E8"/>
    <w:rsid w:val="004A4180"/>
    <w:rsid w:val="004A6B8D"/>
    <w:rsid w:val="004B028B"/>
    <w:rsid w:val="004B1FC4"/>
    <w:rsid w:val="004C6708"/>
    <w:rsid w:val="004D1134"/>
    <w:rsid w:val="004D22E6"/>
    <w:rsid w:val="004D342B"/>
    <w:rsid w:val="004D3DF4"/>
    <w:rsid w:val="004D66F6"/>
    <w:rsid w:val="004D68C2"/>
    <w:rsid w:val="004E53A1"/>
    <w:rsid w:val="004E6CD9"/>
    <w:rsid w:val="004F0583"/>
    <w:rsid w:val="004F15B2"/>
    <w:rsid w:val="004F239E"/>
    <w:rsid w:val="004F7768"/>
    <w:rsid w:val="00501AC1"/>
    <w:rsid w:val="00502083"/>
    <w:rsid w:val="0050251F"/>
    <w:rsid w:val="0050333D"/>
    <w:rsid w:val="00513C5E"/>
    <w:rsid w:val="005154C8"/>
    <w:rsid w:val="00522635"/>
    <w:rsid w:val="0052370D"/>
    <w:rsid w:val="00533408"/>
    <w:rsid w:val="005400A5"/>
    <w:rsid w:val="005457B4"/>
    <w:rsid w:val="00545B1A"/>
    <w:rsid w:val="00551196"/>
    <w:rsid w:val="00554282"/>
    <w:rsid w:val="005602FA"/>
    <w:rsid w:val="00561BB9"/>
    <w:rsid w:val="00574034"/>
    <w:rsid w:val="005742DC"/>
    <w:rsid w:val="0058185E"/>
    <w:rsid w:val="00582D77"/>
    <w:rsid w:val="00590D6C"/>
    <w:rsid w:val="00591C13"/>
    <w:rsid w:val="005954AE"/>
    <w:rsid w:val="0059639E"/>
    <w:rsid w:val="00596A4D"/>
    <w:rsid w:val="005A229D"/>
    <w:rsid w:val="005A6979"/>
    <w:rsid w:val="005B00ED"/>
    <w:rsid w:val="005B5063"/>
    <w:rsid w:val="005C753E"/>
    <w:rsid w:val="005D0F35"/>
    <w:rsid w:val="005D1040"/>
    <w:rsid w:val="005D47E4"/>
    <w:rsid w:val="005E34B6"/>
    <w:rsid w:val="005E6AB6"/>
    <w:rsid w:val="005F2021"/>
    <w:rsid w:val="005F23E2"/>
    <w:rsid w:val="005F79D0"/>
    <w:rsid w:val="005F7D1D"/>
    <w:rsid w:val="00600BFD"/>
    <w:rsid w:val="00605B42"/>
    <w:rsid w:val="00611F6E"/>
    <w:rsid w:val="00614410"/>
    <w:rsid w:val="00614E11"/>
    <w:rsid w:val="00617C78"/>
    <w:rsid w:val="00620877"/>
    <w:rsid w:val="00633854"/>
    <w:rsid w:val="006354F4"/>
    <w:rsid w:val="006365A9"/>
    <w:rsid w:val="006376D8"/>
    <w:rsid w:val="00640280"/>
    <w:rsid w:val="006511F8"/>
    <w:rsid w:val="006528E5"/>
    <w:rsid w:val="00654F92"/>
    <w:rsid w:val="00662035"/>
    <w:rsid w:val="00671702"/>
    <w:rsid w:val="00671B0B"/>
    <w:rsid w:val="00673567"/>
    <w:rsid w:val="0067446C"/>
    <w:rsid w:val="00674789"/>
    <w:rsid w:val="00675DD7"/>
    <w:rsid w:val="00680C4D"/>
    <w:rsid w:val="00684155"/>
    <w:rsid w:val="00684A3F"/>
    <w:rsid w:val="00684C3C"/>
    <w:rsid w:val="006879AD"/>
    <w:rsid w:val="006915CF"/>
    <w:rsid w:val="00693237"/>
    <w:rsid w:val="00695CC6"/>
    <w:rsid w:val="006A550C"/>
    <w:rsid w:val="006A6227"/>
    <w:rsid w:val="006B1F0A"/>
    <w:rsid w:val="006C0464"/>
    <w:rsid w:val="006C0892"/>
    <w:rsid w:val="006C2EB0"/>
    <w:rsid w:val="006D317C"/>
    <w:rsid w:val="006D48BD"/>
    <w:rsid w:val="006D5666"/>
    <w:rsid w:val="006E089F"/>
    <w:rsid w:val="006E1FD8"/>
    <w:rsid w:val="006E2C1A"/>
    <w:rsid w:val="006E3225"/>
    <w:rsid w:val="006E3C7A"/>
    <w:rsid w:val="006E7826"/>
    <w:rsid w:val="006E7C5A"/>
    <w:rsid w:val="006F2B16"/>
    <w:rsid w:val="00702FC3"/>
    <w:rsid w:val="00706189"/>
    <w:rsid w:val="00710923"/>
    <w:rsid w:val="0071229C"/>
    <w:rsid w:val="00715B5B"/>
    <w:rsid w:val="007168B3"/>
    <w:rsid w:val="007171BB"/>
    <w:rsid w:val="00717747"/>
    <w:rsid w:val="00723A4D"/>
    <w:rsid w:val="00731F24"/>
    <w:rsid w:val="00732C64"/>
    <w:rsid w:val="007340D4"/>
    <w:rsid w:val="007432C9"/>
    <w:rsid w:val="007528FD"/>
    <w:rsid w:val="00752C17"/>
    <w:rsid w:val="0075421C"/>
    <w:rsid w:val="00755525"/>
    <w:rsid w:val="00771743"/>
    <w:rsid w:val="00773DF8"/>
    <w:rsid w:val="00775C0D"/>
    <w:rsid w:val="0077663D"/>
    <w:rsid w:val="00776783"/>
    <w:rsid w:val="00783428"/>
    <w:rsid w:val="007938C8"/>
    <w:rsid w:val="0079593C"/>
    <w:rsid w:val="0079632F"/>
    <w:rsid w:val="007A402F"/>
    <w:rsid w:val="007A5119"/>
    <w:rsid w:val="007B3EC7"/>
    <w:rsid w:val="007B539D"/>
    <w:rsid w:val="007B5D2B"/>
    <w:rsid w:val="007C6111"/>
    <w:rsid w:val="007D4286"/>
    <w:rsid w:val="007E42DE"/>
    <w:rsid w:val="007E70E6"/>
    <w:rsid w:val="007F0951"/>
    <w:rsid w:val="007F1B4A"/>
    <w:rsid w:val="007F1B57"/>
    <w:rsid w:val="007F27D9"/>
    <w:rsid w:val="007F679C"/>
    <w:rsid w:val="00800EEC"/>
    <w:rsid w:val="008043C4"/>
    <w:rsid w:val="00807CE5"/>
    <w:rsid w:val="008133D7"/>
    <w:rsid w:val="00824706"/>
    <w:rsid w:val="0082553F"/>
    <w:rsid w:val="008261D9"/>
    <w:rsid w:val="00830568"/>
    <w:rsid w:val="00830AF6"/>
    <w:rsid w:val="00832D96"/>
    <w:rsid w:val="008433E3"/>
    <w:rsid w:val="0084377A"/>
    <w:rsid w:val="00845EF7"/>
    <w:rsid w:val="008512D2"/>
    <w:rsid w:val="008517F5"/>
    <w:rsid w:val="008519F9"/>
    <w:rsid w:val="008535B5"/>
    <w:rsid w:val="00854B00"/>
    <w:rsid w:val="00861B84"/>
    <w:rsid w:val="00865EE0"/>
    <w:rsid w:val="00871DF4"/>
    <w:rsid w:val="00874B2C"/>
    <w:rsid w:val="00881980"/>
    <w:rsid w:val="00881B95"/>
    <w:rsid w:val="00885449"/>
    <w:rsid w:val="00885DEF"/>
    <w:rsid w:val="00891C77"/>
    <w:rsid w:val="00891D8E"/>
    <w:rsid w:val="00896ACB"/>
    <w:rsid w:val="008A00B0"/>
    <w:rsid w:val="008A469F"/>
    <w:rsid w:val="008B215E"/>
    <w:rsid w:val="008C49D7"/>
    <w:rsid w:val="008C7729"/>
    <w:rsid w:val="008D4558"/>
    <w:rsid w:val="008D7BF9"/>
    <w:rsid w:val="008E226E"/>
    <w:rsid w:val="008E3D95"/>
    <w:rsid w:val="008F17AB"/>
    <w:rsid w:val="00900FA6"/>
    <w:rsid w:val="009075E4"/>
    <w:rsid w:val="009122D7"/>
    <w:rsid w:val="009135D8"/>
    <w:rsid w:val="00913E2C"/>
    <w:rsid w:val="00915129"/>
    <w:rsid w:val="00917193"/>
    <w:rsid w:val="00920F00"/>
    <w:rsid w:val="00927FC1"/>
    <w:rsid w:val="009322BF"/>
    <w:rsid w:val="00934769"/>
    <w:rsid w:val="009351CE"/>
    <w:rsid w:val="00935E2E"/>
    <w:rsid w:val="00937CC3"/>
    <w:rsid w:val="009403FE"/>
    <w:rsid w:val="009416D6"/>
    <w:rsid w:val="00941F56"/>
    <w:rsid w:val="009465AC"/>
    <w:rsid w:val="009466BA"/>
    <w:rsid w:val="00967399"/>
    <w:rsid w:val="00971A2E"/>
    <w:rsid w:val="0097249D"/>
    <w:rsid w:val="00976694"/>
    <w:rsid w:val="00981870"/>
    <w:rsid w:val="00981B75"/>
    <w:rsid w:val="00983E4B"/>
    <w:rsid w:val="009869CD"/>
    <w:rsid w:val="009A07C2"/>
    <w:rsid w:val="009A14A7"/>
    <w:rsid w:val="009B10E8"/>
    <w:rsid w:val="009B1DD7"/>
    <w:rsid w:val="009B27C0"/>
    <w:rsid w:val="009B4859"/>
    <w:rsid w:val="009B7703"/>
    <w:rsid w:val="009C14E9"/>
    <w:rsid w:val="009D4F2F"/>
    <w:rsid w:val="009D53AF"/>
    <w:rsid w:val="009D6DCA"/>
    <w:rsid w:val="009E0D37"/>
    <w:rsid w:val="009F3D85"/>
    <w:rsid w:val="00A10317"/>
    <w:rsid w:val="00A107A3"/>
    <w:rsid w:val="00A1264F"/>
    <w:rsid w:val="00A1740F"/>
    <w:rsid w:val="00A20724"/>
    <w:rsid w:val="00A20D62"/>
    <w:rsid w:val="00A20FA9"/>
    <w:rsid w:val="00A26D2B"/>
    <w:rsid w:val="00A27BC0"/>
    <w:rsid w:val="00A30407"/>
    <w:rsid w:val="00A361C7"/>
    <w:rsid w:val="00A363A7"/>
    <w:rsid w:val="00A37B28"/>
    <w:rsid w:val="00A41A02"/>
    <w:rsid w:val="00A428D5"/>
    <w:rsid w:val="00A43F81"/>
    <w:rsid w:val="00A462F3"/>
    <w:rsid w:val="00A50E33"/>
    <w:rsid w:val="00A53BD5"/>
    <w:rsid w:val="00A55AA5"/>
    <w:rsid w:val="00A5652F"/>
    <w:rsid w:val="00A604FA"/>
    <w:rsid w:val="00A60FA1"/>
    <w:rsid w:val="00A6139B"/>
    <w:rsid w:val="00A6644A"/>
    <w:rsid w:val="00A66CFB"/>
    <w:rsid w:val="00A67067"/>
    <w:rsid w:val="00A67BF8"/>
    <w:rsid w:val="00A67E26"/>
    <w:rsid w:val="00A75AA9"/>
    <w:rsid w:val="00A82364"/>
    <w:rsid w:val="00A84525"/>
    <w:rsid w:val="00A920F4"/>
    <w:rsid w:val="00A970BE"/>
    <w:rsid w:val="00AA6387"/>
    <w:rsid w:val="00AA767F"/>
    <w:rsid w:val="00AB3911"/>
    <w:rsid w:val="00AB3B62"/>
    <w:rsid w:val="00AB49F5"/>
    <w:rsid w:val="00AC5688"/>
    <w:rsid w:val="00AD140E"/>
    <w:rsid w:val="00AD2CCA"/>
    <w:rsid w:val="00AD36DD"/>
    <w:rsid w:val="00AE3F6A"/>
    <w:rsid w:val="00AF0C00"/>
    <w:rsid w:val="00AF2B3F"/>
    <w:rsid w:val="00AF49F9"/>
    <w:rsid w:val="00AF4A6F"/>
    <w:rsid w:val="00AF4CAD"/>
    <w:rsid w:val="00B0036E"/>
    <w:rsid w:val="00B01858"/>
    <w:rsid w:val="00B06C5F"/>
    <w:rsid w:val="00B06DD3"/>
    <w:rsid w:val="00B07199"/>
    <w:rsid w:val="00B07A5E"/>
    <w:rsid w:val="00B10140"/>
    <w:rsid w:val="00B11B2F"/>
    <w:rsid w:val="00B12210"/>
    <w:rsid w:val="00B125BF"/>
    <w:rsid w:val="00B204BA"/>
    <w:rsid w:val="00B21F20"/>
    <w:rsid w:val="00B2286D"/>
    <w:rsid w:val="00B42A4D"/>
    <w:rsid w:val="00B43FBF"/>
    <w:rsid w:val="00B660ED"/>
    <w:rsid w:val="00B73768"/>
    <w:rsid w:val="00B747FA"/>
    <w:rsid w:val="00B80933"/>
    <w:rsid w:val="00B92100"/>
    <w:rsid w:val="00B92359"/>
    <w:rsid w:val="00BA2C37"/>
    <w:rsid w:val="00BA4451"/>
    <w:rsid w:val="00BA7146"/>
    <w:rsid w:val="00BA7DC2"/>
    <w:rsid w:val="00BB496F"/>
    <w:rsid w:val="00BB52A5"/>
    <w:rsid w:val="00BB6C74"/>
    <w:rsid w:val="00BC2F75"/>
    <w:rsid w:val="00BC33E3"/>
    <w:rsid w:val="00BC4187"/>
    <w:rsid w:val="00BC6BD2"/>
    <w:rsid w:val="00BC7194"/>
    <w:rsid w:val="00BD789F"/>
    <w:rsid w:val="00BE157E"/>
    <w:rsid w:val="00BF1154"/>
    <w:rsid w:val="00BF2280"/>
    <w:rsid w:val="00BF244A"/>
    <w:rsid w:val="00BF6A8D"/>
    <w:rsid w:val="00BF7034"/>
    <w:rsid w:val="00C0100E"/>
    <w:rsid w:val="00C01A0A"/>
    <w:rsid w:val="00C02B66"/>
    <w:rsid w:val="00C06949"/>
    <w:rsid w:val="00C137DF"/>
    <w:rsid w:val="00C15ADC"/>
    <w:rsid w:val="00C241E7"/>
    <w:rsid w:val="00C25AF9"/>
    <w:rsid w:val="00C264F6"/>
    <w:rsid w:val="00C26AA4"/>
    <w:rsid w:val="00C26ADA"/>
    <w:rsid w:val="00C32DC1"/>
    <w:rsid w:val="00C424B7"/>
    <w:rsid w:val="00C51170"/>
    <w:rsid w:val="00C52BAD"/>
    <w:rsid w:val="00C53841"/>
    <w:rsid w:val="00C55C0B"/>
    <w:rsid w:val="00C637EF"/>
    <w:rsid w:val="00C66BF0"/>
    <w:rsid w:val="00C67449"/>
    <w:rsid w:val="00C752B1"/>
    <w:rsid w:val="00C765AE"/>
    <w:rsid w:val="00C80E37"/>
    <w:rsid w:val="00C92EE8"/>
    <w:rsid w:val="00C93CD6"/>
    <w:rsid w:val="00CA006B"/>
    <w:rsid w:val="00CA199C"/>
    <w:rsid w:val="00CA4B20"/>
    <w:rsid w:val="00CA7710"/>
    <w:rsid w:val="00CB09FB"/>
    <w:rsid w:val="00CB4352"/>
    <w:rsid w:val="00CB5987"/>
    <w:rsid w:val="00CC4224"/>
    <w:rsid w:val="00CC58F0"/>
    <w:rsid w:val="00CD1153"/>
    <w:rsid w:val="00CD6DC1"/>
    <w:rsid w:val="00CE7407"/>
    <w:rsid w:val="00CE7512"/>
    <w:rsid w:val="00CF08DD"/>
    <w:rsid w:val="00CF23CA"/>
    <w:rsid w:val="00CF396E"/>
    <w:rsid w:val="00CF5FF8"/>
    <w:rsid w:val="00D002BC"/>
    <w:rsid w:val="00D02A21"/>
    <w:rsid w:val="00D02FEE"/>
    <w:rsid w:val="00D05031"/>
    <w:rsid w:val="00D05079"/>
    <w:rsid w:val="00D06BDF"/>
    <w:rsid w:val="00D06C52"/>
    <w:rsid w:val="00D10E06"/>
    <w:rsid w:val="00D120EA"/>
    <w:rsid w:val="00D132AA"/>
    <w:rsid w:val="00D15B54"/>
    <w:rsid w:val="00D22B7A"/>
    <w:rsid w:val="00D359A9"/>
    <w:rsid w:val="00D35F50"/>
    <w:rsid w:val="00D42DF7"/>
    <w:rsid w:val="00D43690"/>
    <w:rsid w:val="00D43985"/>
    <w:rsid w:val="00D4524A"/>
    <w:rsid w:val="00D473E3"/>
    <w:rsid w:val="00D50275"/>
    <w:rsid w:val="00D5493E"/>
    <w:rsid w:val="00D607C1"/>
    <w:rsid w:val="00D60B77"/>
    <w:rsid w:val="00D6260A"/>
    <w:rsid w:val="00D64D53"/>
    <w:rsid w:val="00D66C6A"/>
    <w:rsid w:val="00D71115"/>
    <w:rsid w:val="00D73A80"/>
    <w:rsid w:val="00D8024E"/>
    <w:rsid w:val="00D8135F"/>
    <w:rsid w:val="00D8188C"/>
    <w:rsid w:val="00D821AF"/>
    <w:rsid w:val="00D85FE4"/>
    <w:rsid w:val="00D85FFE"/>
    <w:rsid w:val="00DA06E9"/>
    <w:rsid w:val="00DA4077"/>
    <w:rsid w:val="00DB01F4"/>
    <w:rsid w:val="00DB3631"/>
    <w:rsid w:val="00DB5A5F"/>
    <w:rsid w:val="00DB795E"/>
    <w:rsid w:val="00DC188A"/>
    <w:rsid w:val="00DC256D"/>
    <w:rsid w:val="00DC3567"/>
    <w:rsid w:val="00DC4417"/>
    <w:rsid w:val="00DC5871"/>
    <w:rsid w:val="00DC6758"/>
    <w:rsid w:val="00DD6031"/>
    <w:rsid w:val="00DE6EB9"/>
    <w:rsid w:val="00DF1B80"/>
    <w:rsid w:val="00DF3B25"/>
    <w:rsid w:val="00E0127C"/>
    <w:rsid w:val="00E1048B"/>
    <w:rsid w:val="00E1118D"/>
    <w:rsid w:val="00E12109"/>
    <w:rsid w:val="00E16458"/>
    <w:rsid w:val="00E16752"/>
    <w:rsid w:val="00E176DD"/>
    <w:rsid w:val="00E25625"/>
    <w:rsid w:val="00E25695"/>
    <w:rsid w:val="00E27DB2"/>
    <w:rsid w:val="00E30DCE"/>
    <w:rsid w:val="00E40677"/>
    <w:rsid w:val="00E42754"/>
    <w:rsid w:val="00E43895"/>
    <w:rsid w:val="00E4541E"/>
    <w:rsid w:val="00E477F5"/>
    <w:rsid w:val="00E541EF"/>
    <w:rsid w:val="00E552BD"/>
    <w:rsid w:val="00E5727C"/>
    <w:rsid w:val="00E63E4F"/>
    <w:rsid w:val="00E65C90"/>
    <w:rsid w:val="00E708C2"/>
    <w:rsid w:val="00E76A10"/>
    <w:rsid w:val="00E77F47"/>
    <w:rsid w:val="00E90AB0"/>
    <w:rsid w:val="00E91059"/>
    <w:rsid w:val="00E91E87"/>
    <w:rsid w:val="00EA47D1"/>
    <w:rsid w:val="00EB13E3"/>
    <w:rsid w:val="00EC1D1B"/>
    <w:rsid w:val="00EC25B9"/>
    <w:rsid w:val="00EC2A57"/>
    <w:rsid w:val="00EC4E3A"/>
    <w:rsid w:val="00EE3BD1"/>
    <w:rsid w:val="00EE4874"/>
    <w:rsid w:val="00EE583A"/>
    <w:rsid w:val="00EF3F38"/>
    <w:rsid w:val="00EF5741"/>
    <w:rsid w:val="00EF7FB3"/>
    <w:rsid w:val="00F0564E"/>
    <w:rsid w:val="00F105C6"/>
    <w:rsid w:val="00F144F4"/>
    <w:rsid w:val="00F16938"/>
    <w:rsid w:val="00F204B0"/>
    <w:rsid w:val="00F35EFC"/>
    <w:rsid w:val="00F44A1C"/>
    <w:rsid w:val="00F50C85"/>
    <w:rsid w:val="00F555DA"/>
    <w:rsid w:val="00F56CDC"/>
    <w:rsid w:val="00F63F87"/>
    <w:rsid w:val="00F67BF0"/>
    <w:rsid w:val="00F700D9"/>
    <w:rsid w:val="00F74348"/>
    <w:rsid w:val="00F7627B"/>
    <w:rsid w:val="00F771A1"/>
    <w:rsid w:val="00F810F1"/>
    <w:rsid w:val="00FA0019"/>
    <w:rsid w:val="00FA44D8"/>
    <w:rsid w:val="00FA64F0"/>
    <w:rsid w:val="00FA746E"/>
    <w:rsid w:val="00FB3115"/>
    <w:rsid w:val="00FB7459"/>
    <w:rsid w:val="00FC63B2"/>
    <w:rsid w:val="00FC6494"/>
    <w:rsid w:val="00FD4C8F"/>
    <w:rsid w:val="00FD5D15"/>
    <w:rsid w:val="00FF7F4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5DA704B"/>
  <w15:docId w15:val="{F92B90FB-0542-49DF-AB19-7591DE355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01F4"/>
  </w:style>
  <w:style w:type="paragraph" w:styleId="Heading1">
    <w:name w:val="heading 1"/>
    <w:basedOn w:val="Normal"/>
    <w:link w:val="Heading1Char"/>
    <w:uiPriority w:val="9"/>
    <w:qFormat/>
    <w:rsid w:val="00DB01F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01F4"/>
    <w:rPr>
      <w:rFonts w:ascii="Times New Roman" w:eastAsia="Times New Roman" w:hAnsi="Times New Roman" w:cs="Times New Roman"/>
      <w:b/>
      <w:bCs/>
      <w:kern w:val="36"/>
      <w:sz w:val="48"/>
      <w:szCs w:val="48"/>
    </w:rPr>
  </w:style>
  <w:style w:type="character" w:styleId="CommentReference">
    <w:name w:val="annotation reference"/>
    <w:basedOn w:val="DefaultParagraphFont"/>
    <w:uiPriority w:val="99"/>
    <w:semiHidden/>
    <w:unhideWhenUsed/>
    <w:rsid w:val="00DB01F4"/>
    <w:rPr>
      <w:sz w:val="16"/>
      <w:szCs w:val="16"/>
    </w:rPr>
  </w:style>
  <w:style w:type="paragraph" w:styleId="CommentText">
    <w:name w:val="annotation text"/>
    <w:basedOn w:val="Normal"/>
    <w:link w:val="CommentTextChar"/>
    <w:uiPriority w:val="99"/>
    <w:semiHidden/>
    <w:unhideWhenUsed/>
    <w:rsid w:val="00DB01F4"/>
    <w:pPr>
      <w:spacing w:line="240" w:lineRule="auto"/>
    </w:pPr>
    <w:rPr>
      <w:sz w:val="20"/>
      <w:szCs w:val="20"/>
    </w:rPr>
  </w:style>
  <w:style w:type="character" w:customStyle="1" w:styleId="CommentTextChar">
    <w:name w:val="Comment Text Char"/>
    <w:basedOn w:val="DefaultParagraphFont"/>
    <w:link w:val="CommentText"/>
    <w:uiPriority w:val="99"/>
    <w:semiHidden/>
    <w:rsid w:val="00DB01F4"/>
    <w:rPr>
      <w:sz w:val="20"/>
      <w:szCs w:val="20"/>
    </w:rPr>
  </w:style>
  <w:style w:type="paragraph" w:styleId="CommentSubject">
    <w:name w:val="annotation subject"/>
    <w:basedOn w:val="CommentText"/>
    <w:next w:val="CommentText"/>
    <w:link w:val="CommentSubjectChar"/>
    <w:uiPriority w:val="99"/>
    <w:semiHidden/>
    <w:unhideWhenUsed/>
    <w:rsid w:val="00DB01F4"/>
    <w:rPr>
      <w:b/>
      <w:bCs/>
    </w:rPr>
  </w:style>
  <w:style w:type="character" w:customStyle="1" w:styleId="CommentSubjectChar">
    <w:name w:val="Comment Subject Char"/>
    <w:basedOn w:val="CommentTextChar"/>
    <w:link w:val="CommentSubject"/>
    <w:uiPriority w:val="99"/>
    <w:semiHidden/>
    <w:rsid w:val="00DB01F4"/>
    <w:rPr>
      <w:b/>
      <w:bCs/>
      <w:sz w:val="20"/>
      <w:szCs w:val="20"/>
    </w:rPr>
  </w:style>
  <w:style w:type="paragraph" w:styleId="BalloonText">
    <w:name w:val="Balloon Text"/>
    <w:basedOn w:val="Normal"/>
    <w:link w:val="BalloonTextChar"/>
    <w:uiPriority w:val="99"/>
    <w:semiHidden/>
    <w:unhideWhenUsed/>
    <w:rsid w:val="00DB01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01F4"/>
    <w:rPr>
      <w:rFonts w:ascii="Tahoma" w:hAnsi="Tahoma" w:cs="Tahoma"/>
      <w:sz w:val="16"/>
      <w:szCs w:val="16"/>
    </w:rPr>
  </w:style>
  <w:style w:type="paragraph" w:styleId="Header">
    <w:name w:val="header"/>
    <w:basedOn w:val="Normal"/>
    <w:link w:val="HeaderChar"/>
    <w:uiPriority w:val="99"/>
    <w:unhideWhenUsed/>
    <w:rsid w:val="00DB01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01F4"/>
  </w:style>
  <w:style w:type="paragraph" w:styleId="Footer">
    <w:name w:val="footer"/>
    <w:basedOn w:val="Normal"/>
    <w:link w:val="FooterChar"/>
    <w:uiPriority w:val="99"/>
    <w:unhideWhenUsed/>
    <w:rsid w:val="00DB01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01F4"/>
  </w:style>
  <w:style w:type="character" w:styleId="LineNumber">
    <w:name w:val="line number"/>
    <w:basedOn w:val="DefaultParagraphFont"/>
    <w:uiPriority w:val="99"/>
    <w:semiHidden/>
    <w:unhideWhenUsed/>
    <w:rsid w:val="00DB01F4"/>
  </w:style>
  <w:style w:type="character" w:customStyle="1" w:styleId="dnnalignleft">
    <w:name w:val="dnnalignleft"/>
    <w:basedOn w:val="DefaultParagraphFont"/>
    <w:rsid w:val="00DB01F4"/>
  </w:style>
  <w:style w:type="paragraph" w:customStyle="1" w:styleId="EndNoteBibliographyTitle">
    <w:name w:val="EndNote Bibliography Title"/>
    <w:basedOn w:val="Normal"/>
    <w:link w:val="EndNoteBibliographyTitleChar"/>
    <w:rsid w:val="00DB01F4"/>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DB01F4"/>
    <w:rPr>
      <w:rFonts w:ascii="Calibri" w:hAnsi="Calibri"/>
      <w:noProof/>
    </w:rPr>
  </w:style>
  <w:style w:type="paragraph" w:customStyle="1" w:styleId="EndNoteBibliography">
    <w:name w:val="EndNote Bibliography"/>
    <w:basedOn w:val="Normal"/>
    <w:link w:val="EndNoteBibliographyChar"/>
    <w:rsid w:val="00DB01F4"/>
    <w:pPr>
      <w:spacing w:line="240" w:lineRule="auto"/>
      <w:jc w:val="both"/>
    </w:pPr>
    <w:rPr>
      <w:rFonts w:ascii="Calibri" w:hAnsi="Calibri"/>
      <w:noProof/>
    </w:rPr>
  </w:style>
  <w:style w:type="character" w:customStyle="1" w:styleId="EndNoteBibliographyChar">
    <w:name w:val="EndNote Bibliography Char"/>
    <w:basedOn w:val="DefaultParagraphFont"/>
    <w:link w:val="EndNoteBibliography"/>
    <w:rsid w:val="00DB01F4"/>
    <w:rPr>
      <w:rFonts w:ascii="Calibri" w:hAnsi="Calibri"/>
      <w:noProof/>
    </w:rPr>
  </w:style>
  <w:style w:type="character" w:styleId="Hyperlink">
    <w:name w:val="Hyperlink"/>
    <w:basedOn w:val="DefaultParagraphFont"/>
    <w:uiPriority w:val="99"/>
    <w:unhideWhenUsed/>
    <w:rsid w:val="00DB01F4"/>
    <w:rPr>
      <w:color w:val="0000FF" w:themeColor="hyperlink"/>
      <w:u w:val="single"/>
    </w:rPr>
  </w:style>
  <w:style w:type="character" w:customStyle="1" w:styleId="highlight">
    <w:name w:val="highlight"/>
    <w:basedOn w:val="DefaultParagraphFont"/>
    <w:rsid w:val="00DB01F4"/>
  </w:style>
  <w:style w:type="paragraph" w:styleId="ListParagraph">
    <w:name w:val="List Paragraph"/>
    <w:basedOn w:val="Normal"/>
    <w:uiPriority w:val="34"/>
    <w:qFormat/>
    <w:rsid w:val="00DB01F4"/>
    <w:pPr>
      <w:ind w:left="720"/>
      <w:contextualSpacing/>
    </w:pPr>
  </w:style>
  <w:style w:type="paragraph" w:styleId="NormalWeb">
    <w:name w:val="Normal (Web)"/>
    <w:basedOn w:val="Normal"/>
    <w:uiPriority w:val="99"/>
    <w:semiHidden/>
    <w:unhideWhenUsed/>
    <w:rsid w:val="00D4524A"/>
    <w:pPr>
      <w:spacing w:before="100" w:beforeAutospacing="1" w:after="100" w:afterAutospacing="1" w:line="240" w:lineRule="auto"/>
    </w:pPr>
    <w:rPr>
      <w:rFonts w:ascii="Times New Roman" w:eastAsiaTheme="minorEastAsia" w:hAnsi="Times New Roman" w:cs="Times New Roman"/>
      <w:sz w:val="24"/>
      <w:szCs w:val="24"/>
    </w:rPr>
  </w:style>
  <w:style w:type="paragraph" w:styleId="Revision">
    <w:name w:val="Revision"/>
    <w:hidden/>
    <w:uiPriority w:val="99"/>
    <w:semiHidden/>
    <w:rsid w:val="00D73A80"/>
    <w:pPr>
      <w:spacing w:after="0" w:line="240" w:lineRule="auto"/>
    </w:pPr>
  </w:style>
  <w:style w:type="character" w:customStyle="1" w:styleId="author">
    <w:name w:val="author"/>
    <w:basedOn w:val="DefaultParagraphFont"/>
    <w:rsid w:val="00702FC3"/>
  </w:style>
  <w:style w:type="character" w:customStyle="1" w:styleId="apple-converted-space">
    <w:name w:val="apple-converted-space"/>
    <w:basedOn w:val="DefaultParagraphFont"/>
    <w:rsid w:val="00702FC3"/>
  </w:style>
  <w:style w:type="character" w:customStyle="1" w:styleId="pubyear">
    <w:name w:val="pubyear"/>
    <w:basedOn w:val="DefaultParagraphFont"/>
    <w:rsid w:val="00702FC3"/>
  </w:style>
  <w:style w:type="character" w:customStyle="1" w:styleId="articletitle">
    <w:name w:val="articletitle"/>
    <w:basedOn w:val="DefaultParagraphFont"/>
    <w:rsid w:val="00702FC3"/>
  </w:style>
  <w:style w:type="character" w:customStyle="1" w:styleId="journaltitle">
    <w:name w:val="journaltitle"/>
    <w:basedOn w:val="DefaultParagraphFont"/>
    <w:rsid w:val="00702FC3"/>
  </w:style>
  <w:style w:type="character" w:customStyle="1" w:styleId="vol">
    <w:name w:val="vol"/>
    <w:basedOn w:val="DefaultParagraphFont"/>
    <w:rsid w:val="00702FC3"/>
  </w:style>
  <w:style w:type="character" w:customStyle="1" w:styleId="pagefirst">
    <w:name w:val="pagefirst"/>
    <w:basedOn w:val="DefaultParagraphFont"/>
    <w:rsid w:val="00702FC3"/>
  </w:style>
  <w:style w:type="character" w:customStyle="1" w:styleId="pagelast">
    <w:name w:val="pagelast"/>
    <w:basedOn w:val="DefaultParagraphFont"/>
    <w:rsid w:val="00702FC3"/>
  </w:style>
  <w:style w:type="character" w:styleId="Emphasis">
    <w:name w:val="Emphasis"/>
    <w:basedOn w:val="DefaultParagraphFont"/>
    <w:uiPriority w:val="20"/>
    <w:qFormat/>
    <w:rsid w:val="004D342B"/>
    <w:rPr>
      <w:i/>
      <w:iCs/>
    </w:rPr>
  </w:style>
  <w:style w:type="character" w:styleId="HTMLCite">
    <w:name w:val="HTML Cite"/>
    <w:basedOn w:val="DefaultParagraphFont"/>
    <w:uiPriority w:val="99"/>
    <w:semiHidden/>
    <w:unhideWhenUsed/>
    <w:rsid w:val="006E3C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480629">
      <w:bodyDiv w:val="1"/>
      <w:marLeft w:val="0"/>
      <w:marRight w:val="0"/>
      <w:marTop w:val="0"/>
      <w:marBottom w:val="0"/>
      <w:divBdr>
        <w:top w:val="none" w:sz="0" w:space="0" w:color="auto"/>
        <w:left w:val="none" w:sz="0" w:space="0" w:color="auto"/>
        <w:bottom w:val="none" w:sz="0" w:space="0" w:color="auto"/>
        <w:right w:val="none" w:sz="0" w:space="0" w:color="auto"/>
      </w:divBdr>
    </w:div>
    <w:div w:id="116603392">
      <w:bodyDiv w:val="1"/>
      <w:marLeft w:val="0"/>
      <w:marRight w:val="0"/>
      <w:marTop w:val="0"/>
      <w:marBottom w:val="0"/>
      <w:divBdr>
        <w:top w:val="none" w:sz="0" w:space="0" w:color="auto"/>
        <w:left w:val="none" w:sz="0" w:space="0" w:color="auto"/>
        <w:bottom w:val="none" w:sz="0" w:space="0" w:color="auto"/>
        <w:right w:val="none" w:sz="0" w:space="0" w:color="auto"/>
      </w:divBdr>
    </w:div>
    <w:div w:id="169873704">
      <w:bodyDiv w:val="1"/>
      <w:marLeft w:val="0"/>
      <w:marRight w:val="0"/>
      <w:marTop w:val="0"/>
      <w:marBottom w:val="0"/>
      <w:divBdr>
        <w:top w:val="none" w:sz="0" w:space="0" w:color="auto"/>
        <w:left w:val="none" w:sz="0" w:space="0" w:color="auto"/>
        <w:bottom w:val="none" w:sz="0" w:space="0" w:color="auto"/>
        <w:right w:val="none" w:sz="0" w:space="0" w:color="auto"/>
      </w:divBdr>
    </w:div>
    <w:div w:id="395015615">
      <w:bodyDiv w:val="1"/>
      <w:marLeft w:val="0"/>
      <w:marRight w:val="0"/>
      <w:marTop w:val="0"/>
      <w:marBottom w:val="0"/>
      <w:divBdr>
        <w:top w:val="none" w:sz="0" w:space="0" w:color="auto"/>
        <w:left w:val="none" w:sz="0" w:space="0" w:color="auto"/>
        <w:bottom w:val="none" w:sz="0" w:space="0" w:color="auto"/>
        <w:right w:val="none" w:sz="0" w:space="0" w:color="auto"/>
      </w:divBdr>
    </w:div>
    <w:div w:id="600838129">
      <w:bodyDiv w:val="1"/>
      <w:marLeft w:val="0"/>
      <w:marRight w:val="0"/>
      <w:marTop w:val="0"/>
      <w:marBottom w:val="0"/>
      <w:divBdr>
        <w:top w:val="none" w:sz="0" w:space="0" w:color="auto"/>
        <w:left w:val="none" w:sz="0" w:space="0" w:color="auto"/>
        <w:bottom w:val="none" w:sz="0" w:space="0" w:color="auto"/>
        <w:right w:val="none" w:sz="0" w:space="0" w:color="auto"/>
      </w:divBdr>
    </w:div>
    <w:div w:id="890115680">
      <w:bodyDiv w:val="1"/>
      <w:marLeft w:val="0"/>
      <w:marRight w:val="0"/>
      <w:marTop w:val="0"/>
      <w:marBottom w:val="0"/>
      <w:divBdr>
        <w:top w:val="none" w:sz="0" w:space="0" w:color="auto"/>
        <w:left w:val="none" w:sz="0" w:space="0" w:color="auto"/>
        <w:bottom w:val="none" w:sz="0" w:space="0" w:color="auto"/>
        <w:right w:val="none" w:sz="0" w:space="0" w:color="auto"/>
      </w:divBdr>
    </w:div>
    <w:div w:id="909772031">
      <w:bodyDiv w:val="1"/>
      <w:marLeft w:val="0"/>
      <w:marRight w:val="0"/>
      <w:marTop w:val="0"/>
      <w:marBottom w:val="0"/>
      <w:divBdr>
        <w:top w:val="none" w:sz="0" w:space="0" w:color="auto"/>
        <w:left w:val="none" w:sz="0" w:space="0" w:color="auto"/>
        <w:bottom w:val="none" w:sz="0" w:space="0" w:color="auto"/>
        <w:right w:val="none" w:sz="0" w:space="0" w:color="auto"/>
      </w:divBdr>
    </w:div>
    <w:div w:id="999818485">
      <w:bodyDiv w:val="1"/>
      <w:marLeft w:val="0"/>
      <w:marRight w:val="0"/>
      <w:marTop w:val="0"/>
      <w:marBottom w:val="0"/>
      <w:divBdr>
        <w:top w:val="none" w:sz="0" w:space="0" w:color="auto"/>
        <w:left w:val="none" w:sz="0" w:space="0" w:color="auto"/>
        <w:bottom w:val="none" w:sz="0" w:space="0" w:color="auto"/>
        <w:right w:val="none" w:sz="0" w:space="0" w:color="auto"/>
      </w:divBdr>
    </w:div>
    <w:div w:id="1001859491">
      <w:bodyDiv w:val="1"/>
      <w:marLeft w:val="0"/>
      <w:marRight w:val="0"/>
      <w:marTop w:val="0"/>
      <w:marBottom w:val="0"/>
      <w:divBdr>
        <w:top w:val="none" w:sz="0" w:space="0" w:color="auto"/>
        <w:left w:val="none" w:sz="0" w:space="0" w:color="auto"/>
        <w:bottom w:val="none" w:sz="0" w:space="0" w:color="auto"/>
        <w:right w:val="none" w:sz="0" w:space="0" w:color="auto"/>
      </w:divBdr>
    </w:div>
    <w:div w:id="1158181923">
      <w:bodyDiv w:val="1"/>
      <w:marLeft w:val="0"/>
      <w:marRight w:val="0"/>
      <w:marTop w:val="0"/>
      <w:marBottom w:val="0"/>
      <w:divBdr>
        <w:top w:val="none" w:sz="0" w:space="0" w:color="auto"/>
        <w:left w:val="none" w:sz="0" w:space="0" w:color="auto"/>
        <w:bottom w:val="none" w:sz="0" w:space="0" w:color="auto"/>
        <w:right w:val="none" w:sz="0" w:space="0" w:color="auto"/>
      </w:divBdr>
    </w:div>
    <w:div w:id="1235168163">
      <w:bodyDiv w:val="1"/>
      <w:marLeft w:val="0"/>
      <w:marRight w:val="0"/>
      <w:marTop w:val="0"/>
      <w:marBottom w:val="0"/>
      <w:divBdr>
        <w:top w:val="none" w:sz="0" w:space="0" w:color="auto"/>
        <w:left w:val="none" w:sz="0" w:space="0" w:color="auto"/>
        <w:bottom w:val="none" w:sz="0" w:space="0" w:color="auto"/>
        <w:right w:val="none" w:sz="0" w:space="0" w:color="auto"/>
      </w:divBdr>
    </w:div>
    <w:div w:id="1242253627">
      <w:bodyDiv w:val="1"/>
      <w:marLeft w:val="0"/>
      <w:marRight w:val="0"/>
      <w:marTop w:val="0"/>
      <w:marBottom w:val="0"/>
      <w:divBdr>
        <w:top w:val="none" w:sz="0" w:space="0" w:color="auto"/>
        <w:left w:val="none" w:sz="0" w:space="0" w:color="auto"/>
        <w:bottom w:val="none" w:sz="0" w:space="0" w:color="auto"/>
        <w:right w:val="none" w:sz="0" w:space="0" w:color="auto"/>
      </w:divBdr>
    </w:div>
    <w:div w:id="1246108707">
      <w:bodyDiv w:val="1"/>
      <w:marLeft w:val="0"/>
      <w:marRight w:val="0"/>
      <w:marTop w:val="0"/>
      <w:marBottom w:val="0"/>
      <w:divBdr>
        <w:top w:val="none" w:sz="0" w:space="0" w:color="auto"/>
        <w:left w:val="none" w:sz="0" w:space="0" w:color="auto"/>
        <w:bottom w:val="none" w:sz="0" w:space="0" w:color="auto"/>
        <w:right w:val="none" w:sz="0" w:space="0" w:color="auto"/>
      </w:divBdr>
    </w:div>
    <w:div w:id="1291861817">
      <w:bodyDiv w:val="1"/>
      <w:marLeft w:val="0"/>
      <w:marRight w:val="0"/>
      <w:marTop w:val="0"/>
      <w:marBottom w:val="0"/>
      <w:divBdr>
        <w:top w:val="none" w:sz="0" w:space="0" w:color="auto"/>
        <w:left w:val="none" w:sz="0" w:space="0" w:color="auto"/>
        <w:bottom w:val="none" w:sz="0" w:space="0" w:color="auto"/>
        <w:right w:val="none" w:sz="0" w:space="0" w:color="auto"/>
      </w:divBdr>
      <w:divsChild>
        <w:div w:id="806120312">
          <w:marLeft w:val="0"/>
          <w:marRight w:val="0"/>
          <w:marTop w:val="0"/>
          <w:marBottom w:val="0"/>
          <w:divBdr>
            <w:top w:val="none" w:sz="0" w:space="0" w:color="auto"/>
            <w:left w:val="none" w:sz="0" w:space="0" w:color="auto"/>
            <w:bottom w:val="none" w:sz="0" w:space="0" w:color="auto"/>
            <w:right w:val="none" w:sz="0" w:space="0" w:color="auto"/>
          </w:divBdr>
        </w:div>
        <w:div w:id="1853183621">
          <w:marLeft w:val="0"/>
          <w:marRight w:val="0"/>
          <w:marTop w:val="0"/>
          <w:marBottom w:val="0"/>
          <w:divBdr>
            <w:top w:val="none" w:sz="0" w:space="0" w:color="auto"/>
            <w:left w:val="none" w:sz="0" w:space="0" w:color="auto"/>
            <w:bottom w:val="none" w:sz="0" w:space="0" w:color="auto"/>
            <w:right w:val="none" w:sz="0" w:space="0" w:color="auto"/>
          </w:divBdr>
        </w:div>
        <w:div w:id="2066172092">
          <w:marLeft w:val="0"/>
          <w:marRight w:val="0"/>
          <w:marTop w:val="0"/>
          <w:marBottom w:val="0"/>
          <w:divBdr>
            <w:top w:val="none" w:sz="0" w:space="0" w:color="auto"/>
            <w:left w:val="none" w:sz="0" w:space="0" w:color="auto"/>
            <w:bottom w:val="none" w:sz="0" w:space="0" w:color="auto"/>
            <w:right w:val="none" w:sz="0" w:space="0" w:color="auto"/>
          </w:divBdr>
        </w:div>
      </w:divsChild>
    </w:div>
    <w:div w:id="1413308466">
      <w:bodyDiv w:val="1"/>
      <w:marLeft w:val="0"/>
      <w:marRight w:val="0"/>
      <w:marTop w:val="0"/>
      <w:marBottom w:val="0"/>
      <w:divBdr>
        <w:top w:val="none" w:sz="0" w:space="0" w:color="auto"/>
        <w:left w:val="none" w:sz="0" w:space="0" w:color="auto"/>
        <w:bottom w:val="none" w:sz="0" w:space="0" w:color="auto"/>
        <w:right w:val="none" w:sz="0" w:space="0" w:color="auto"/>
      </w:divBdr>
    </w:div>
    <w:div w:id="1705787348">
      <w:bodyDiv w:val="1"/>
      <w:marLeft w:val="0"/>
      <w:marRight w:val="0"/>
      <w:marTop w:val="0"/>
      <w:marBottom w:val="0"/>
      <w:divBdr>
        <w:top w:val="none" w:sz="0" w:space="0" w:color="auto"/>
        <w:left w:val="none" w:sz="0" w:space="0" w:color="auto"/>
        <w:bottom w:val="none" w:sz="0" w:space="0" w:color="auto"/>
        <w:right w:val="none" w:sz="0" w:space="0" w:color="auto"/>
      </w:divBdr>
    </w:div>
    <w:div w:id="1782067924">
      <w:bodyDiv w:val="1"/>
      <w:marLeft w:val="0"/>
      <w:marRight w:val="0"/>
      <w:marTop w:val="0"/>
      <w:marBottom w:val="0"/>
      <w:divBdr>
        <w:top w:val="none" w:sz="0" w:space="0" w:color="auto"/>
        <w:left w:val="none" w:sz="0" w:space="0" w:color="auto"/>
        <w:bottom w:val="none" w:sz="0" w:space="0" w:color="auto"/>
        <w:right w:val="none" w:sz="0" w:space="0" w:color="auto"/>
      </w:divBdr>
    </w:div>
    <w:div w:id="1806894263">
      <w:bodyDiv w:val="1"/>
      <w:marLeft w:val="0"/>
      <w:marRight w:val="0"/>
      <w:marTop w:val="0"/>
      <w:marBottom w:val="0"/>
      <w:divBdr>
        <w:top w:val="none" w:sz="0" w:space="0" w:color="auto"/>
        <w:left w:val="none" w:sz="0" w:space="0" w:color="auto"/>
        <w:bottom w:val="none" w:sz="0" w:space="0" w:color="auto"/>
        <w:right w:val="none" w:sz="0" w:space="0" w:color="auto"/>
      </w:divBdr>
    </w:div>
    <w:div w:id="1835299719">
      <w:bodyDiv w:val="1"/>
      <w:marLeft w:val="0"/>
      <w:marRight w:val="0"/>
      <w:marTop w:val="0"/>
      <w:marBottom w:val="0"/>
      <w:divBdr>
        <w:top w:val="none" w:sz="0" w:space="0" w:color="auto"/>
        <w:left w:val="none" w:sz="0" w:space="0" w:color="auto"/>
        <w:bottom w:val="none" w:sz="0" w:space="0" w:color="auto"/>
        <w:right w:val="none" w:sz="0" w:space="0" w:color="auto"/>
      </w:divBdr>
    </w:div>
    <w:div w:id="1951937455">
      <w:bodyDiv w:val="1"/>
      <w:marLeft w:val="0"/>
      <w:marRight w:val="0"/>
      <w:marTop w:val="0"/>
      <w:marBottom w:val="0"/>
      <w:divBdr>
        <w:top w:val="none" w:sz="0" w:space="0" w:color="auto"/>
        <w:left w:val="none" w:sz="0" w:space="0" w:color="auto"/>
        <w:bottom w:val="none" w:sz="0" w:space="0" w:color="auto"/>
        <w:right w:val="none" w:sz="0" w:space="0" w:color="auto"/>
      </w:divBdr>
    </w:div>
    <w:div w:id="2016419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937B19-D05B-4930-B86C-E84E1E1B1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922</Words>
  <Characters>5256</Characters>
  <Application>Microsoft Office Word</Application>
  <DocSecurity>0</DocSecurity>
  <Lines>43</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MPI for chemical ecology</Company>
  <LinksUpToDate>false</LinksUpToDate>
  <CharactersWithSpaces>6166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Ray</dc:creator>
  <cp:lastModifiedBy>Miss. D Mabunda</cp:lastModifiedBy>
  <cp:revision>2</cp:revision>
  <cp:lastPrinted>2022-02-11T14:26:00Z</cp:lastPrinted>
  <dcterms:created xsi:type="dcterms:W3CDTF">2022-10-26T10:30:00Z</dcterms:created>
  <dcterms:modified xsi:type="dcterms:W3CDTF">2022-10-26T10:30:00Z</dcterms:modified>
</cp:coreProperties>
</file>