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FC13BB" w14:textId="476AAB93" w:rsidR="00DB4B2C" w:rsidRPr="008C47EA" w:rsidRDefault="007856C6" w:rsidP="00A22784">
      <w:pPr>
        <w:keepNext/>
        <w:keepLines/>
        <w:spacing w:line="240" w:lineRule="auto"/>
        <w:outlineLvl w:val="0"/>
        <w:rPr>
          <w:rFonts w:ascii="Arial" w:eastAsiaTheme="majorEastAsia" w:hAnsi="Arial" w:cs="Arial"/>
          <w:b/>
          <w:bCs/>
          <w:szCs w:val="20"/>
        </w:rPr>
      </w:pPr>
      <w:r w:rsidRPr="007856C6">
        <w:rPr>
          <w:rFonts w:ascii="Arial" w:eastAsiaTheme="majorEastAsia" w:hAnsi="Arial" w:cs="Arial"/>
          <w:b/>
          <w:bCs/>
          <w:szCs w:val="20"/>
        </w:rPr>
        <w:t>Preferred Reporting Items for Systematic reviews and Meta-Analyse</w:t>
      </w:r>
      <w:r>
        <w:rPr>
          <w:rFonts w:ascii="Arial" w:eastAsiaTheme="majorEastAsia" w:hAnsi="Arial" w:cs="Arial"/>
          <w:b/>
          <w:bCs/>
          <w:szCs w:val="20"/>
        </w:rPr>
        <w:t>s extension for Scoping Reviews (PRISMA-</w:t>
      </w:r>
      <w:proofErr w:type="spellStart"/>
      <w:r>
        <w:rPr>
          <w:rFonts w:ascii="Arial" w:eastAsiaTheme="majorEastAsia" w:hAnsi="Arial" w:cs="Arial"/>
          <w:b/>
          <w:bCs/>
          <w:szCs w:val="20"/>
        </w:rPr>
        <w:t>ScR</w:t>
      </w:r>
      <w:proofErr w:type="spellEnd"/>
      <w:r>
        <w:rPr>
          <w:rFonts w:ascii="Arial" w:eastAsiaTheme="majorEastAsia" w:hAnsi="Arial" w:cs="Arial"/>
          <w:b/>
          <w:bCs/>
          <w:szCs w:val="20"/>
        </w:rPr>
        <w:t>) Checklist</w:t>
      </w:r>
    </w:p>
    <w:tbl>
      <w:tblPr>
        <w:tblStyle w:val="TableGridLight1"/>
        <w:tblW w:w="0" w:type="auto"/>
        <w:tblLook w:val="04A0" w:firstRow="1" w:lastRow="0" w:firstColumn="1" w:lastColumn="0" w:noHBand="0" w:noVBand="1"/>
      </w:tblPr>
      <w:tblGrid>
        <w:gridCol w:w="1900"/>
        <w:gridCol w:w="694"/>
        <w:gridCol w:w="5364"/>
        <w:gridCol w:w="1392"/>
      </w:tblGrid>
      <w:tr w:rsidR="00DB4B2C" w:rsidRPr="00410502" w14:paraId="71F0F58A" w14:textId="77777777" w:rsidTr="00063CDD">
        <w:trPr>
          <w:trHeight w:val="567"/>
          <w:tblHeader/>
        </w:trPr>
        <w:tc>
          <w:tcPr>
            <w:tcW w:w="0" w:type="auto"/>
            <w:shd w:val="clear" w:color="auto" w:fill="2E5D8B" w:themeFill="accent1"/>
            <w:vAlign w:val="center"/>
          </w:tcPr>
          <w:p w14:paraId="288DF4B5" w14:textId="77777777" w:rsidR="00DB4B2C" w:rsidRPr="003101FF" w:rsidRDefault="00DB4B2C" w:rsidP="006B2B65">
            <w:pPr>
              <w:rPr>
                <w:rFonts w:ascii="Arial" w:hAnsi="Arial" w:cs="Arial"/>
                <w:b/>
                <w:color w:val="F2F2F2" w:themeColor="background1" w:themeShade="F2"/>
                <w:sz w:val="20"/>
                <w:szCs w:val="20"/>
              </w:rPr>
            </w:pPr>
            <w:r w:rsidRPr="003101FF">
              <w:rPr>
                <w:rFonts w:ascii="Arial" w:hAnsi="Arial" w:cs="Arial"/>
                <w:b/>
                <w:bCs/>
                <w:color w:val="F2F2F2" w:themeColor="background1" w:themeShade="F2"/>
                <w:sz w:val="20"/>
                <w:szCs w:val="20"/>
              </w:rPr>
              <w:t>SECTION</w:t>
            </w:r>
          </w:p>
        </w:tc>
        <w:tc>
          <w:tcPr>
            <w:tcW w:w="0" w:type="auto"/>
            <w:shd w:val="clear" w:color="auto" w:fill="2E5D8B" w:themeFill="accent1"/>
            <w:vAlign w:val="center"/>
          </w:tcPr>
          <w:p w14:paraId="68F17C53" w14:textId="77777777" w:rsidR="00DB4B2C" w:rsidRPr="003101FF" w:rsidRDefault="00DB4B2C" w:rsidP="006B2B65">
            <w:pPr>
              <w:autoSpaceDE w:val="0"/>
              <w:autoSpaceDN w:val="0"/>
              <w:adjustRightInd w:val="0"/>
              <w:jc w:val="center"/>
              <w:rPr>
                <w:rFonts w:ascii="Arial" w:hAnsi="Arial" w:cs="Arial"/>
                <w:b/>
                <w:color w:val="F2F2F2" w:themeColor="background1" w:themeShade="F2"/>
                <w:sz w:val="20"/>
                <w:szCs w:val="20"/>
              </w:rPr>
            </w:pPr>
            <w:r w:rsidRPr="003101FF">
              <w:rPr>
                <w:rFonts w:ascii="Arial" w:hAnsi="Arial" w:cs="Arial"/>
                <w:b/>
                <w:bCs/>
                <w:color w:val="F2F2F2" w:themeColor="background1" w:themeShade="F2"/>
                <w:sz w:val="20"/>
                <w:szCs w:val="20"/>
              </w:rPr>
              <w:t>ITEM</w:t>
            </w:r>
          </w:p>
        </w:tc>
        <w:tc>
          <w:tcPr>
            <w:tcW w:w="0" w:type="auto"/>
            <w:shd w:val="clear" w:color="auto" w:fill="2E5D8B" w:themeFill="accent1"/>
            <w:vAlign w:val="center"/>
          </w:tcPr>
          <w:p w14:paraId="133B5B50" w14:textId="4A103D3B" w:rsidR="00DB4B2C" w:rsidRPr="003101FF" w:rsidRDefault="00552CC9" w:rsidP="006B2B65">
            <w:pPr>
              <w:rPr>
                <w:rFonts w:ascii="Arial" w:hAnsi="Arial" w:cs="Arial"/>
                <w:b/>
                <w:color w:val="F2F2F2" w:themeColor="background1" w:themeShade="F2"/>
                <w:sz w:val="20"/>
                <w:szCs w:val="20"/>
              </w:rPr>
            </w:pPr>
            <w:r>
              <w:rPr>
                <w:rFonts w:ascii="Arial" w:hAnsi="Arial" w:cs="Arial"/>
                <w:b/>
                <w:color w:val="F2F2F2" w:themeColor="background1" w:themeShade="F2"/>
                <w:sz w:val="20"/>
                <w:szCs w:val="20"/>
              </w:rPr>
              <w:t>PRISMA-</w:t>
            </w:r>
            <w:proofErr w:type="spellStart"/>
            <w:r>
              <w:rPr>
                <w:rFonts w:ascii="Arial" w:hAnsi="Arial" w:cs="Arial"/>
                <w:b/>
                <w:color w:val="F2F2F2" w:themeColor="background1" w:themeShade="F2"/>
                <w:sz w:val="20"/>
                <w:szCs w:val="20"/>
              </w:rPr>
              <w:t>Sc</w:t>
            </w:r>
            <w:r w:rsidR="00DB4B2C" w:rsidRPr="003101FF">
              <w:rPr>
                <w:rFonts w:ascii="Arial" w:hAnsi="Arial" w:cs="Arial"/>
                <w:b/>
                <w:color w:val="F2F2F2" w:themeColor="background1" w:themeShade="F2"/>
                <w:sz w:val="20"/>
                <w:szCs w:val="20"/>
              </w:rPr>
              <w:t>R</w:t>
            </w:r>
            <w:proofErr w:type="spellEnd"/>
            <w:r w:rsidR="00DB4B2C" w:rsidRPr="003101FF">
              <w:rPr>
                <w:rFonts w:ascii="Arial" w:hAnsi="Arial" w:cs="Arial"/>
                <w:b/>
                <w:color w:val="F2F2F2" w:themeColor="background1" w:themeShade="F2"/>
                <w:sz w:val="20"/>
                <w:szCs w:val="20"/>
              </w:rPr>
              <w:t xml:space="preserve"> CHECKLIST ITEM</w:t>
            </w:r>
          </w:p>
        </w:tc>
        <w:tc>
          <w:tcPr>
            <w:tcW w:w="0" w:type="auto"/>
            <w:shd w:val="clear" w:color="auto" w:fill="2E5D8B" w:themeFill="accent1"/>
            <w:vAlign w:val="center"/>
          </w:tcPr>
          <w:p w14:paraId="672AD9C3" w14:textId="77777777" w:rsidR="00DB4B2C" w:rsidRPr="003101FF" w:rsidRDefault="00DB4B2C" w:rsidP="006B2B65">
            <w:pPr>
              <w:rPr>
                <w:rFonts w:ascii="Arial" w:hAnsi="Arial" w:cs="Arial"/>
                <w:b/>
                <w:color w:val="F2F2F2" w:themeColor="background1" w:themeShade="F2"/>
                <w:sz w:val="20"/>
                <w:szCs w:val="20"/>
              </w:rPr>
            </w:pPr>
            <w:r w:rsidRPr="003101FF">
              <w:rPr>
                <w:rFonts w:ascii="Arial" w:hAnsi="Arial" w:cs="Arial"/>
                <w:b/>
                <w:color w:val="F2F2F2" w:themeColor="background1" w:themeShade="F2"/>
                <w:sz w:val="20"/>
                <w:szCs w:val="20"/>
              </w:rPr>
              <w:t>REPORTED ON PAGE #</w:t>
            </w:r>
          </w:p>
        </w:tc>
      </w:tr>
      <w:tr w:rsidR="00DB4B2C" w:rsidRPr="00410502" w14:paraId="18BA7057" w14:textId="77777777" w:rsidTr="006B2B65">
        <w:tc>
          <w:tcPr>
            <w:tcW w:w="0" w:type="auto"/>
            <w:gridSpan w:val="4"/>
            <w:shd w:val="clear" w:color="auto" w:fill="CEDEEF" w:themeFill="accent1" w:themeFillTint="33"/>
            <w:vAlign w:val="center"/>
          </w:tcPr>
          <w:p w14:paraId="440897F5" w14:textId="3098D9CF" w:rsidR="00DB4B2C" w:rsidRPr="00410502" w:rsidRDefault="00DB4B2C" w:rsidP="00D4143E">
            <w:pPr>
              <w:rPr>
                <w:rFonts w:ascii="Arial" w:hAnsi="Arial" w:cs="Arial"/>
                <w:b/>
                <w:sz w:val="20"/>
                <w:szCs w:val="20"/>
              </w:rPr>
            </w:pPr>
            <w:r w:rsidRPr="003101FF">
              <w:rPr>
                <w:rFonts w:ascii="Arial" w:hAnsi="Arial" w:cs="Arial"/>
                <w:b/>
                <w:sz w:val="20"/>
                <w:szCs w:val="20"/>
              </w:rPr>
              <w:t>TITLE</w:t>
            </w:r>
            <w:r w:rsidR="00D4143E">
              <w:rPr>
                <w:rFonts w:ascii="Arial" w:hAnsi="Arial" w:cs="Arial"/>
                <w:b/>
                <w:sz w:val="20"/>
                <w:szCs w:val="20"/>
              </w:rPr>
              <w:t xml:space="preserve"> </w:t>
            </w:r>
          </w:p>
        </w:tc>
      </w:tr>
      <w:tr w:rsidR="00DB4B2C" w:rsidRPr="00410502" w14:paraId="45EC1A5C" w14:textId="77777777" w:rsidTr="006B2B65">
        <w:tc>
          <w:tcPr>
            <w:tcW w:w="0" w:type="auto"/>
            <w:vAlign w:val="center"/>
          </w:tcPr>
          <w:p w14:paraId="43748762" w14:textId="77777777" w:rsidR="00DB4B2C" w:rsidRPr="00F348AF" w:rsidRDefault="00DB4B2C" w:rsidP="006B2B65">
            <w:pPr>
              <w:ind w:left="180"/>
              <w:rPr>
                <w:rFonts w:ascii="Arial" w:hAnsi="Arial" w:cs="Arial"/>
                <w:sz w:val="20"/>
                <w:szCs w:val="20"/>
              </w:rPr>
            </w:pPr>
            <w:r w:rsidRPr="00F348AF">
              <w:rPr>
                <w:rFonts w:ascii="Arial" w:hAnsi="Arial" w:cs="Arial"/>
                <w:sz w:val="20"/>
                <w:szCs w:val="20"/>
              </w:rPr>
              <w:t>Title</w:t>
            </w:r>
          </w:p>
        </w:tc>
        <w:tc>
          <w:tcPr>
            <w:tcW w:w="0" w:type="auto"/>
            <w:vAlign w:val="center"/>
          </w:tcPr>
          <w:p w14:paraId="687A82E8"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w:t>
            </w:r>
          </w:p>
        </w:tc>
        <w:tc>
          <w:tcPr>
            <w:tcW w:w="0" w:type="auto"/>
            <w:vAlign w:val="center"/>
          </w:tcPr>
          <w:p w14:paraId="3EFCE2FC" w14:textId="7A4D9207" w:rsidR="00DB4B2C" w:rsidRPr="00410502" w:rsidRDefault="00FA2AF0" w:rsidP="006B2B65">
            <w:pPr>
              <w:rPr>
                <w:rFonts w:ascii="Arial" w:hAnsi="Arial" w:cs="Arial"/>
                <w:sz w:val="20"/>
                <w:szCs w:val="20"/>
              </w:rPr>
            </w:pPr>
            <w:r w:rsidRPr="00B90028">
              <w:t>Checklists for interpreting chest radiographs: A scoping review protocol.</w:t>
            </w:r>
          </w:p>
        </w:tc>
        <w:sdt>
          <w:sdtPr>
            <w:rPr>
              <w:rFonts w:ascii="Arial" w:hAnsi="Arial" w:cs="Arial"/>
              <w:sz w:val="20"/>
              <w:szCs w:val="20"/>
            </w:rPr>
            <w:id w:val="-1886790070"/>
            <w:placeholder>
              <w:docPart w:val="DefaultPlaceholder_1082065158"/>
            </w:placeholder>
          </w:sdtPr>
          <w:sdtEndPr/>
          <w:sdtContent>
            <w:tc>
              <w:tcPr>
                <w:tcW w:w="0" w:type="auto"/>
                <w:vAlign w:val="center"/>
              </w:tcPr>
              <w:p w14:paraId="069CBC2F" w14:textId="4D1405CD" w:rsidR="00DB4B2C" w:rsidRPr="00410502" w:rsidRDefault="00063CDD" w:rsidP="00063CDD">
                <w:pPr>
                  <w:rPr>
                    <w:rFonts w:ascii="Arial" w:hAnsi="Arial" w:cs="Arial"/>
                    <w:sz w:val="20"/>
                    <w:szCs w:val="20"/>
                  </w:rPr>
                </w:pPr>
                <w:r>
                  <w:rPr>
                    <w:rFonts w:ascii="Arial" w:hAnsi="Arial" w:cs="Arial"/>
                    <w:sz w:val="20"/>
                    <w:szCs w:val="20"/>
                  </w:rPr>
                  <w:t>FRONT PAGE</w:t>
                </w:r>
              </w:p>
            </w:tc>
          </w:sdtContent>
        </w:sdt>
      </w:tr>
      <w:tr w:rsidR="00DB4B2C" w:rsidRPr="00410502" w14:paraId="042F3584" w14:textId="77777777" w:rsidTr="006B2B65">
        <w:tc>
          <w:tcPr>
            <w:tcW w:w="0" w:type="auto"/>
            <w:gridSpan w:val="4"/>
            <w:shd w:val="clear" w:color="auto" w:fill="CEDEEF" w:themeFill="accent1" w:themeFillTint="33"/>
            <w:vAlign w:val="center"/>
          </w:tcPr>
          <w:p w14:paraId="0DBC199C" w14:textId="77777777" w:rsidR="00DB4B2C" w:rsidRPr="00410502" w:rsidRDefault="00DB4B2C" w:rsidP="006B2B65">
            <w:pPr>
              <w:rPr>
                <w:rFonts w:ascii="Arial" w:hAnsi="Arial" w:cs="Arial"/>
                <w:b/>
                <w:sz w:val="20"/>
                <w:szCs w:val="20"/>
              </w:rPr>
            </w:pPr>
            <w:r w:rsidRPr="00410502">
              <w:rPr>
                <w:rFonts w:ascii="Arial" w:hAnsi="Arial" w:cs="Arial"/>
                <w:b/>
                <w:sz w:val="20"/>
                <w:szCs w:val="20"/>
              </w:rPr>
              <w:t>ABSTRACT</w:t>
            </w:r>
          </w:p>
        </w:tc>
      </w:tr>
      <w:tr w:rsidR="00DB4B2C" w:rsidRPr="00410502" w14:paraId="26FCF49F" w14:textId="77777777" w:rsidTr="006B2B65">
        <w:tc>
          <w:tcPr>
            <w:tcW w:w="0" w:type="auto"/>
            <w:vAlign w:val="center"/>
          </w:tcPr>
          <w:p w14:paraId="2224B324"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Structured summary</w:t>
            </w:r>
          </w:p>
        </w:tc>
        <w:tc>
          <w:tcPr>
            <w:tcW w:w="0" w:type="auto"/>
            <w:vAlign w:val="center"/>
          </w:tcPr>
          <w:p w14:paraId="74F929AB"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2</w:t>
            </w:r>
          </w:p>
        </w:tc>
        <w:tc>
          <w:tcPr>
            <w:tcW w:w="0" w:type="auto"/>
            <w:vAlign w:val="center"/>
          </w:tcPr>
          <w:p w14:paraId="6EC122C2" w14:textId="77777777" w:rsidR="00501EEA" w:rsidRDefault="006B61AB" w:rsidP="006B61AB">
            <w:r w:rsidRPr="00AF7D08">
              <w:t xml:space="preserve">X-ray reporting can be </w:t>
            </w:r>
            <w:proofErr w:type="spellStart"/>
            <w:r w:rsidRPr="00AF7D08">
              <w:t>standardised</w:t>
            </w:r>
            <w:proofErr w:type="spellEnd"/>
            <w:r w:rsidRPr="00AF7D08">
              <w:t xml:space="preserve"> using </w:t>
            </w:r>
            <w:r w:rsidR="00501EEA">
              <w:t xml:space="preserve">a </w:t>
            </w:r>
            <w:r w:rsidR="00501EEA" w:rsidRPr="00AF7D08">
              <w:t>checklist</w:t>
            </w:r>
            <w:r w:rsidR="00501EEA">
              <w:t xml:space="preserve">. </w:t>
            </w:r>
          </w:p>
          <w:p w14:paraId="0B8F579E" w14:textId="0F5D64D6" w:rsidR="006B61AB" w:rsidRPr="00AF7D08" w:rsidRDefault="00501EEA" w:rsidP="006B61AB">
            <w:r>
              <w:t xml:space="preserve">Aim: </w:t>
            </w:r>
            <w:r w:rsidR="006B61AB" w:rsidRPr="00AF7D08">
              <w:t>Th</w:t>
            </w:r>
            <w:r>
              <w:t>e</w:t>
            </w:r>
            <w:r w:rsidR="006B61AB" w:rsidRPr="00AF7D08">
              <w:t xml:space="preserve"> scoping review aims to map the available literature on what is known about checklists for interpreting chest radiographs. </w:t>
            </w:r>
          </w:p>
          <w:p w14:paraId="1520FDE6" w14:textId="00C33559" w:rsidR="006B61AB" w:rsidRPr="00AF7D08" w:rsidRDefault="00501EEA" w:rsidP="006B61AB">
            <w:r>
              <w:t>Method: T</w:t>
            </w:r>
            <w:r w:rsidR="006B61AB" w:rsidRPr="00AF7D08">
              <w:t xml:space="preserve">he scoping review will include articles that describe checklists for reducing diagnostic errors, checklists for </w:t>
            </w:r>
            <w:proofErr w:type="spellStart"/>
            <w:r w:rsidR="006B61AB" w:rsidRPr="00AF7D08">
              <w:t>analysing</w:t>
            </w:r>
            <w:proofErr w:type="spellEnd"/>
            <w:r w:rsidR="006B61AB" w:rsidRPr="00AF7D08">
              <w:t xml:space="preserve"> chest radiographs, checklists for identifying abnormalities on chest radiographs and checklists for reporting chest radiographs in all settings. Search terms are chest radiographs, checklists, and chest X-rays. We will search for peer-reviewed articles and grey literature including dissertations and theses. We will search online databases including Ovid Medline and </w:t>
            </w:r>
            <w:proofErr w:type="spellStart"/>
            <w:r w:rsidR="006B61AB" w:rsidRPr="00AF7D08">
              <w:t>Ebscohost</w:t>
            </w:r>
            <w:proofErr w:type="spellEnd"/>
            <w:r w:rsidR="006B61AB" w:rsidRPr="00AF7D08">
              <w:t>, to identify articles published in English from 1994 to 2022. The searched articles will undergo two levels of screening, first the title and abstract screening, then a full-text screening by two reviewers</w:t>
            </w:r>
          </w:p>
          <w:p w14:paraId="2DB92E8E" w14:textId="4E225E93" w:rsidR="006B61AB" w:rsidRDefault="006B61AB" w:rsidP="006B61AB">
            <w:r w:rsidRPr="00AF7D08">
              <w:t>Data from the selected articles will be extracted, using a tested extraction form and charted using the Joanna Briggs Institute guidelines</w:t>
            </w:r>
            <w:r w:rsidR="00501EEA">
              <w:t>.</w:t>
            </w:r>
            <w:r w:rsidR="00574B4F">
              <w:t xml:space="preserve"> </w:t>
            </w:r>
            <w:r w:rsidR="00574B4F" w:rsidRPr="00574B4F">
              <w:t xml:space="preserve">The distribution of studies will be </w:t>
            </w:r>
            <w:proofErr w:type="spellStart"/>
            <w:r w:rsidR="00574B4F" w:rsidRPr="00574B4F">
              <w:t>summarised</w:t>
            </w:r>
            <w:proofErr w:type="spellEnd"/>
            <w:r w:rsidR="00574B4F" w:rsidRPr="00574B4F">
              <w:t xml:space="preserve"> quantitatively and the numerical analysis will provide an overview and identify knowledge gaps. Content analysis will map different checklists available for chest interpretation.  </w:t>
            </w:r>
          </w:p>
          <w:p w14:paraId="15C06ACD" w14:textId="7E6FC85B" w:rsidR="00DB4B2C" w:rsidRPr="00574B4F" w:rsidRDefault="00501EEA" w:rsidP="006B2B65">
            <w:r>
              <w:rPr>
                <w:color w:val="000000"/>
              </w:rPr>
              <w:t xml:space="preserve">Results: </w:t>
            </w:r>
            <w:r w:rsidR="006B61AB" w:rsidRPr="00AF7D08">
              <w:rPr>
                <w:color w:val="000000"/>
              </w:rPr>
              <w:t xml:space="preserve">The results will be collated, </w:t>
            </w:r>
            <w:proofErr w:type="spellStart"/>
            <w:r w:rsidR="006B61AB" w:rsidRPr="00AF7D08">
              <w:rPr>
                <w:color w:val="000000"/>
              </w:rPr>
              <w:t>summarised</w:t>
            </w:r>
            <w:proofErr w:type="spellEnd"/>
            <w:r w:rsidR="006B61AB" w:rsidRPr="00AF7D08">
              <w:rPr>
                <w:color w:val="000000"/>
              </w:rPr>
              <w:t xml:space="preserve"> and discussed including any limitations of the included articles</w:t>
            </w:r>
            <w:r w:rsidR="00574B4F">
              <w:rPr>
                <w:color w:val="000000"/>
              </w:rPr>
              <w:t>.</w:t>
            </w:r>
          </w:p>
        </w:tc>
        <w:sdt>
          <w:sdtPr>
            <w:rPr>
              <w:rFonts w:ascii="Arial" w:hAnsi="Arial" w:cs="Arial"/>
              <w:sz w:val="20"/>
              <w:szCs w:val="20"/>
            </w:rPr>
            <w:id w:val="1190178197"/>
            <w:placeholder>
              <w:docPart w:val="DefaultPlaceholder_1082065158"/>
            </w:placeholder>
          </w:sdtPr>
          <w:sdtEndPr/>
          <w:sdtContent>
            <w:tc>
              <w:tcPr>
                <w:tcW w:w="0" w:type="auto"/>
                <w:vAlign w:val="center"/>
              </w:tcPr>
              <w:p w14:paraId="11CE00AF" w14:textId="541A893A" w:rsidR="00DB4B2C" w:rsidRPr="00410502" w:rsidRDefault="00063CDD" w:rsidP="00063CDD">
                <w:pPr>
                  <w:rPr>
                    <w:rFonts w:ascii="Arial" w:hAnsi="Arial" w:cs="Arial"/>
                    <w:sz w:val="20"/>
                    <w:szCs w:val="20"/>
                  </w:rPr>
                </w:pPr>
                <w:r>
                  <w:rPr>
                    <w:rFonts w:ascii="Arial" w:hAnsi="Arial" w:cs="Arial"/>
                    <w:sz w:val="20"/>
                    <w:szCs w:val="20"/>
                  </w:rPr>
                  <w:t>Page1</w:t>
                </w:r>
              </w:p>
            </w:tc>
          </w:sdtContent>
        </w:sdt>
      </w:tr>
      <w:tr w:rsidR="00DB4B2C" w:rsidRPr="00410502" w14:paraId="4CE80C0A" w14:textId="77777777" w:rsidTr="006B2B65">
        <w:tc>
          <w:tcPr>
            <w:tcW w:w="0" w:type="auto"/>
            <w:gridSpan w:val="4"/>
            <w:shd w:val="clear" w:color="auto" w:fill="CEDEEF" w:themeFill="accent1" w:themeFillTint="33"/>
            <w:vAlign w:val="center"/>
          </w:tcPr>
          <w:p w14:paraId="51413055" w14:textId="71BE0C78" w:rsidR="00DB4B2C" w:rsidRPr="00410502" w:rsidRDefault="00DB4B2C" w:rsidP="006B2B65">
            <w:pPr>
              <w:tabs>
                <w:tab w:val="left" w:pos="1774"/>
              </w:tabs>
              <w:rPr>
                <w:rFonts w:ascii="Arial" w:hAnsi="Arial" w:cs="Arial"/>
                <w:b/>
                <w:sz w:val="20"/>
                <w:szCs w:val="20"/>
              </w:rPr>
            </w:pPr>
            <w:r w:rsidRPr="00410502">
              <w:rPr>
                <w:rFonts w:ascii="Arial" w:hAnsi="Arial" w:cs="Arial"/>
                <w:b/>
                <w:sz w:val="20"/>
                <w:szCs w:val="20"/>
              </w:rPr>
              <w:t>INTRODUCTION</w:t>
            </w:r>
          </w:p>
        </w:tc>
      </w:tr>
      <w:tr w:rsidR="00DB4B2C" w:rsidRPr="00410502" w14:paraId="5285DBB4" w14:textId="77777777" w:rsidTr="006B2B65">
        <w:trPr>
          <w:trHeight w:val="530"/>
        </w:trPr>
        <w:tc>
          <w:tcPr>
            <w:tcW w:w="0" w:type="auto"/>
            <w:vAlign w:val="center"/>
          </w:tcPr>
          <w:p w14:paraId="7D22A954"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Rationale</w:t>
            </w:r>
          </w:p>
        </w:tc>
        <w:tc>
          <w:tcPr>
            <w:tcW w:w="0" w:type="auto"/>
            <w:vAlign w:val="center"/>
          </w:tcPr>
          <w:p w14:paraId="35C70995"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3</w:t>
            </w:r>
          </w:p>
        </w:tc>
        <w:tc>
          <w:tcPr>
            <w:tcW w:w="0" w:type="auto"/>
            <w:vAlign w:val="center"/>
          </w:tcPr>
          <w:p w14:paraId="2FC75B97" w14:textId="02A2D571" w:rsidR="00DB4B2C" w:rsidRPr="00410502" w:rsidRDefault="00AF7D08" w:rsidP="006B2B65">
            <w:pPr>
              <w:rPr>
                <w:rFonts w:ascii="Arial" w:hAnsi="Arial" w:cs="Arial"/>
                <w:sz w:val="20"/>
                <w:szCs w:val="20"/>
              </w:rPr>
            </w:pPr>
            <w:r w:rsidRPr="00AF7D08">
              <w:rPr>
                <w:rFonts w:ascii="Arial" w:hAnsi="Arial" w:cs="Arial"/>
                <w:sz w:val="20"/>
                <w:szCs w:val="20"/>
              </w:rPr>
              <w:t xml:space="preserve">The review </w:t>
            </w:r>
            <w:r w:rsidR="005A11EC">
              <w:rPr>
                <w:rFonts w:ascii="Arial" w:hAnsi="Arial" w:cs="Arial"/>
                <w:sz w:val="20"/>
                <w:szCs w:val="20"/>
              </w:rPr>
              <w:t>will be</w:t>
            </w:r>
            <w:r w:rsidRPr="00AF7D08">
              <w:rPr>
                <w:rFonts w:ascii="Arial" w:hAnsi="Arial" w:cs="Arial"/>
                <w:sz w:val="20"/>
                <w:szCs w:val="20"/>
              </w:rPr>
              <w:t xml:space="preserve"> done to explore, map and summarize the extent and nature of published research on checklists available to interpret chest radiographs. The intent is to develop a checklist, to </w:t>
            </w:r>
            <w:proofErr w:type="spellStart"/>
            <w:r w:rsidRPr="00AF7D08">
              <w:rPr>
                <w:rFonts w:ascii="Arial" w:hAnsi="Arial" w:cs="Arial"/>
                <w:sz w:val="20"/>
                <w:szCs w:val="20"/>
              </w:rPr>
              <w:t>standardise</w:t>
            </w:r>
            <w:proofErr w:type="spellEnd"/>
            <w:r w:rsidRPr="00AF7D08">
              <w:rPr>
                <w:rFonts w:ascii="Arial" w:hAnsi="Arial" w:cs="Arial"/>
                <w:sz w:val="20"/>
                <w:szCs w:val="20"/>
              </w:rPr>
              <w:t xml:space="preserve"> chest interpretation amongst radiographers and medical doctors working in resource-constrained settings, where there are no radiologists on site. </w:t>
            </w:r>
          </w:p>
        </w:tc>
        <w:sdt>
          <w:sdtPr>
            <w:rPr>
              <w:rFonts w:ascii="Arial" w:hAnsi="Arial" w:cs="Arial"/>
              <w:sz w:val="20"/>
              <w:szCs w:val="20"/>
            </w:rPr>
            <w:id w:val="56057269"/>
            <w:placeholder>
              <w:docPart w:val="DefaultPlaceholder_1082065158"/>
            </w:placeholder>
          </w:sdtPr>
          <w:sdtEndPr/>
          <w:sdtContent>
            <w:tc>
              <w:tcPr>
                <w:tcW w:w="0" w:type="auto"/>
                <w:vAlign w:val="center"/>
              </w:tcPr>
              <w:p w14:paraId="0E118E1E" w14:textId="7E9CE9E5" w:rsidR="00DB4B2C" w:rsidRPr="00410502" w:rsidRDefault="008D20B7" w:rsidP="008D20B7">
                <w:pPr>
                  <w:rPr>
                    <w:rFonts w:ascii="Arial" w:hAnsi="Arial" w:cs="Arial"/>
                    <w:sz w:val="20"/>
                    <w:szCs w:val="20"/>
                  </w:rPr>
                </w:pPr>
                <w:r>
                  <w:rPr>
                    <w:rFonts w:ascii="Arial" w:hAnsi="Arial" w:cs="Arial"/>
                    <w:sz w:val="20"/>
                    <w:szCs w:val="20"/>
                  </w:rPr>
                  <w:t>Page2-3</w:t>
                </w:r>
              </w:p>
            </w:tc>
          </w:sdtContent>
        </w:sdt>
      </w:tr>
      <w:tr w:rsidR="00DB4B2C" w:rsidRPr="00410502" w14:paraId="78F2CDA1" w14:textId="77777777" w:rsidTr="006B2B65">
        <w:trPr>
          <w:trHeight w:val="800"/>
        </w:trPr>
        <w:tc>
          <w:tcPr>
            <w:tcW w:w="0" w:type="auto"/>
            <w:vAlign w:val="center"/>
          </w:tcPr>
          <w:p w14:paraId="744A7B2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Objectives</w:t>
            </w:r>
          </w:p>
        </w:tc>
        <w:tc>
          <w:tcPr>
            <w:tcW w:w="0" w:type="auto"/>
            <w:vAlign w:val="center"/>
          </w:tcPr>
          <w:p w14:paraId="6864780A"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4</w:t>
            </w:r>
          </w:p>
        </w:tc>
        <w:tc>
          <w:tcPr>
            <w:tcW w:w="0" w:type="auto"/>
            <w:vAlign w:val="center"/>
          </w:tcPr>
          <w:p w14:paraId="1FDD17B2" w14:textId="6EA6F4DA" w:rsidR="00D8711D" w:rsidRDefault="00D8711D" w:rsidP="00D8711D">
            <w:pPr>
              <w:rPr>
                <w:rFonts w:ascii="Arial" w:hAnsi="Arial" w:cs="Arial"/>
                <w:sz w:val="20"/>
                <w:szCs w:val="20"/>
              </w:rPr>
            </w:pPr>
            <w:r w:rsidRPr="00D8711D">
              <w:rPr>
                <w:rFonts w:ascii="Arial" w:hAnsi="Arial" w:cs="Arial"/>
                <w:sz w:val="20"/>
                <w:szCs w:val="20"/>
              </w:rPr>
              <w:t xml:space="preserve">The question for this study is: What is known about checklists for interpreting chest radiographs? </w:t>
            </w:r>
          </w:p>
          <w:p w14:paraId="6058F38C" w14:textId="160C455C" w:rsidR="00D8711D" w:rsidRPr="00D8711D" w:rsidRDefault="00D8711D" w:rsidP="00D8711D">
            <w:pPr>
              <w:rPr>
                <w:rFonts w:ascii="Arial" w:hAnsi="Arial" w:cs="Arial"/>
                <w:sz w:val="20"/>
                <w:szCs w:val="20"/>
              </w:rPr>
            </w:pPr>
            <w:r w:rsidRPr="00D8711D">
              <w:rPr>
                <w:rFonts w:ascii="Arial" w:hAnsi="Arial" w:cs="Arial"/>
                <w:sz w:val="20"/>
                <w:szCs w:val="20"/>
              </w:rPr>
              <w:t>The objectives are to:</w:t>
            </w:r>
          </w:p>
          <w:p w14:paraId="32FA795A" w14:textId="4E0E3847" w:rsidR="00DB4B2C" w:rsidRPr="00D8711D" w:rsidRDefault="00D8711D" w:rsidP="00D8711D">
            <w:pPr>
              <w:pStyle w:val="ListParagraph"/>
              <w:numPr>
                <w:ilvl w:val="0"/>
                <w:numId w:val="11"/>
              </w:numPr>
              <w:rPr>
                <w:rFonts w:ascii="Arial" w:hAnsi="Arial" w:cs="Arial"/>
                <w:sz w:val="20"/>
                <w:szCs w:val="20"/>
              </w:rPr>
            </w:pPr>
            <w:r w:rsidRPr="00D8711D">
              <w:rPr>
                <w:rFonts w:ascii="Arial" w:hAnsi="Arial" w:cs="Arial"/>
                <w:sz w:val="20"/>
                <w:szCs w:val="20"/>
              </w:rPr>
              <w:t>Explore the research conducted on checklists used for interpreting chest radiographs</w:t>
            </w:r>
          </w:p>
          <w:p w14:paraId="715DF9DC" w14:textId="66F3C10C" w:rsidR="00D8711D" w:rsidRPr="00D8711D" w:rsidRDefault="00D8711D" w:rsidP="00D8711D">
            <w:pPr>
              <w:pStyle w:val="ListParagraph"/>
              <w:numPr>
                <w:ilvl w:val="0"/>
                <w:numId w:val="11"/>
              </w:numPr>
              <w:rPr>
                <w:rFonts w:ascii="Arial" w:hAnsi="Arial" w:cs="Arial"/>
                <w:sz w:val="20"/>
                <w:szCs w:val="20"/>
              </w:rPr>
            </w:pPr>
            <w:r w:rsidRPr="00D8711D">
              <w:rPr>
                <w:rFonts w:ascii="Arial" w:hAnsi="Arial" w:cs="Arial"/>
                <w:sz w:val="20"/>
                <w:szCs w:val="20"/>
              </w:rPr>
              <w:lastRenderedPageBreak/>
              <w:t>Explore research methods and designs used to develop checklists for interpreting chest radiographs including purpose, context, study population, sample size, design and methods of data collection.</w:t>
            </w:r>
          </w:p>
        </w:tc>
        <w:sdt>
          <w:sdtPr>
            <w:rPr>
              <w:rFonts w:ascii="Arial" w:hAnsi="Arial" w:cs="Arial"/>
              <w:sz w:val="20"/>
              <w:szCs w:val="20"/>
            </w:rPr>
            <w:id w:val="-1797599034"/>
            <w:placeholder>
              <w:docPart w:val="DefaultPlaceholder_1082065158"/>
            </w:placeholder>
          </w:sdtPr>
          <w:sdtEndPr/>
          <w:sdtContent>
            <w:tc>
              <w:tcPr>
                <w:tcW w:w="0" w:type="auto"/>
                <w:vAlign w:val="center"/>
              </w:tcPr>
              <w:p w14:paraId="3D477225" w14:textId="35C98E9D" w:rsidR="00DB4B2C" w:rsidRPr="00410502" w:rsidRDefault="008D20B7" w:rsidP="008D20B7">
                <w:pPr>
                  <w:rPr>
                    <w:rFonts w:ascii="Arial" w:hAnsi="Arial" w:cs="Arial"/>
                    <w:sz w:val="20"/>
                    <w:szCs w:val="20"/>
                  </w:rPr>
                </w:pPr>
                <w:r>
                  <w:rPr>
                    <w:rFonts w:ascii="Arial" w:hAnsi="Arial" w:cs="Arial"/>
                    <w:sz w:val="20"/>
                    <w:szCs w:val="20"/>
                  </w:rPr>
                  <w:t>Page 5</w:t>
                </w:r>
              </w:p>
            </w:tc>
          </w:sdtContent>
        </w:sdt>
      </w:tr>
      <w:tr w:rsidR="00DB4B2C" w:rsidRPr="00410502" w14:paraId="242C5AD0" w14:textId="77777777" w:rsidTr="006B2B65">
        <w:tc>
          <w:tcPr>
            <w:tcW w:w="0" w:type="auto"/>
            <w:gridSpan w:val="4"/>
            <w:shd w:val="clear" w:color="auto" w:fill="CEDEEF" w:themeFill="accent1" w:themeFillTint="33"/>
            <w:vAlign w:val="center"/>
          </w:tcPr>
          <w:p w14:paraId="15C791AD" w14:textId="77777777" w:rsidR="00DB4B2C" w:rsidRPr="00410502" w:rsidRDefault="00DB4B2C" w:rsidP="006B2B65">
            <w:pPr>
              <w:rPr>
                <w:rFonts w:ascii="Arial" w:hAnsi="Arial" w:cs="Arial"/>
                <w:b/>
                <w:sz w:val="20"/>
                <w:szCs w:val="20"/>
              </w:rPr>
            </w:pPr>
            <w:r w:rsidRPr="00410502">
              <w:rPr>
                <w:rFonts w:ascii="Arial" w:hAnsi="Arial" w:cs="Arial"/>
                <w:b/>
                <w:sz w:val="20"/>
                <w:szCs w:val="20"/>
              </w:rPr>
              <w:t>METHODS</w:t>
            </w:r>
          </w:p>
        </w:tc>
      </w:tr>
      <w:tr w:rsidR="00DB4B2C" w:rsidRPr="00410502" w14:paraId="6C798A00" w14:textId="77777777" w:rsidTr="006B2B65">
        <w:tc>
          <w:tcPr>
            <w:tcW w:w="0" w:type="auto"/>
            <w:vAlign w:val="center"/>
          </w:tcPr>
          <w:p w14:paraId="54A4A38B"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Protocol and registration</w:t>
            </w:r>
          </w:p>
        </w:tc>
        <w:tc>
          <w:tcPr>
            <w:tcW w:w="0" w:type="auto"/>
            <w:vAlign w:val="center"/>
          </w:tcPr>
          <w:p w14:paraId="4B22FE5C"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5</w:t>
            </w:r>
          </w:p>
        </w:tc>
        <w:tc>
          <w:tcPr>
            <w:tcW w:w="0" w:type="auto"/>
            <w:vAlign w:val="center"/>
          </w:tcPr>
          <w:p w14:paraId="1884FAB9" w14:textId="2CF3351D" w:rsidR="00DB4B2C" w:rsidRPr="00410502" w:rsidRDefault="006E748F" w:rsidP="006B2B65">
            <w:pPr>
              <w:rPr>
                <w:rFonts w:ascii="Arial" w:hAnsi="Arial" w:cs="Arial"/>
                <w:sz w:val="20"/>
                <w:szCs w:val="20"/>
              </w:rPr>
            </w:pPr>
            <w:r>
              <w:rPr>
                <w:rFonts w:ascii="Arial" w:hAnsi="Arial" w:cs="Arial"/>
                <w:sz w:val="20"/>
                <w:szCs w:val="20"/>
              </w:rPr>
              <w:t>P</w:t>
            </w:r>
            <w:r w:rsidR="00D8711D" w:rsidRPr="00D8711D">
              <w:rPr>
                <w:rFonts w:ascii="Arial" w:hAnsi="Arial" w:cs="Arial"/>
                <w:sz w:val="20"/>
                <w:szCs w:val="20"/>
              </w:rPr>
              <w:t xml:space="preserve">rotocol registered with Open science framework on 27 July 2022. Registration </w:t>
            </w:r>
            <w:r w:rsidR="008D50ED" w:rsidRPr="008D50ED">
              <w:rPr>
                <w:rFonts w:ascii="Arial" w:hAnsi="Arial" w:cs="Arial"/>
                <w:sz w:val="20"/>
                <w:szCs w:val="20"/>
              </w:rPr>
              <w:t>https://doi.org/10.17605/OSF.IO/JS5PQ;</w:t>
            </w:r>
          </w:p>
        </w:tc>
        <w:sdt>
          <w:sdtPr>
            <w:rPr>
              <w:rFonts w:ascii="Arial" w:hAnsi="Arial" w:cs="Arial"/>
              <w:sz w:val="20"/>
              <w:szCs w:val="20"/>
            </w:rPr>
            <w:id w:val="-1888323895"/>
            <w:placeholder>
              <w:docPart w:val="DefaultPlaceholder_1082065158"/>
            </w:placeholder>
          </w:sdtPr>
          <w:sdtEndPr/>
          <w:sdtContent>
            <w:tc>
              <w:tcPr>
                <w:tcW w:w="0" w:type="auto"/>
                <w:vAlign w:val="center"/>
              </w:tcPr>
              <w:p w14:paraId="409342E1" w14:textId="611FABEC" w:rsidR="00DB4B2C" w:rsidRPr="00410502" w:rsidRDefault="008D20B7" w:rsidP="008D20B7">
                <w:pPr>
                  <w:rPr>
                    <w:rFonts w:ascii="Arial" w:hAnsi="Arial" w:cs="Arial"/>
                    <w:sz w:val="20"/>
                    <w:szCs w:val="20"/>
                  </w:rPr>
                </w:pPr>
                <w:r>
                  <w:rPr>
                    <w:rFonts w:ascii="Arial" w:hAnsi="Arial" w:cs="Arial"/>
                    <w:sz w:val="20"/>
                    <w:szCs w:val="20"/>
                  </w:rPr>
                  <w:t>Page 5</w:t>
                </w:r>
              </w:p>
            </w:tc>
          </w:sdtContent>
        </w:sdt>
      </w:tr>
      <w:tr w:rsidR="00DB4B2C" w:rsidRPr="00410502" w14:paraId="11E3B031" w14:textId="77777777" w:rsidTr="006B2B65">
        <w:tc>
          <w:tcPr>
            <w:tcW w:w="0" w:type="auto"/>
            <w:vAlign w:val="center"/>
          </w:tcPr>
          <w:p w14:paraId="0DB02128"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Eligibility criteria</w:t>
            </w:r>
          </w:p>
        </w:tc>
        <w:tc>
          <w:tcPr>
            <w:tcW w:w="0" w:type="auto"/>
            <w:vAlign w:val="center"/>
          </w:tcPr>
          <w:p w14:paraId="38F4B873"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6</w:t>
            </w:r>
          </w:p>
        </w:tc>
        <w:tc>
          <w:tcPr>
            <w:tcW w:w="0" w:type="auto"/>
            <w:vAlign w:val="center"/>
          </w:tcPr>
          <w:p w14:paraId="1F54E11B" w14:textId="17FCF355" w:rsidR="00DB4B2C" w:rsidRPr="00410502" w:rsidRDefault="006E748F" w:rsidP="006B2B65">
            <w:pPr>
              <w:rPr>
                <w:rFonts w:ascii="Arial" w:hAnsi="Arial" w:cs="Arial"/>
                <w:sz w:val="20"/>
                <w:szCs w:val="20"/>
              </w:rPr>
            </w:pPr>
            <w:r>
              <w:rPr>
                <w:rFonts w:ascii="Arial" w:hAnsi="Arial" w:cs="Arial"/>
                <w:sz w:val="20"/>
                <w:szCs w:val="20"/>
              </w:rPr>
              <w:t>I</w:t>
            </w:r>
            <w:r w:rsidRPr="006E748F">
              <w:rPr>
                <w:rFonts w:ascii="Arial" w:hAnsi="Arial" w:cs="Arial"/>
                <w:sz w:val="20"/>
                <w:szCs w:val="20"/>
              </w:rPr>
              <w:t xml:space="preserve">nclude peer-reviewed articles that focus on checklists to enhance </w:t>
            </w:r>
            <w:r>
              <w:rPr>
                <w:rFonts w:ascii="Arial" w:hAnsi="Arial" w:cs="Arial"/>
                <w:sz w:val="20"/>
                <w:szCs w:val="20"/>
              </w:rPr>
              <w:t>communication</w:t>
            </w:r>
            <w:r w:rsidRPr="006E748F">
              <w:rPr>
                <w:rFonts w:ascii="Arial" w:hAnsi="Arial" w:cs="Arial"/>
                <w:sz w:val="20"/>
                <w:szCs w:val="20"/>
              </w:rPr>
              <w:t xml:space="preserve"> between radiographers and medical doctors, articles that describe checklists for reducing diagnostic errors, for </w:t>
            </w:r>
            <w:proofErr w:type="spellStart"/>
            <w:r w:rsidRPr="006E748F">
              <w:rPr>
                <w:rFonts w:ascii="Arial" w:hAnsi="Arial" w:cs="Arial"/>
                <w:sz w:val="20"/>
                <w:szCs w:val="20"/>
              </w:rPr>
              <w:t>analysing</w:t>
            </w:r>
            <w:proofErr w:type="spellEnd"/>
            <w:r w:rsidRPr="006E748F">
              <w:rPr>
                <w:rFonts w:ascii="Arial" w:hAnsi="Arial" w:cs="Arial"/>
                <w:sz w:val="20"/>
                <w:szCs w:val="20"/>
              </w:rPr>
              <w:t xml:space="preserve"> chest radiographs, for identifying abnormalities on chest radiographs and for reporting chest radiographs in all settings. </w:t>
            </w:r>
            <w:r>
              <w:rPr>
                <w:rFonts w:ascii="Arial" w:hAnsi="Arial" w:cs="Arial"/>
                <w:sz w:val="20"/>
                <w:szCs w:val="20"/>
              </w:rPr>
              <w:t>In</w:t>
            </w:r>
            <w:r w:rsidRPr="006E748F">
              <w:rPr>
                <w:rFonts w:ascii="Arial" w:hAnsi="Arial" w:cs="Arial"/>
                <w:sz w:val="20"/>
                <w:szCs w:val="20"/>
              </w:rPr>
              <w:t xml:space="preserve">clude grey literature, theses and dissertations included in relevant databases. </w:t>
            </w:r>
            <w:r>
              <w:rPr>
                <w:rFonts w:ascii="Arial" w:hAnsi="Arial" w:cs="Arial"/>
                <w:sz w:val="20"/>
                <w:szCs w:val="20"/>
              </w:rPr>
              <w:t>S</w:t>
            </w:r>
            <w:r w:rsidRPr="006E748F">
              <w:rPr>
                <w:rFonts w:ascii="Arial" w:hAnsi="Arial" w:cs="Arial"/>
                <w:sz w:val="20"/>
                <w:szCs w:val="20"/>
              </w:rPr>
              <w:t>nowball sample the reference lists of relevant articles. All peer-reviewed articles will have an abstract and clearly stated aim. Only articles in English, published between 1994 and 2022 will be included in the review</w:t>
            </w:r>
            <w:r>
              <w:rPr>
                <w:rFonts w:ascii="Arial" w:hAnsi="Arial" w:cs="Arial"/>
                <w:sz w:val="20"/>
                <w:szCs w:val="20"/>
              </w:rPr>
              <w:t>. S</w:t>
            </w:r>
            <w:r w:rsidRPr="006E748F">
              <w:rPr>
                <w:rFonts w:ascii="Arial" w:hAnsi="Arial" w:cs="Arial"/>
                <w:sz w:val="20"/>
                <w:szCs w:val="20"/>
              </w:rPr>
              <w:t>tart date of 1994 because it covered important policy changes in South Africa.</w:t>
            </w:r>
          </w:p>
        </w:tc>
        <w:sdt>
          <w:sdtPr>
            <w:rPr>
              <w:rFonts w:ascii="Arial" w:hAnsi="Arial" w:cs="Arial"/>
              <w:sz w:val="20"/>
              <w:szCs w:val="20"/>
            </w:rPr>
            <w:id w:val="623510431"/>
            <w:placeholder>
              <w:docPart w:val="DefaultPlaceholder_1082065158"/>
            </w:placeholder>
          </w:sdtPr>
          <w:sdtEndPr/>
          <w:sdtContent>
            <w:tc>
              <w:tcPr>
                <w:tcW w:w="0" w:type="auto"/>
                <w:vAlign w:val="center"/>
              </w:tcPr>
              <w:p w14:paraId="164C8DAC" w14:textId="6C33C823" w:rsidR="00DB4B2C" w:rsidRPr="00410502" w:rsidRDefault="008D20B7" w:rsidP="008D20B7">
                <w:pPr>
                  <w:rPr>
                    <w:rFonts w:ascii="Arial" w:hAnsi="Arial" w:cs="Arial"/>
                    <w:sz w:val="20"/>
                    <w:szCs w:val="20"/>
                  </w:rPr>
                </w:pPr>
                <w:r>
                  <w:rPr>
                    <w:rFonts w:ascii="Arial" w:hAnsi="Arial" w:cs="Arial"/>
                    <w:sz w:val="20"/>
                    <w:szCs w:val="20"/>
                  </w:rPr>
                  <w:t>Page 6</w:t>
                </w:r>
              </w:p>
            </w:tc>
          </w:sdtContent>
        </w:sdt>
      </w:tr>
      <w:tr w:rsidR="00DB4B2C" w:rsidRPr="00410502" w14:paraId="47019F35" w14:textId="77777777" w:rsidTr="006B2B65">
        <w:trPr>
          <w:trHeight w:val="260"/>
        </w:trPr>
        <w:tc>
          <w:tcPr>
            <w:tcW w:w="0" w:type="auto"/>
            <w:vAlign w:val="center"/>
          </w:tcPr>
          <w:p w14:paraId="66EAFDD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Information sources</w:t>
            </w:r>
            <w:r>
              <w:rPr>
                <w:rFonts w:ascii="Arial" w:hAnsi="Arial" w:cs="Arial"/>
                <w:sz w:val="20"/>
                <w:szCs w:val="20"/>
              </w:rPr>
              <w:t>*</w:t>
            </w:r>
          </w:p>
        </w:tc>
        <w:tc>
          <w:tcPr>
            <w:tcW w:w="0" w:type="auto"/>
            <w:vAlign w:val="center"/>
          </w:tcPr>
          <w:p w14:paraId="6018601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7</w:t>
            </w:r>
          </w:p>
        </w:tc>
        <w:tc>
          <w:tcPr>
            <w:tcW w:w="0" w:type="auto"/>
            <w:vAlign w:val="center"/>
          </w:tcPr>
          <w:p w14:paraId="222A52E8" w14:textId="2084E0BE" w:rsidR="00DB4B2C" w:rsidRPr="00410502" w:rsidRDefault="005D23C8" w:rsidP="006B2B65">
            <w:pPr>
              <w:rPr>
                <w:rFonts w:ascii="Arial" w:hAnsi="Arial" w:cs="Arial"/>
                <w:sz w:val="20"/>
                <w:szCs w:val="20"/>
              </w:rPr>
            </w:pPr>
            <w:r w:rsidRPr="005D23C8">
              <w:rPr>
                <w:rFonts w:ascii="Arial" w:hAnsi="Arial" w:cs="Arial"/>
                <w:sz w:val="20"/>
                <w:szCs w:val="20"/>
              </w:rPr>
              <w:t>Using the PCC framework, we will search online databases using the appropriate indexing terminology and Medical Subject Headings (</w:t>
            </w:r>
            <w:proofErr w:type="spellStart"/>
            <w:r w:rsidRPr="005D23C8">
              <w:rPr>
                <w:rFonts w:ascii="Arial" w:hAnsi="Arial" w:cs="Arial"/>
                <w:sz w:val="20"/>
                <w:szCs w:val="20"/>
              </w:rPr>
              <w:t>MeSH</w:t>
            </w:r>
            <w:proofErr w:type="spellEnd"/>
            <w:r w:rsidRPr="005D23C8">
              <w:rPr>
                <w:rFonts w:ascii="Arial" w:hAnsi="Arial" w:cs="Arial"/>
                <w:sz w:val="20"/>
                <w:szCs w:val="20"/>
              </w:rPr>
              <w:t xml:space="preserve">) terms. The conduction of a preliminary research will take place in two databases, namely Ovid Medline and </w:t>
            </w:r>
            <w:proofErr w:type="spellStart"/>
            <w:r w:rsidRPr="005D23C8">
              <w:rPr>
                <w:rFonts w:ascii="Arial" w:hAnsi="Arial" w:cs="Arial"/>
                <w:sz w:val="20"/>
                <w:szCs w:val="20"/>
              </w:rPr>
              <w:t>Ebscohost</w:t>
            </w:r>
            <w:proofErr w:type="spellEnd"/>
            <w:r w:rsidRPr="005D23C8">
              <w:rPr>
                <w:rFonts w:ascii="Arial" w:hAnsi="Arial" w:cs="Arial"/>
                <w:sz w:val="20"/>
                <w:szCs w:val="20"/>
              </w:rPr>
              <w:t>.</w:t>
            </w:r>
            <w:r>
              <w:rPr>
                <w:rFonts w:ascii="Arial" w:hAnsi="Arial" w:cs="Arial"/>
                <w:sz w:val="20"/>
                <w:szCs w:val="20"/>
              </w:rPr>
              <w:t xml:space="preserve"> Other databases will be included in the second search.</w:t>
            </w:r>
          </w:p>
        </w:tc>
        <w:sdt>
          <w:sdtPr>
            <w:rPr>
              <w:rFonts w:ascii="Arial" w:hAnsi="Arial" w:cs="Arial"/>
              <w:sz w:val="20"/>
              <w:szCs w:val="20"/>
            </w:rPr>
            <w:id w:val="1510949160"/>
            <w:placeholder>
              <w:docPart w:val="DefaultPlaceholder_1082065158"/>
            </w:placeholder>
          </w:sdtPr>
          <w:sdtEndPr/>
          <w:sdtContent>
            <w:tc>
              <w:tcPr>
                <w:tcW w:w="0" w:type="auto"/>
                <w:vAlign w:val="center"/>
              </w:tcPr>
              <w:p w14:paraId="4CBB42E1" w14:textId="3DF805C0" w:rsidR="00DB4B2C" w:rsidRPr="00410502" w:rsidRDefault="0031701E" w:rsidP="0031701E">
                <w:pPr>
                  <w:rPr>
                    <w:rFonts w:ascii="Arial" w:hAnsi="Arial" w:cs="Arial"/>
                    <w:sz w:val="20"/>
                    <w:szCs w:val="20"/>
                  </w:rPr>
                </w:pPr>
                <w:r>
                  <w:rPr>
                    <w:rFonts w:ascii="Arial" w:hAnsi="Arial" w:cs="Arial"/>
                    <w:sz w:val="20"/>
                    <w:szCs w:val="20"/>
                  </w:rPr>
                  <w:t>Page7</w:t>
                </w:r>
              </w:p>
            </w:tc>
          </w:sdtContent>
        </w:sdt>
      </w:tr>
      <w:tr w:rsidR="00DB4B2C" w:rsidRPr="00410502" w14:paraId="478B5682" w14:textId="77777777" w:rsidTr="006B2B65">
        <w:tc>
          <w:tcPr>
            <w:tcW w:w="0" w:type="auto"/>
            <w:vAlign w:val="center"/>
          </w:tcPr>
          <w:p w14:paraId="24459C8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Search</w:t>
            </w:r>
          </w:p>
        </w:tc>
        <w:tc>
          <w:tcPr>
            <w:tcW w:w="0" w:type="auto"/>
            <w:vAlign w:val="center"/>
          </w:tcPr>
          <w:p w14:paraId="1D93C76F"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8</w:t>
            </w:r>
          </w:p>
        </w:tc>
        <w:tc>
          <w:tcPr>
            <w:tcW w:w="0" w:type="auto"/>
            <w:vAlign w:val="center"/>
          </w:tcPr>
          <w:p w14:paraId="4956AA9E" w14:textId="33EA2E0C" w:rsidR="00DB4B2C" w:rsidRPr="00410502" w:rsidRDefault="005A11EC" w:rsidP="005A11EC">
            <w:pPr>
              <w:rPr>
                <w:rFonts w:ascii="Arial" w:hAnsi="Arial" w:cs="Arial"/>
                <w:sz w:val="20"/>
                <w:szCs w:val="20"/>
              </w:rPr>
            </w:pPr>
            <w:r w:rsidRPr="005A11EC">
              <w:rPr>
                <w:rFonts w:ascii="Arial" w:hAnsi="Arial" w:cs="Arial"/>
                <w:sz w:val="20"/>
                <w:szCs w:val="20"/>
              </w:rPr>
              <w:t xml:space="preserve">The preliminary search will be conducted using the terms: chest radiographs, checklist and chest X-rays. The Boolean operators ‘AND’ and ‘OR’ will be used as needed. The second search will be conducted and all the results will be imported into a reference management software. Additional studies will be identified after searching all references cited in the included studies. </w:t>
            </w:r>
          </w:p>
        </w:tc>
        <w:sdt>
          <w:sdtPr>
            <w:rPr>
              <w:rFonts w:ascii="Arial" w:hAnsi="Arial" w:cs="Arial"/>
              <w:sz w:val="20"/>
              <w:szCs w:val="20"/>
            </w:rPr>
            <w:id w:val="964171142"/>
            <w:placeholder>
              <w:docPart w:val="DefaultPlaceholder_1082065158"/>
            </w:placeholder>
          </w:sdtPr>
          <w:sdtEndPr/>
          <w:sdtContent>
            <w:tc>
              <w:tcPr>
                <w:tcW w:w="0" w:type="auto"/>
                <w:vAlign w:val="center"/>
              </w:tcPr>
              <w:p w14:paraId="1CDC3935" w14:textId="6C141DF5" w:rsidR="00DB4B2C" w:rsidRPr="00410502" w:rsidRDefault="0031701E" w:rsidP="0031701E">
                <w:pPr>
                  <w:rPr>
                    <w:rFonts w:ascii="Arial" w:hAnsi="Arial" w:cs="Arial"/>
                    <w:sz w:val="20"/>
                    <w:szCs w:val="20"/>
                  </w:rPr>
                </w:pPr>
                <w:r>
                  <w:rPr>
                    <w:rFonts w:ascii="Arial" w:hAnsi="Arial" w:cs="Arial"/>
                    <w:sz w:val="20"/>
                    <w:szCs w:val="20"/>
                  </w:rPr>
                  <w:t>Page7</w:t>
                </w:r>
              </w:p>
            </w:tc>
          </w:sdtContent>
        </w:sdt>
      </w:tr>
      <w:tr w:rsidR="00DB4B2C" w:rsidRPr="00410502" w14:paraId="3E32FE05" w14:textId="77777777" w:rsidTr="006B2B65">
        <w:tc>
          <w:tcPr>
            <w:tcW w:w="0" w:type="auto"/>
            <w:vAlign w:val="center"/>
          </w:tcPr>
          <w:p w14:paraId="4782922B"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Selection of sources of evidence</w:t>
            </w:r>
            <w:r>
              <w:rPr>
                <w:rFonts w:ascii="Arial" w:hAnsi="Arial" w:cs="Arial"/>
                <w:sz w:val="20"/>
                <w:szCs w:val="20"/>
              </w:rPr>
              <w:t>†</w:t>
            </w:r>
          </w:p>
        </w:tc>
        <w:tc>
          <w:tcPr>
            <w:tcW w:w="0" w:type="auto"/>
            <w:vAlign w:val="center"/>
          </w:tcPr>
          <w:p w14:paraId="772E4666"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9</w:t>
            </w:r>
          </w:p>
        </w:tc>
        <w:tc>
          <w:tcPr>
            <w:tcW w:w="0" w:type="auto"/>
            <w:vAlign w:val="center"/>
          </w:tcPr>
          <w:p w14:paraId="454F9B89" w14:textId="14FE4787" w:rsidR="00DB4B2C" w:rsidRPr="00410502" w:rsidRDefault="0010533C" w:rsidP="006B2B65">
            <w:pPr>
              <w:rPr>
                <w:rFonts w:ascii="Arial" w:hAnsi="Arial" w:cs="Arial"/>
                <w:sz w:val="20"/>
                <w:szCs w:val="20"/>
              </w:rPr>
            </w:pPr>
            <w:r w:rsidRPr="0010533C">
              <w:rPr>
                <w:rFonts w:ascii="Arial" w:hAnsi="Arial" w:cs="Arial"/>
                <w:sz w:val="20"/>
                <w:szCs w:val="20"/>
              </w:rPr>
              <w:t>Two levels of screening will take place for the identification of relevant literature. Firstly, two independent reviewers will screen the titles and abstracts of all articles. Articles that do not concur with the PCC framework will be excluded. In the second step, the two reviewers will independently assess the full-text articles to determine whether they meet the inclusion criteria.</w:t>
            </w:r>
          </w:p>
        </w:tc>
        <w:sdt>
          <w:sdtPr>
            <w:rPr>
              <w:rFonts w:ascii="Arial" w:hAnsi="Arial" w:cs="Arial"/>
              <w:sz w:val="20"/>
              <w:szCs w:val="20"/>
            </w:rPr>
            <w:id w:val="-2090377787"/>
            <w:placeholder>
              <w:docPart w:val="DefaultPlaceholder_1082065158"/>
            </w:placeholder>
          </w:sdtPr>
          <w:sdtEndPr/>
          <w:sdtContent>
            <w:tc>
              <w:tcPr>
                <w:tcW w:w="0" w:type="auto"/>
                <w:vAlign w:val="center"/>
              </w:tcPr>
              <w:p w14:paraId="1A0EA094" w14:textId="045793EA" w:rsidR="00DB4B2C" w:rsidRPr="00410502" w:rsidRDefault="0031701E" w:rsidP="0031701E">
                <w:pPr>
                  <w:rPr>
                    <w:rFonts w:ascii="Arial" w:hAnsi="Arial" w:cs="Arial"/>
                    <w:sz w:val="20"/>
                    <w:szCs w:val="20"/>
                  </w:rPr>
                </w:pPr>
                <w:r>
                  <w:rPr>
                    <w:rFonts w:ascii="Arial" w:hAnsi="Arial" w:cs="Arial"/>
                    <w:sz w:val="20"/>
                    <w:szCs w:val="20"/>
                  </w:rPr>
                  <w:t>Page 8</w:t>
                </w:r>
              </w:p>
            </w:tc>
          </w:sdtContent>
        </w:sdt>
      </w:tr>
      <w:tr w:rsidR="00DB4B2C" w:rsidRPr="00410502" w14:paraId="5477464C" w14:textId="77777777" w:rsidTr="006B2B65">
        <w:tc>
          <w:tcPr>
            <w:tcW w:w="0" w:type="auto"/>
            <w:vAlign w:val="center"/>
          </w:tcPr>
          <w:p w14:paraId="4547DEC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Data charting process</w:t>
            </w:r>
            <w:r>
              <w:rPr>
                <w:rFonts w:ascii="Arial" w:hAnsi="Arial" w:cs="Arial"/>
                <w:sz w:val="20"/>
                <w:szCs w:val="20"/>
              </w:rPr>
              <w:t>‡</w:t>
            </w:r>
          </w:p>
        </w:tc>
        <w:tc>
          <w:tcPr>
            <w:tcW w:w="0" w:type="auto"/>
            <w:vAlign w:val="center"/>
          </w:tcPr>
          <w:p w14:paraId="7139834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10</w:t>
            </w:r>
          </w:p>
        </w:tc>
        <w:tc>
          <w:tcPr>
            <w:tcW w:w="0" w:type="auto"/>
            <w:vAlign w:val="center"/>
          </w:tcPr>
          <w:p w14:paraId="466D3918" w14:textId="0B2FCDB2" w:rsidR="00DB4B2C" w:rsidRPr="00410502" w:rsidRDefault="00A92F76" w:rsidP="006B2B65">
            <w:pPr>
              <w:rPr>
                <w:rFonts w:ascii="Arial" w:hAnsi="Arial" w:cs="Arial"/>
                <w:sz w:val="20"/>
                <w:szCs w:val="20"/>
              </w:rPr>
            </w:pPr>
            <w:r>
              <w:rPr>
                <w:rFonts w:ascii="Arial" w:hAnsi="Arial" w:cs="Arial"/>
                <w:sz w:val="20"/>
                <w:szCs w:val="20"/>
              </w:rPr>
              <w:t>C</w:t>
            </w:r>
            <w:r w:rsidR="00DB4B2C" w:rsidRPr="00410502">
              <w:rPr>
                <w:rFonts w:ascii="Arial" w:hAnsi="Arial" w:cs="Arial"/>
                <w:sz w:val="20"/>
                <w:szCs w:val="20"/>
              </w:rPr>
              <w:t xml:space="preserve">harting data </w:t>
            </w:r>
            <w:r>
              <w:rPr>
                <w:rFonts w:ascii="Arial" w:hAnsi="Arial" w:cs="Arial"/>
                <w:sz w:val="20"/>
                <w:szCs w:val="20"/>
              </w:rPr>
              <w:t xml:space="preserve">will be </w:t>
            </w:r>
            <w:r w:rsidR="00DB4B2C" w:rsidRPr="00410502">
              <w:rPr>
                <w:rFonts w:ascii="Arial" w:hAnsi="Arial" w:cs="Arial"/>
                <w:sz w:val="20"/>
                <w:szCs w:val="20"/>
              </w:rPr>
              <w:t xml:space="preserve">from </w:t>
            </w:r>
            <w:r>
              <w:rPr>
                <w:rFonts w:ascii="Arial" w:hAnsi="Arial" w:cs="Arial"/>
                <w:sz w:val="20"/>
                <w:szCs w:val="20"/>
              </w:rPr>
              <w:t xml:space="preserve">a </w:t>
            </w:r>
            <w:r w:rsidR="00DB4B2C" w:rsidRPr="00410502">
              <w:rPr>
                <w:rFonts w:ascii="Arial" w:hAnsi="Arial" w:cs="Arial"/>
                <w:sz w:val="20"/>
                <w:szCs w:val="20"/>
              </w:rPr>
              <w:t xml:space="preserve">form that </w:t>
            </w:r>
            <w:r>
              <w:rPr>
                <w:rFonts w:ascii="Arial" w:hAnsi="Arial" w:cs="Arial"/>
                <w:sz w:val="20"/>
                <w:szCs w:val="20"/>
              </w:rPr>
              <w:t>will be</w:t>
            </w:r>
            <w:r w:rsidR="00DB4B2C" w:rsidRPr="00410502">
              <w:rPr>
                <w:rFonts w:ascii="Arial" w:hAnsi="Arial" w:cs="Arial"/>
                <w:sz w:val="20"/>
                <w:szCs w:val="20"/>
              </w:rPr>
              <w:t xml:space="preserve"> tested by the team before the use, and </w:t>
            </w:r>
            <w:r w:rsidR="00501EEA">
              <w:rPr>
                <w:rFonts w:ascii="Arial" w:hAnsi="Arial" w:cs="Arial"/>
                <w:sz w:val="20"/>
                <w:szCs w:val="20"/>
              </w:rPr>
              <w:t xml:space="preserve">will </w:t>
            </w:r>
            <w:r>
              <w:rPr>
                <w:rFonts w:ascii="Arial" w:hAnsi="Arial" w:cs="Arial"/>
                <w:sz w:val="20"/>
                <w:szCs w:val="20"/>
              </w:rPr>
              <w:t>be</w:t>
            </w:r>
            <w:r w:rsidR="00DB4B2C" w:rsidRPr="00410502">
              <w:rPr>
                <w:rFonts w:ascii="Arial" w:hAnsi="Arial" w:cs="Arial"/>
                <w:sz w:val="20"/>
                <w:szCs w:val="20"/>
              </w:rPr>
              <w:t xml:space="preserve"> done independently</w:t>
            </w:r>
            <w:r w:rsidR="00DB4B2C">
              <w:rPr>
                <w:rFonts w:ascii="Arial" w:hAnsi="Arial" w:cs="Arial"/>
                <w:sz w:val="20"/>
                <w:szCs w:val="20"/>
              </w:rPr>
              <w:t xml:space="preserve"> </w:t>
            </w:r>
            <w:r w:rsidR="00DB4B2C" w:rsidRPr="00410502">
              <w:rPr>
                <w:rFonts w:ascii="Arial" w:hAnsi="Arial" w:cs="Arial"/>
                <w:sz w:val="20"/>
                <w:szCs w:val="20"/>
              </w:rPr>
              <w:t>in duplicate</w:t>
            </w:r>
            <w:r w:rsidR="00281410">
              <w:rPr>
                <w:rFonts w:ascii="Arial" w:hAnsi="Arial" w:cs="Arial"/>
                <w:sz w:val="20"/>
                <w:szCs w:val="20"/>
              </w:rPr>
              <w:t>.</w:t>
            </w:r>
          </w:p>
        </w:tc>
        <w:sdt>
          <w:sdtPr>
            <w:rPr>
              <w:rFonts w:ascii="Arial" w:hAnsi="Arial" w:cs="Arial"/>
              <w:sz w:val="20"/>
              <w:szCs w:val="20"/>
            </w:rPr>
            <w:id w:val="1943252725"/>
            <w:placeholder>
              <w:docPart w:val="DefaultPlaceholder_1082065158"/>
            </w:placeholder>
          </w:sdtPr>
          <w:sdtEndPr/>
          <w:sdtContent>
            <w:tc>
              <w:tcPr>
                <w:tcW w:w="0" w:type="auto"/>
                <w:vAlign w:val="center"/>
              </w:tcPr>
              <w:p w14:paraId="67341785" w14:textId="32DBF7B8" w:rsidR="00DB4B2C" w:rsidRPr="00410502" w:rsidRDefault="0031701E" w:rsidP="0031701E">
                <w:pPr>
                  <w:rPr>
                    <w:rFonts w:ascii="Arial" w:hAnsi="Arial" w:cs="Arial"/>
                    <w:sz w:val="20"/>
                    <w:szCs w:val="20"/>
                  </w:rPr>
                </w:pPr>
                <w:r>
                  <w:rPr>
                    <w:rFonts w:ascii="Arial" w:hAnsi="Arial" w:cs="Arial"/>
                    <w:sz w:val="20"/>
                    <w:szCs w:val="20"/>
                  </w:rPr>
                  <w:t>Page 8</w:t>
                </w:r>
              </w:p>
            </w:tc>
          </w:sdtContent>
        </w:sdt>
      </w:tr>
      <w:tr w:rsidR="00DB4B2C" w:rsidRPr="00410502" w14:paraId="3E017428" w14:textId="77777777" w:rsidTr="006B2B65">
        <w:trPr>
          <w:trHeight w:val="260"/>
        </w:trPr>
        <w:tc>
          <w:tcPr>
            <w:tcW w:w="0" w:type="auto"/>
            <w:vAlign w:val="center"/>
          </w:tcPr>
          <w:p w14:paraId="7ED0AA8C"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Data items</w:t>
            </w:r>
          </w:p>
        </w:tc>
        <w:tc>
          <w:tcPr>
            <w:tcW w:w="0" w:type="auto"/>
            <w:vAlign w:val="center"/>
          </w:tcPr>
          <w:p w14:paraId="262BAE0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11</w:t>
            </w:r>
          </w:p>
        </w:tc>
        <w:tc>
          <w:tcPr>
            <w:tcW w:w="0" w:type="auto"/>
            <w:vAlign w:val="center"/>
          </w:tcPr>
          <w:p w14:paraId="74BF1A7A" w14:textId="1B0C5D8B" w:rsidR="00DB4B2C" w:rsidRPr="00410502" w:rsidRDefault="00A92F76" w:rsidP="006B2B65">
            <w:pPr>
              <w:rPr>
                <w:rFonts w:ascii="Arial" w:hAnsi="Arial" w:cs="Arial"/>
                <w:sz w:val="20"/>
                <w:szCs w:val="20"/>
              </w:rPr>
            </w:pPr>
            <w:r>
              <w:rPr>
                <w:rFonts w:ascii="Arial" w:hAnsi="Arial" w:cs="Arial"/>
                <w:sz w:val="20"/>
                <w:szCs w:val="20"/>
              </w:rPr>
              <w:t xml:space="preserve">Not </w:t>
            </w:r>
            <w:r w:rsidR="005D23C8">
              <w:rPr>
                <w:rFonts w:ascii="Arial" w:hAnsi="Arial" w:cs="Arial"/>
                <w:sz w:val="20"/>
                <w:szCs w:val="20"/>
              </w:rPr>
              <w:t>applicable</w:t>
            </w:r>
            <w:r w:rsidR="00501EEA">
              <w:rPr>
                <w:rFonts w:ascii="Arial" w:hAnsi="Arial" w:cs="Arial"/>
                <w:sz w:val="20"/>
                <w:szCs w:val="20"/>
              </w:rPr>
              <w:t xml:space="preserve"> </w:t>
            </w:r>
          </w:p>
        </w:tc>
        <w:sdt>
          <w:sdtPr>
            <w:rPr>
              <w:rFonts w:ascii="Arial" w:hAnsi="Arial" w:cs="Arial"/>
              <w:sz w:val="20"/>
              <w:szCs w:val="20"/>
            </w:rPr>
            <w:id w:val="667444934"/>
            <w:placeholder>
              <w:docPart w:val="DefaultPlaceholder_1082065158"/>
            </w:placeholder>
          </w:sdtPr>
          <w:sdtEndPr/>
          <w:sdtContent>
            <w:tc>
              <w:tcPr>
                <w:tcW w:w="0" w:type="auto"/>
                <w:vAlign w:val="center"/>
              </w:tcPr>
              <w:p w14:paraId="6267AA69" w14:textId="0DC60594" w:rsidR="00DB4B2C" w:rsidRPr="00410502" w:rsidRDefault="0031701E" w:rsidP="0031701E">
                <w:pPr>
                  <w:rPr>
                    <w:rFonts w:ascii="Arial" w:hAnsi="Arial" w:cs="Arial"/>
                    <w:sz w:val="20"/>
                    <w:szCs w:val="20"/>
                  </w:rPr>
                </w:pPr>
                <w:r>
                  <w:rPr>
                    <w:rFonts w:ascii="Arial" w:hAnsi="Arial" w:cs="Arial"/>
                    <w:sz w:val="20"/>
                    <w:szCs w:val="20"/>
                  </w:rPr>
                  <w:t>n/a</w:t>
                </w:r>
              </w:p>
            </w:tc>
          </w:sdtContent>
        </w:sdt>
      </w:tr>
      <w:tr w:rsidR="00DB4B2C" w:rsidRPr="00410502" w14:paraId="60B1BE1F" w14:textId="77777777" w:rsidTr="006B2B65">
        <w:tc>
          <w:tcPr>
            <w:tcW w:w="0" w:type="auto"/>
            <w:vAlign w:val="center"/>
          </w:tcPr>
          <w:p w14:paraId="58D1FF97"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Critical appraisal of individual sources of evidence</w:t>
            </w:r>
            <w:r>
              <w:rPr>
                <w:rFonts w:ascii="Arial" w:hAnsi="Arial" w:cs="Arial"/>
                <w:sz w:val="20"/>
                <w:szCs w:val="20"/>
              </w:rPr>
              <w:t>§</w:t>
            </w:r>
          </w:p>
        </w:tc>
        <w:tc>
          <w:tcPr>
            <w:tcW w:w="0" w:type="auto"/>
            <w:vAlign w:val="center"/>
          </w:tcPr>
          <w:p w14:paraId="0B4734A0"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12</w:t>
            </w:r>
          </w:p>
        </w:tc>
        <w:tc>
          <w:tcPr>
            <w:tcW w:w="0" w:type="auto"/>
            <w:vAlign w:val="center"/>
          </w:tcPr>
          <w:p w14:paraId="45BA9FC3" w14:textId="1E0411F0" w:rsidR="00DB4B2C" w:rsidRPr="00410502" w:rsidRDefault="00A92F76" w:rsidP="006B2B65">
            <w:pPr>
              <w:rPr>
                <w:rFonts w:ascii="Arial" w:hAnsi="Arial" w:cs="Arial"/>
                <w:sz w:val="20"/>
                <w:szCs w:val="20"/>
              </w:rPr>
            </w:pPr>
            <w:r>
              <w:rPr>
                <w:rFonts w:ascii="Arial" w:hAnsi="Arial" w:cs="Arial"/>
                <w:sz w:val="20"/>
                <w:szCs w:val="20"/>
              </w:rPr>
              <w:t xml:space="preserve">Not </w:t>
            </w:r>
            <w:r w:rsidR="005D23C8">
              <w:rPr>
                <w:rFonts w:ascii="Arial" w:hAnsi="Arial" w:cs="Arial"/>
                <w:sz w:val="20"/>
                <w:szCs w:val="20"/>
              </w:rPr>
              <w:t>applicable</w:t>
            </w:r>
          </w:p>
        </w:tc>
        <w:sdt>
          <w:sdtPr>
            <w:rPr>
              <w:rFonts w:ascii="Arial" w:hAnsi="Arial" w:cs="Arial"/>
              <w:sz w:val="20"/>
              <w:szCs w:val="20"/>
            </w:rPr>
            <w:id w:val="-336618198"/>
            <w:placeholder>
              <w:docPart w:val="DefaultPlaceholder_1082065158"/>
            </w:placeholder>
          </w:sdtPr>
          <w:sdtEndPr/>
          <w:sdtContent>
            <w:tc>
              <w:tcPr>
                <w:tcW w:w="0" w:type="auto"/>
                <w:vAlign w:val="center"/>
              </w:tcPr>
              <w:p w14:paraId="238FDA2D" w14:textId="7CE8AD45" w:rsidR="00DB4B2C" w:rsidRPr="00410502" w:rsidRDefault="0031701E" w:rsidP="0031701E">
                <w:pPr>
                  <w:rPr>
                    <w:rFonts w:ascii="Arial" w:hAnsi="Arial" w:cs="Arial"/>
                    <w:sz w:val="20"/>
                    <w:szCs w:val="20"/>
                  </w:rPr>
                </w:pPr>
                <w:r>
                  <w:rPr>
                    <w:rFonts w:ascii="Arial" w:hAnsi="Arial" w:cs="Arial"/>
                    <w:sz w:val="20"/>
                    <w:szCs w:val="20"/>
                  </w:rPr>
                  <w:t>n/a</w:t>
                </w:r>
              </w:p>
            </w:tc>
          </w:sdtContent>
        </w:sdt>
      </w:tr>
      <w:tr w:rsidR="00DB4B2C" w:rsidRPr="00410502" w14:paraId="412AD199" w14:textId="77777777" w:rsidTr="006B2B65">
        <w:tc>
          <w:tcPr>
            <w:tcW w:w="0" w:type="auto"/>
            <w:vAlign w:val="center"/>
          </w:tcPr>
          <w:p w14:paraId="62A337D3"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Synthesis of results</w:t>
            </w:r>
          </w:p>
        </w:tc>
        <w:tc>
          <w:tcPr>
            <w:tcW w:w="0" w:type="auto"/>
            <w:vAlign w:val="center"/>
          </w:tcPr>
          <w:p w14:paraId="2AA18CD2" w14:textId="20F42FF1" w:rsidR="00DB4B2C" w:rsidRPr="00410502" w:rsidRDefault="00347431" w:rsidP="006B2B65">
            <w:pPr>
              <w:jc w:val="center"/>
              <w:rPr>
                <w:rFonts w:ascii="Arial" w:hAnsi="Arial" w:cs="Arial"/>
                <w:sz w:val="20"/>
                <w:szCs w:val="20"/>
              </w:rPr>
            </w:pPr>
            <w:r>
              <w:rPr>
                <w:rFonts w:ascii="Arial" w:hAnsi="Arial" w:cs="Arial"/>
                <w:sz w:val="20"/>
                <w:szCs w:val="20"/>
              </w:rPr>
              <w:t>13</w:t>
            </w:r>
          </w:p>
        </w:tc>
        <w:tc>
          <w:tcPr>
            <w:tcW w:w="0" w:type="auto"/>
            <w:vAlign w:val="center"/>
          </w:tcPr>
          <w:p w14:paraId="12A40EBC" w14:textId="7B7862AC" w:rsidR="00DB4B2C" w:rsidRPr="00410502" w:rsidRDefault="00501EEA" w:rsidP="006B2B65">
            <w:pPr>
              <w:rPr>
                <w:rFonts w:ascii="Arial" w:hAnsi="Arial" w:cs="Arial"/>
                <w:sz w:val="20"/>
                <w:szCs w:val="20"/>
              </w:rPr>
            </w:pPr>
            <w:r>
              <w:rPr>
                <w:rFonts w:ascii="Arial" w:hAnsi="Arial" w:cs="Arial"/>
                <w:sz w:val="20"/>
                <w:szCs w:val="20"/>
              </w:rPr>
              <w:t xml:space="preserve">Not </w:t>
            </w:r>
            <w:r w:rsidR="005D23C8">
              <w:rPr>
                <w:rFonts w:ascii="Arial" w:hAnsi="Arial" w:cs="Arial"/>
                <w:sz w:val="20"/>
                <w:szCs w:val="20"/>
              </w:rPr>
              <w:t xml:space="preserve">applicable </w:t>
            </w:r>
            <w:r>
              <w:rPr>
                <w:rFonts w:ascii="Arial" w:hAnsi="Arial" w:cs="Arial"/>
                <w:sz w:val="20"/>
                <w:szCs w:val="20"/>
              </w:rPr>
              <w:t xml:space="preserve"> </w:t>
            </w:r>
          </w:p>
        </w:tc>
        <w:sdt>
          <w:sdtPr>
            <w:rPr>
              <w:rFonts w:ascii="Arial" w:hAnsi="Arial" w:cs="Arial"/>
              <w:sz w:val="20"/>
              <w:szCs w:val="20"/>
            </w:rPr>
            <w:id w:val="1751841620"/>
            <w:placeholder>
              <w:docPart w:val="DefaultPlaceholder_1082065158"/>
            </w:placeholder>
          </w:sdtPr>
          <w:sdtEndPr/>
          <w:sdtContent>
            <w:tc>
              <w:tcPr>
                <w:tcW w:w="0" w:type="auto"/>
                <w:vAlign w:val="center"/>
              </w:tcPr>
              <w:p w14:paraId="3AD60FD9" w14:textId="7C9CAA77" w:rsidR="00DB4B2C" w:rsidRPr="00410502" w:rsidRDefault="0031701E" w:rsidP="0031701E">
                <w:pPr>
                  <w:rPr>
                    <w:rFonts w:ascii="Arial" w:hAnsi="Arial" w:cs="Arial"/>
                    <w:sz w:val="20"/>
                    <w:szCs w:val="20"/>
                  </w:rPr>
                </w:pPr>
                <w:r>
                  <w:rPr>
                    <w:rFonts w:ascii="Arial" w:hAnsi="Arial" w:cs="Arial"/>
                    <w:sz w:val="20"/>
                    <w:szCs w:val="20"/>
                  </w:rPr>
                  <w:t>n/a</w:t>
                </w:r>
              </w:p>
            </w:tc>
          </w:sdtContent>
        </w:sdt>
      </w:tr>
      <w:tr w:rsidR="00DB4B2C" w:rsidRPr="00410502" w14:paraId="42D51398" w14:textId="77777777" w:rsidTr="006B2B65">
        <w:tc>
          <w:tcPr>
            <w:tcW w:w="0" w:type="auto"/>
            <w:gridSpan w:val="4"/>
            <w:shd w:val="clear" w:color="auto" w:fill="CEDEEF" w:themeFill="accent1" w:themeFillTint="33"/>
            <w:vAlign w:val="center"/>
          </w:tcPr>
          <w:p w14:paraId="25FF00F9" w14:textId="77777777" w:rsidR="00DB4B2C" w:rsidRPr="00410502" w:rsidRDefault="00DB4B2C" w:rsidP="006B2B65">
            <w:pPr>
              <w:rPr>
                <w:rFonts w:ascii="Arial" w:hAnsi="Arial" w:cs="Arial"/>
                <w:b/>
                <w:sz w:val="20"/>
                <w:szCs w:val="20"/>
              </w:rPr>
            </w:pPr>
            <w:r w:rsidRPr="00410502">
              <w:rPr>
                <w:rFonts w:ascii="Arial" w:hAnsi="Arial" w:cs="Arial"/>
                <w:b/>
                <w:sz w:val="20"/>
                <w:szCs w:val="20"/>
              </w:rPr>
              <w:t>RESULTS</w:t>
            </w:r>
          </w:p>
        </w:tc>
      </w:tr>
      <w:tr w:rsidR="00DB4B2C" w:rsidRPr="00410502" w14:paraId="2262BCB7" w14:textId="77777777" w:rsidTr="006B2B65">
        <w:tc>
          <w:tcPr>
            <w:tcW w:w="0" w:type="auto"/>
            <w:vAlign w:val="center"/>
          </w:tcPr>
          <w:p w14:paraId="035D7E7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lastRenderedPageBreak/>
              <w:t>Selection of sources of evidence</w:t>
            </w:r>
          </w:p>
        </w:tc>
        <w:tc>
          <w:tcPr>
            <w:tcW w:w="0" w:type="auto"/>
            <w:vAlign w:val="center"/>
          </w:tcPr>
          <w:p w14:paraId="34C989AD" w14:textId="52DFEA2B" w:rsidR="00DB4B2C" w:rsidRPr="00410502" w:rsidRDefault="00347431" w:rsidP="006B2B65">
            <w:pPr>
              <w:jc w:val="center"/>
              <w:rPr>
                <w:rFonts w:ascii="Arial" w:hAnsi="Arial" w:cs="Arial"/>
                <w:sz w:val="20"/>
                <w:szCs w:val="20"/>
              </w:rPr>
            </w:pPr>
            <w:r>
              <w:rPr>
                <w:rFonts w:ascii="Arial" w:hAnsi="Arial" w:cs="Arial"/>
                <w:sz w:val="20"/>
                <w:szCs w:val="20"/>
              </w:rPr>
              <w:t>14</w:t>
            </w:r>
          </w:p>
        </w:tc>
        <w:tc>
          <w:tcPr>
            <w:tcW w:w="0" w:type="auto"/>
            <w:vAlign w:val="center"/>
          </w:tcPr>
          <w:p w14:paraId="32B381A6" w14:textId="062563BB" w:rsidR="00DB4B2C" w:rsidRPr="00410502" w:rsidRDefault="0010533C" w:rsidP="006B2B65">
            <w:pPr>
              <w:rPr>
                <w:rFonts w:ascii="Arial" w:hAnsi="Arial" w:cs="Arial"/>
                <w:sz w:val="20"/>
                <w:szCs w:val="20"/>
              </w:rPr>
            </w:pPr>
            <w:r>
              <w:rPr>
                <w:rFonts w:ascii="Arial" w:hAnsi="Arial" w:cs="Arial"/>
                <w:sz w:val="20"/>
                <w:szCs w:val="20"/>
              </w:rPr>
              <w:t xml:space="preserve">Not </w:t>
            </w:r>
            <w:r w:rsidR="005D23C8">
              <w:rPr>
                <w:rFonts w:ascii="Arial" w:hAnsi="Arial" w:cs="Arial"/>
                <w:sz w:val="20"/>
                <w:szCs w:val="20"/>
              </w:rPr>
              <w:t>applicable</w:t>
            </w:r>
          </w:p>
        </w:tc>
        <w:sdt>
          <w:sdtPr>
            <w:rPr>
              <w:rFonts w:ascii="Arial" w:hAnsi="Arial" w:cs="Arial"/>
              <w:sz w:val="20"/>
              <w:szCs w:val="20"/>
            </w:rPr>
            <w:id w:val="-83771692"/>
            <w:placeholder>
              <w:docPart w:val="DefaultPlaceholder_1082065158"/>
            </w:placeholder>
          </w:sdtPr>
          <w:sdtEndPr/>
          <w:sdtContent>
            <w:tc>
              <w:tcPr>
                <w:tcW w:w="0" w:type="auto"/>
                <w:vAlign w:val="center"/>
              </w:tcPr>
              <w:p w14:paraId="2B8181F1" w14:textId="4997243C" w:rsidR="00DB4B2C" w:rsidRPr="00410502" w:rsidRDefault="0031701E" w:rsidP="0031701E">
                <w:pPr>
                  <w:rPr>
                    <w:rFonts w:ascii="Arial" w:hAnsi="Arial" w:cs="Arial"/>
                    <w:sz w:val="20"/>
                    <w:szCs w:val="20"/>
                  </w:rPr>
                </w:pPr>
                <w:r>
                  <w:rPr>
                    <w:rFonts w:ascii="Arial" w:hAnsi="Arial" w:cs="Arial"/>
                    <w:sz w:val="20"/>
                    <w:szCs w:val="20"/>
                  </w:rPr>
                  <w:t>n/a</w:t>
                </w:r>
              </w:p>
            </w:tc>
          </w:sdtContent>
        </w:sdt>
      </w:tr>
      <w:tr w:rsidR="00DB4B2C" w:rsidRPr="00410502" w14:paraId="28916F26" w14:textId="77777777" w:rsidTr="006B2B65">
        <w:tc>
          <w:tcPr>
            <w:tcW w:w="0" w:type="auto"/>
            <w:vAlign w:val="center"/>
          </w:tcPr>
          <w:p w14:paraId="40EE7AD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Characteristics of sources of evidence</w:t>
            </w:r>
          </w:p>
        </w:tc>
        <w:tc>
          <w:tcPr>
            <w:tcW w:w="0" w:type="auto"/>
            <w:vAlign w:val="center"/>
          </w:tcPr>
          <w:p w14:paraId="17EC6DF1" w14:textId="7327679B" w:rsidR="00DB4B2C" w:rsidRPr="00410502" w:rsidRDefault="00347431" w:rsidP="006B2B65">
            <w:pPr>
              <w:jc w:val="center"/>
              <w:rPr>
                <w:rFonts w:ascii="Arial" w:hAnsi="Arial" w:cs="Arial"/>
                <w:sz w:val="20"/>
                <w:szCs w:val="20"/>
              </w:rPr>
            </w:pPr>
            <w:r>
              <w:rPr>
                <w:rFonts w:ascii="Arial" w:hAnsi="Arial" w:cs="Arial"/>
                <w:sz w:val="20"/>
                <w:szCs w:val="20"/>
              </w:rPr>
              <w:t>15</w:t>
            </w:r>
          </w:p>
        </w:tc>
        <w:tc>
          <w:tcPr>
            <w:tcW w:w="0" w:type="auto"/>
            <w:vAlign w:val="center"/>
          </w:tcPr>
          <w:p w14:paraId="6442817A" w14:textId="53099121" w:rsidR="00DB4B2C" w:rsidRPr="00410502" w:rsidRDefault="0010533C" w:rsidP="006B2B65">
            <w:pPr>
              <w:rPr>
                <w:rFonts w:ascii="Arial" w:hAnsi="Arial" w:cs="Arial"/>
                <w:sz w:val="20"/>
                <w:szCs w:val="20"/>
              </w:rPr>
            </w:pPr>
            <w:r>
              <w:rPr>
                <w:rFonts w:ascii="Arial" w:hAnsi="Arial" w:cs="Arial"/>
                <w:sz w:val="20"/>
                <w:szCs w:val="20"/>
              </w:rPr>
              <w:t xml:space="preserve">Not </w:t>
            </w:r>
            <w:r w:rsidR="005D23C8">
              <w:rPr>
                <w:rFonts w:ascii="Arial" w:hAnsi="Arial" w:cs="Arial"/>
                <w:sz w:val="20"/>
                <w:szCs w:val="20"/>
              </w:rPr>
              <w:t>applicable</w:t>
            </w:r>
          </w:p>
        </w:tc>
        <w:sdt>
          <w:sdtPr>
            <w:rPr>
              <w:rFonts w:ascii="Arial" w:hAnsi="Arial" w:cs="Arial"/>
              <w:sz w:val="20"/>
              <w:szCs w:val="20"/>
            </w:rPr>
            <w:id w:val="-137040765"/>
            <w:placeholder>
              <w:docPart w:val="DefaultPlaceholder_1082065158"/>
            </w:placeholder>
          </w:sdtPr>
          <w:sdtEndPr/>
          <w:sdtContent>
            <w:tc>
              <w:tcPr>
                <w:tcW w:w="0" w:type="auto"/>
                <w:vAlign w:val="center"/>
              </w:tcPr>
              <w:p w14:paraId="666E17BC" w14:textId="675F3C92" w:rsidR="00DB4B2C" w:rsidRPr="00410502" w:rsidRDefault="0031701E" w:rsidP="0031701E">
                <w:pPr>
                  <w:rPr>
                    <w:rFonts w:ascii="Arial" w:hAnsi="Arial" w:cs="Arial"/>
                    <w:sz w:val="20"/>
                    <w:szCs w:val="20"/>
                  </w:rPr>
                </w:pPr>
                <w:r>
                  <w:rPr>
                    <w:rFonts w:ascii="Arial" w:hAnsi="Arial" w:cs="Arial"/>
                    <w:sz w:val="20"/>
                    <w:szCs w:val="20"/>
                  </w:rPr>
                  <w:t>n/a</w:t>
                </w:r>
              </w:p>
            </w:tc>
          </w:sdtContent>
        </w:sdt>
      </w:tr>
      <w:tr w:rsidR="00DB4B2C" w:rsidRPr="00410502" w14:paraId="7AC575E8" w14:textId="77777777" w:rsidTr="006B2B65">
        <w:tc>
          <w:tcPr>
            <w:tcW w:w="0" w:type="auto"/>
            <w:vAlign w:val="center"/>
          </w:tcPr>
          <w:p w14:paraId="6E61D533"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Critical appraisal within sources of evidence</w:t>
            </w:r>
          </w:p>
        </w:tc>
        <w:tc>
          <w:tcPr>
            <w:tcW w:w="0" w:type="auto"/>
            <w:vAlign w:val="center"/>
          </w:tcPr>
          <w:p w14:paraId="3A3D01E9" w14:textId="49BEAC67" w:rsidR="00DB4B2C" w:rsidRPr="00410502" w:rsidRDefault="00347431" w:rsidP="006B2B65">
            <w:pPr>
              <w:jc w:val="center"/>
              <w:rPr>
                <w:rFonts w:ascii="Arial" w:hAnsi="Arial" w:cs="Arial"/>
                <w:sz w:val="20"/>
                <w:szCs w:val="20"/>
              </w:rPr>
            </w:pPr>
            <w:r>
              <w:rPr>
                <w:rFonts w:ascii="Arial" w:hAnsi="Arial" w:cs="Arial"/>
                <w:sz w:val="20"/>
                <w:szCs w:val="20"/>
              </w:rPr>
              <w:t>16</w:t>
            </w:r>
          </w:p>
        </w:tc>
        <w:tc>
          <w:tcPr>
            <w:tcW w:w="0" w:type="auto"/>
            <w:vAlign w:val="center"/>
          </w:tcPr>
          <w:p w14:paraId="517F0F33" w14:textId="694126AC" w:rsidR="00DB4B2C" w:rsidRPr="00410502" w:rsidRDefault="0010533C" w:rsidP="006B2B65">
            <w:pPr>
              <w:rPr>
                <w:rFonts w:ascii="Arial" w:hAnsi="Arial" w:cs="Arial"/>
                <w:sz w:val="20"/>
                <w:szCs w:val="20"/>
              </w:rPr>
            </w:pPr>
            <w:r>
              <w:rPr>
                <w:rFonts w:ascii="Arial" w:hAnsi="Arial" w:cs="Arial"/>
                <w:sz w:val="20"/>
                <w:szCs w:val="20"/>
              </w:rPr>
              <w:t xml:space="preserve">Not </w:t>
            </w:r>
            <w:r w:rsidR="005D23C8">
              <w:rPr>
                <w:rFonts w:ascii="Arial" w:hAnsi="Arial" w:cs="Arial"/>
                <w:sz w:val="20"/>
                <w:szCs w:val="20"/>
              </w:rPr>
              <w:t>applicable</w:t>
            </w:r>
          </w:p>
        </w:tc>
        <w:sdt>
          <w:sdtPr>
            <w:rPr>
              <w:rFonts w:ascii="Arial" w:hAnsi="Arial" w:cs="Arial"/>
              <w:sz w:val="20"/>
              <w:szCs w:val="20"/>
            </w:rPr>
            <w:id w:val="945268124"/>
            <w:placeholder>
              <w:docPart w:val="DefaultPlaceholder_1082065158"/>
            </w:placeholder>
          </w:sdtPr>
          <w:sdtEndPr/>
          <w:sdtContent>
            <w:tc>
              <w:tcPr>
                <w:tcW w:w="0" w:type="auto"/>
                <w:vAlign w:val="center"/>
              </w:tcPr>
              <w:p w14:paraId="12770347" w14:textId="12FB0164" w:rsidR="00DB4B2C" w:rsidRPr="00410502" w:rsidRDefault="0031701E" w:rsidP="0031701E">
                <w:pPr>
                  <w:rPr>
                    <w:rFonts w:ascii="Arial" w:hAnsi="Arial" w:cs="Arial"/>
                    <w:sz w:val="20"/>
                    <w:szCs w:val="20"/>
                  </w:rPr>
                </w:pPr>
                <w:r>
                  <w:rPr>
                    <w:rFonts w:ascii="Arial" w:hAnsi="Arial" w:cs="Arial"/>
                    <w:sz w:val="20"/>
                    <w:szCs w:val="20"/>
                  </w:rPr>
                  <w:t>n/a</w:t>
                </w:r>
              </w:p>
            </w:tc>
          </w:sdtContent>
        </w:sdt>
      </w:tr>
      <w:tr w:rsidR="00DB4B2C" w:rsidRPr="00410502" w14:paraId="53C25F57" w14:textId="77777777" w:rsidTr="006B2B65">
        <w:tc>
          <w:tcPr>
            <w:tcW w:w="0" w:type="auto"/>
            <w:vAlign w:val="center"/>
          </w:tcPr>
          <w:p w14:paraId="0449518D"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Results of individual sources of evidence</w:t>
            </w:r>
          </w:p>
        </w:tc>
        <w:tc>
          <w:tcPr>
            <w:tcW w:w="0" w:type="auto"/>
            <w:vAlign w:val="center"/>
          </w:tcPr>
          <w:p w14:paraId="0BCA42E7" w14:textId="32E8D871" w:rsidR="00DB4B2C" w:rsidRPr="00410502" w:rsidRDefault="00347431" w:rsidP="006B2B65">
            <w:pPr>
              <w:jc w:val="center"/>
              <w:rPr>
                <w:rFonts w:ascii="Arial" w:hAnsi="Arial" w:cs="Arial"/>
                <w:sz w:val="20"/>
                <w:szCs w:val="20"/>
              </w:rPr>
            </w:pPr>
            <w:r>
              <w:rPr>
                <w:rFonts w:ascii="Arial" w:hAnsi="Arial" w:cs="Arial"/>
                <w:sz w:val="20"/>
                <w:szCs w:val="20"/>
              </w:rPr>
              <w:t>17</w:t>
            </w:r>
          </w:p>
        </w:tc>
        <w:tc>
          <w:tcPr>
            <w:tcW w:w="0" w:type="auto"/>
            <w:vAlign w:val="center"/>
          </w:tcPr>
          <w:p w14:paraId="69753FA1" w14:textId="38597AFD" w:rsidR="00DB4B2C" w:rsidRPr="00410502" w:rsidRDefault="0010533C" w:rsidP="006B2B65">
            <w:pPr>
              <w:rPr>
                <w:rFonts w:ascii="Arial" w:hAnsi="Arial" w:cs="Arial"/>
                <w:sz w:val="20"/>
                <w:szCs w:val="20"/>
              </w:rPr>
            </w:pPr>
            <w:r>
              <w:rPr>
                <w:rFonts w:ascii="Arial" w:hAnsi="Arial" w:cs="Arial"/>
                <w:sz w:val="20"/>
                <w:szCs w:val="20"/>
              </w:rPr>
              <w:t xml:space="preserve">Not </w:t>
            </w:r>
            <w:r w:rsidR="005D23C8">
              <w:rPr>
                <w:rFonts w:ascii="Arial" w:hAnsi="Arial" w:cs="Arial"/>
                <w:sz w:val="20"/>
                <w:szCs w:val="20"/>
              </w:rPr>
              <w:t>applicable</w:t>
            </w:r>
          </w:p>
        </w:tc>
        <w:sdt>
          <w:sdtPr>
            <w:rPr>
              <w:rFonts w:ascii="Arial" w:hAnsi="Arial" w:cs="Arial"/>
              <w:sz w:val="20"/>
              <w:szCs w:val="20"/>
            </w:rPr>
            <w:id w:val="-1628242984"/>
            <w:placeholder>
              <w:docPart w:val="DefaultPlaceholder_1082065158"/>
            </w:placeholder>
          </w:sdtPr>
          <w:sdtEndPr/>
          <w:sdtContent>
            <w:tc>
              <w:tcPr>
                <w:tcW w:w="0" w:type="auto"/>
                <w:vAlign w:val="center"/>
              </w:tcPr>
              <w:p w14:paraId="5216E7AB" w14:textId="5372FE4A" w:rsidR="00DB4B2C" w:rsidRPr="00410502" w:rsidRDefault="0031701E" w:rsidP="0031701E">
                <w:pPr>
                  <w:rPr>
                    <w:rFonts w:ascii="Arial" w:hAnsi="Arial" w:cs="Arial"/>
                    <w:sz w:val="20"/>
                    <w:szCs w:val="20"/>
                  </w:rPr>
                </w:pPr>
                <w:r>
                  <w:rPr>
                    <w:rFonts w:ascii="Arial" w:hAnsi="Arial" w:cs="Arial"/>
                    <w:sz w:val="20"/>
                    <w:szCs w:val="20"/>
                  </w:rPr>
                  <w:t>n/a</w:t>
                </w:r>
              </w:p>
            </w:tc>
          </w:sdtContent>
        </w:sdt>
      </w:tr>
      <w:tr w:rsidR="00DB4B2C" w:rsidRPr="00410502" w14:paraId="09B95AA3" w14:textId="77777777" w:rsidTr="006B2B65">
        <w:tc>
          <w:tcPr>
            <w:tcW w:w="0" w:type="auto"/>
            <w:vAlign w:val="center"/>
          </w:tcPr>
          <w:p w14:paraId="62D06CBD"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Synthesis of results</w:t>
            </w:r>
          </w:p>
        </w:tc>
        <w:tc>
          <w:tcPr>
            <w:tcW w:w="0" w:type="auto"/>
            <w:vAlign w:val="center"/>
          </w:tcPr>
          <w:p w14:paraId="70E86A38" w14:textId="29C4258B" w:rsidR="00DB4B2C" w:rsidRPr="00410502" w:rsidRDefault="00347431" w:rsidP="006B2B65">
            <w:pPr>
              <w:jc w:val="center"/>
              <w:rPr>
                <w:rFonts w:ascii="Arial" w:hAnsi="Arial" w:cs="Arial"/>
                <w:sz w:val="20"/>
                <w:szCs w:val="20"/>
              </w:rPr>
            </w:pPr>
            <w:r>
              <w:rPr>
                <w:rFonts w:ascii="Arial" w:hAnsi="Arial" w:cs="Arial"/>
                <w:sz w:val="20"/>
                <w:szCs w:val="20"/>
              </w:rPr>
              <w:t>18</w:t>
            </w:r>
          </w:p>
        </w:tc>
        <w:tc>
          <w:tcPr>
            <w:tcW w:w="0" w:type="auto"/>
            <w:vAlign w:val="center"/>
          </w:tcPr>
          <w:p w14:paraId="1F3FE533" w14:textId="5214C595" w:rsidR="00DB4B2C" w:rsidRPr="00410502" w:rsidRDefault="0010533C" w:rsidP="006B2B65">
            <w:pPr>
              <w:rPr>
                <w:rFonts w:ascii="Arial" w:hAnsi="Arial" w:cs="Arial"/>
                <w:sz w:val="20"/>
                <w:szCs w:val="20"/>
              </w:rPr>
            </w:pPr>
            <w:r>
              <w:rPr>
                <w:rFonts w:ascii="Arial" w:hAnsi="Arial" w:cs="Arial"/>
                <w:sz w:val="20"/>
                <w:szCs w:val="20"/>
              </w:rPr>
              <w:t xml:space="preserve">Not </w:t>
            </w:r>
            <w:r w:rsidR="005D23C8">
              <w:rPr>
                <w:rFonts w:ascii="Arial" w:hAnsi="Arial" w:cs="Arial"/>
                <w:sz w:val="20"/>
                <w:szCs w:val="20"/>
              </w:rPr>
              <w:t>applicable</w:t>
            </w:r>
          </w:p>
        </w:tc>
        <w:sdt>
          <w:sdtPr>
            <w:rPr>
              <w:rFonts w:ascii="Arial" w:hAnsi="Arial" w:cs="Arial"/>
              <w:sz w:val="20"/>
              <w:szCs w:val="20"/>
            </w:rPr>
            <w:id w:val="547573417"/>
            <w:placeholder>
              <w:docPart w:val="DefaultPlaceholder_1082065158"/>
            </w:placeholder>
          </w:sdtPr>
          <w:sdtEndPr/>
          <w:sdtContent>
            <w:tc>
              <w:tcPr>
                <w:tcW w:w="0" w:type="auto"/>
                <w:vAlign w:val="center"/>
              </w:tcPr>
              <w:p w14:paraId="71489CEE" w14:textId="498862E2" w:rsidR="00DB4B2C" w:rsidRPr="00410502" w:rsidRDefault="0031701E" w:rsidP="0031701E">
                <w:pPr>
                  <w:rPr>
                    <w:rFonts w:ascii="Arial" w:hAnsi="Arial" w:cs="Arial"/>
                    <w:sz w:val="20"/>
                    <w:szCs w:val="20"/>
                  </w:rPr>
                </w:pPr>
                <w:r>
                  <w:rPr>
                    <w:rFonts w:ascii="Arial" w:hAnsi="Arial" w:cs="Arial"/>
                    <w:sz w:val="20"/>
                    <w:szCs w:val="20"/>
                  </w:rPr>
                  <w:t>n/a</w:t>
                </w:r>
              </w:p>
            </w:tc>
          </w:sdtContent>
        </w:sdt>
      </w:tr>
      <w:tr w:rsidR="00DB4B2C" w:rsidRPr="00410502" w14:paraId="0D8DB132" w14:textId="77777777" w:rsidTr="006B2B65">
        <w:tc>
          <w:tcPr>
            <w:tcW w:w="0" w:type="auto"/>
            <w:gridSpan w:val="4"/>
            <w:shd w:val="clear" w:color="auto" w:fill="CEDEEF" w:themeFill="accent1" w:themeFillTint="33"/>
            <w:vAlign w:val="center"/>
          </w:tcPr>
          <w:p w14:paraId="4B5B6DBC" w14:textId="77777777" w:rsidR="00DB4B2C" w:rsidRPr="00410502" w:rsidRDefault="00DB4B2C" w:rsidP="006B2B65">
            <w:pPr>
              <w:rPr>
                <w:rFonts w:ascii="Arial" w:hAnsi="Arial" w:cs="Arial"/>
                <w:b/>
                <w:sz w:val="20"/>
                <w:szCs w:val="20"/>
              </w:rPr>
            </w:pPr>
            <w:r w:rsidRPr="00410502">
              <w:rPr>
                <w:rFonts w:ascii="Arial" w:hAnsi="Arial" w:cs="Arial"/>
                <w:b/>
                <w:sz w:val="20"/>
                <w:szCs w:val="20"/>
              </w:rPr>
              <w:t>DISCUSSION</w:t>
            </w:r>
          </w:p>
        </w:tc>
      </w:tr>
      <w:tr w:rsidR="00DB4B2C" w:rsidRPr="00410502" w14:paraId="1F64F8DD" w14:textId="77777777" w:rsidTr="006B2B65">
        <w:tc>
          <w:tcPr>
            <w:tcW w:w="0" w:type="auto"/>
            <w:vAlign w:val="center"/>
          </w:tcPr>
          <w:p w14:paraId="0FD3943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Summary of evidence</w:t>
            </w:r>
          </w:p>
        </w:tc>
        <w:tc>
          <w:tcPr>
            <w:tcW w:w="0" w:type="auto"/>
            <w:vAlign w:val="center"/>
          </w:tcPr>
          <w:p w14:paraId="42EA0601" w14:textId="64E10BB4" w:rsidR="00DB4B2C" w:rsidRPr="00410502" w:rsidRDefault="00347431" w:rsidP="006B2B65">
            <w:pPr>
              <w:jc w:val="center"/>
              <w:rPr>
                <w:rFonts w:ascii="Arial" w:hAnsi="Arial" w:cs="Arial"/>
                <w:sz w:val="20"/>
                <w:szCs w:val="20"/>
              </w:rPr>
            </w:pPr>
            <w:r>
              <w:rPr>
                <w:rFonts w:ascii="Arial" w:hAnsi="Arial" w:cs="Arial"/>
                <w:sz w:val="20"/>
                <w:szCs w:val="20"/>
              </w:rPr>
              <w:t>19</w:t>
            </w:r>
          </w:p>
        </w:tc>
        <w:tc>
          <w:tcPr>
            <w:tcW w:w="0" w:type="auto"/>
            <w:vAlign w:val="center"/>
          </w:tcPr>
          <w:p w14:paraId="26F53027" w14:textId="4D687AD0" w:rsidR="00DB4B2C" w:rsidRPr="00410502" w:rsidRDefault="0010533C" w:rsidP="006B2B65">
            <w:pPr>
              <w:rPr>
                <w:rFonts w:ascii="Arial" w:hAnsi="Arial" w:cs="Arial"/>
                <w:sz w:val="20"/>
                <w:szCs w:val="20"/>
              </w:rPr>
            </w:pPr>
            <w:r>
              <w:rPr>
                <w:rFonts w:ascii="Arial" w:hAnsi="Arial" w:cs="Arial"/>
                <w:sz w:val="20"/>
                <w:szCs w:val="20"/>
              </w:rPr>
              <w:t xml:space="preserve">Not </w:t>
            </w:r>
            <w:r w:rsidR="005D23C8">
              <w:rPr>
                <w:rFonts w:ascii="Arial" w:hAnsi="Arial" w:cs="Arial"/>
                <w:sz w:val="20"/>
                <w:szCs w:val="20"/>
              </w:rPr>
              <w:t>applicable</w:t>
            </w:r>
          </w:p>
        </w:tc>
        <w:sdt>
          <w:sdtPr>
            <w:rPr>
              <w:rFonts w:ascii="Arial" w:hAnsi="Arial" w:cs="Arial"/>
              <w:sz w:val="20"/>
              <w:szCs w:val="20"/>
            </w:rPr>
            <w:id w:val="1890606668"/>
            <w:placeholder>
              <w:docPart w:val="DefaultPlaceholder_1082065158"/>
            </w:placeholder>
          </w:sdtPr>
          <w:sdtEndPr/>
          <w:sdtContent>
            <w:tc>
              <w:tcPr>
                <w:tcW w:w="0" w:type="auto"/>
                <w:vAlign w:val="center"/>
              </w:tcPr>
              <w:p w14:paraId="27450F34" w14:textId="0E06D3C5" w:rsidR="00DB4B2C" w:rsidRPr="00410502" w:rsidRDefault="0031701E" w:rsidP="0031701E">
                <w:pPr>
                  <w:rPr>
                    <w:rFonts w:ascii="Arial" w:hAnsi="Arial" w:cs="Arial"/>
                    <w:sz w:val="20"/>
                    <w:szCs w:val="20"/>
                  </w:rPr>
                </w:pPr>
                <w:r>
                  <w:rPr>
                    <w:rFonts w:ascii="Arial" w:hAnsi="Arial" w:cs="Arial"/>
                    <w:sz w:val="20"/>
                    <w:szCs w:val="20"/>
                  </w:rPr>
                  <w:t>n/a</w:t>
                </w:r>
              </w:p>
            </w:tc>
          </w:sdtContent>
        </w:sdt>
      </w:tr>
      <w:tr w:rsidR="00DB4B2C" w:rsidRPr="00410502" w14:paraId="312D091A" w14:textId="77777777" w:rsidTr="006B2B65">
        <w:tc>
          <w:tcPr>
            <w:tcW w:w="0" w:type="auto"/>
            <w:vAlign w:val="center"/>
          </w:tcPr>
          <w:p w14:paraId="7FABE7E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Limitations</w:t>
            </w:r>
          </w:p>
        </w:tc>
        <w:tc>
          <w:tcPr>
            <w:tcW w:w="0" w:type="auto"/>
            <w:vAlign w:val="center"/>
          </w:tcPr>
          <w:p w14:paraId="00EBD2C0" w14:textId="288AD9CD" w:rsidR="00DB4B2C" w:rsidRPr="00410502" w:rsidRDefault="00347431" w:rsidP="006B2B65">
            <w:pPr>
              <w:jc w:val="center"/>
              <w:rPr>
                <w:rFonts w:ascii="Arial" w:hAnsi="Arial" w:cs="Arial"/>
                <w:sz w:val="20"/>
                <w:szCs w:val="20"/>
              </w:rPr>
            </w:pPr>
            <w:r>
              <w:rPr>
                <w:rFonts w:ascii="Arial" w:hAnsi="Arial" w:cs="Arial"/>
                <w:sz w:val="20"/>
                <w:szCs w:val="20"/>
              </w:rPr>
              <w:t>20</w:t>
            </w:r>
          </w:p>
        </w:tc>
        <w:tc>
          <w:tcPr>
            <w:tcW w:w="0" w:type="auto"/>
            <w:vAlign w:val="center"/>
          </w:tcPr>
          <w:p w14:paraId="7200B6C9" w14:textId="452D994E" w:rsidR="00DB4B2C" w:rsidRPr="0010533C" w:rsidRDefault="0010533C" w:rsidP="006B2B65">
            <w:pPr>
              <w:rPr>
                <w:rFonts w:ascii="Arial" w:hAnsi="Arial" w:cs="Arial"/>
                <w:sz w:val="20"/>
                <w:szCs w:val="20"/>
              </w:rPr>
            </w:pPr>
            <w:r w:rsidRPr="0010533C">
              <w:rPr>
                <w:rFonts w:ascii="Arial" w:hAnsi="Arial" w:cs="Arial"/>
                <w:sz w:val="20"/>
                <w:szCs w:val="20"/>
              </w:rPr>
              <w:t xml:space="preserve">Not </w:t>
            </w:r>
            <w:r w:rsidR="005D23C8">
              <w:rPr>
                <w:rFonts w:ascii="Arial" w:hAnsi="Arial" w:cs="Arial"/>
                <w:sz w:val="20"/>
                <w:szCs w:val="20"/>
              </w:rPr>
              <w:t>applicable</w:t>
            </w:r>
          </w:p>
        </w:tc>
        <w:sdt>
          <w:sdtPr>
            <w:rPr>
              <w:rFonts w:ascii="Arial" w:hAnsi="Arial" w:cs="Arial"/>
              <w:sz w:val="20"/>
              <w:szCs w:val="20"/>
            </w:rPr>
            <w:id w:val="-1476291050"/>
            <w:placeholder>
              <w:docPart w:val="DefaultPlaceholder_1082065158"/>
            </w:placeholder>
          </w:sdtPr>
          <w:sdtEndPr/>
          <w:sdtContent>
            <w:tc>
              <w:tcPr>
                <w:tcW w:w="0" w:type="auto"/>
                <w:vAlign w:val="center"/>
              </w:tcPr>
              <w:p w14:paraId="20712F37" w14:textId="7CAC1EBF" w:rsidR="00DB4B2C" w:rsidRPr="00410502" w:rsidRDefault="0031701E" w:rsidP="0031701E">
                <w:pPr>
                  <w:rPr>
                    <w:rFonts w:ascii="Arial" w:hAnsi="Arial" w:cs="Arial"/>
                    <w:sz w:val="20"/>
                    <w:szCs w:val="20"/>
                  </w:rPr>
                </w:pPr>
                <w:r>
                  <w:rPr>
                    <w:rFonts w:ascii="Arial" w:hAnsi="Arial" w:cs="Arial"/>
                    <w:sz w:val="20"/>
                    <w:szCs w:val="20"/>
                  </w:rPr>
                  <w:t>n/a</w:t>
                </w:r>
              </w:p>
            </w:tc>
          </w:sdtContent>
        </w:sdt>
      </w:tr>
      <w:tr w:rsidR="00DB4B2C" w:rsidRPr="00410502" w14:paraId="38993599" w14:textId="77777777" w:rsidTr="006B2B65">
        <w:tc>
          <w:tcPr>
            <w:tcW w:w="0" w:type="auto"/>
            <w:vAlign w:val="center"/>
          </w:tcPr>
          <w:p w14:paraId="27C3062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Conclusions</w:t>
            </w:r>
          </w:p>
        </w:tc>
        <w:tc>
          <w:tcPr>
            <w:tcW w:w="0" w:type="auto"/>
            <w:vAlign w:val="center"/>
          </w:tcPr>
          <w:p w14:paraId="7FD012F4" w14:textId="71D2460A" w:rsidR="00DB4B2C" w:rsidRPr="00410502" w:rsidRDefault="00347431" w:rsidP="006B2B65">
            <w:pPr>
              <w:jc w:val="center"/>
              <w:rPr>
                <w:rFonts w:ascii="Arial" w:hAnsi="Arial" w:cs="Arial"/>
                <w:sz w:val="20"/>
                <w:szCs w:val="20"/>
              </w:rPr>
            </w:pPr>
            <w:r>
              <w:rPr>
                <w:rFonts w:ascii="Arial" w:hAnsi="Arial" w:cs="Arial"/>
                <w:sz w:val="20"/>
                <w:szCs w:val="20"/>
              </w:rPr>
              <w:t>21</w:t>
            </w:r>
          </w:p>
        </w:tc>
        <w:tc>
          <w:tcPr>
            <w:tcW w:w="0" w:type="auto"/>
            <w:vAlign w:val="center"/>
          </w:tcPr>
          <w:p w14:paraId="6C742674" w14:textId="2D9E9B3D" w:rsidR="00DB4B2C" w:rsidRPr="00410502" w:rsidRDefault="0010533C" w:rsidP="006B2B65">
            <w:pPr>
              <w:rPr>
                <w:rFonts w:ascii="Arial" w:hAnsi="Arial" w:cs="Arial"/>
                <w:sz w:val="20"/>
                <w:szCs w:val="20"/>
              </w:rPr>
            </w:pPr>
            <w:r>
              <w:rPr>
                <w:rFonts w:ascii="Arial" w:hAnsi="Arial" w:cs="Arial"/>
                <w:sz w:val="20"/>
                <w:szCs w:val="20"/>
              </w:rPr>
              <w:t xml:space="preserve">Not </w:t>
            </w:r>
            <w:r w:rsidR="005D23C8">
              <w:rPr>
                <w:rFonts w:ascii="Arial" w:hAnsi="Arial" w:cs="Arial"/>
                <w:sz w:val="20"/>
                <w:szCs w:val="20"/>
              </w:rPr>
              <w:t>applicable</w:t>
            </w:r>
          </w:p>
        </w:tc>
        <w:sdt>
          <w:sdtPr>
            <w:rPr>
              <w:rFonts w:ascii="Arial" w:hAnsi="Arial" w:cs="Arial"/>
              <w:sz w:val="20"/>
              <w:szCs w:val="20"/>
            </w:rPr>
            <w:id w:val="-1052302124"/>
            <w:placeholder>
              <w:docPart w:val="DefaultPlaceholder_1082065158"/>
            </w:placeholder>
          </w:sdtPr>
          <w:sdtEndPr/>
          <w:sdtContent>
            <w:tc>
              <w:tcPr>
                <w:tcW w:w="0" w:type="auto"/>
                <w:vAlign w:val="center"/>
              </w:tcPr>
              <w:p w14:paraId="3EF42E18" w14:textId="6873F874" w:rsidR="00DB4B2C" w:rsidRPr="00410502" w:rsidRDefault="0031701E" w:rsidP="0031701E">
                <w:pPr>
                  <w:rPr>
                    <w:rFonts w:ascii="Arial" w:hAnsi="Arial" w:cs="Arial"/>
                    <w:sz w:val="20"/>
                    <w:szCs w:val="20"/>
                  </w:rPr>
                </w:pPr>
                <w:r>
                  <w:rPr>
                    <w:rFonts w:ascii="Arial" w:hAnsi="Arial" w:cs="Arial"/>
                    <w:sz w:val="20"/>
                    <w:szCs w:val="20"/>
                  </w:rPr>
                  <w:t>n/a</w:t>
                </w:r>
              </w:p>
            </w:tc>
          </w:sdtContent>
        </w:sdt>
      </w:tr>
      <w:tr w:rsidR="00DB4B2C" w:rsidRPr="00410502" w14:paraId="5A93F120" w14:textId="77777777" w:rsidTr="006B2B65">
        <w:tc>
          <w:tcPr>
            <w:tcW w:w="0" w:type="auto"/>
            <w:gridSpan w:val="4"/>
            <w:shd w:val="clear" w:color="auto" w:fill="CEDEEF" w:themeFill="accent1" w:themeFillTint="33"/>
            <w:vAlign w:val="center"/>
          </w:tcPr>
          <w:p w14:paraId="68A9F11E" w14:textId="77777777" w:rsidR="00DB4B2C" w:rsidRPr="00410502" w:rsidRDefault="00DB4B2C" w:rsidP="006B2B65">
            <w:pPr>
              <w:rPr>
                <w:rFonts w:ascii="Arial" w:hAnsi="Arial" w:cs="Arial"/>
                <w:b/>
                <w:sz w:val="20"/>
                <w:szCs w:val="20"/>
              </w:rPr>
            </w:pPr>
            <w:r w:rsidRPr="00410502">
              <w:rPr>
                <w:rFonts w:ascii="Arial" w:hAnsi="Arial" w:cs="Arial"/>
                <w:b/>
                <w:sz w:val="20"/>
                <w:szCs w:val="20"/>
              </w:rPr>
              <w:t>FUNDING</w:t>
            </w:r>
          </w:p>
        </w:tc>
      </w:tr>
      <w:tr w:rsidR="00DB4B2C" w:rsidRPr="00410502" w14:paraId="637294A5" w14:textId="77777777" w:rsidTr="006B2B65">
        <w:tc>
          <w:tcPr>
            <w:tcW w:w="0" w:type="auto"/>
            <w:vAlign w:val="center"/>
          </w:tcPr>
          <w:p w14:paraId="789641AC" w14:textId="77777777" w:rsidR="00DB4B2C" w:rsidRPr="00F348AF" w:rsidRDefault="00DB4B2C" w:rsidP="006B2B65">
            <w:pPr>
              <w:ind w:left="180"/>
              <w:rPr>
                <w:rFonts w:ascii="Arial" w:hAnsi="Arial" w:cs="Arial"/>
                <w:sz w:val="20"/>
                <w:szCs w:val="20"/>
              </w:rPr>
            </w:pPr>
            <w:r w:rsidRPr="00F348AF">
              <w:rPr>
                <w:rFonts w:ascii="Arial" w:hAnsi="Arial" w:cs="Arial"/>
                <w:sz w:val="20"/>
                <w:szCs w:val="20"/>
              </w:rPr>
              <w:t>Funding</w:t>
            </w:r>
          </w:p>
        </w:tc>
        <w:tc>
          <w:tcPr>
            <w:tcW w:w="0" w:type="auto"/>
            <w:vAlign w:val="center"/>
          </w:tcPr>
          <w:p w14:paraId="376256A6" w14:textId="2AD5F328" w:rsidR="00DB4B2C" w:rsidRPr="00410502" w:rsidRDefault="00347431" w:rsidP="006B2B65">
            <w:pPr>
              <w:jc w:val="center"/>
              <w:rPr>
                <w:rFonts w:ascii="Arial" w:hAnsi="Arial" w:cs="Arial"/>
                <w:sz w:val="20"/>
                <w:szCs w:val="20"/>
              </w:rPr>
            </w:pPr>
            <w:r>
              <w:rPr>
                <w:rFonts w:ascii="Arial" w:hAnsi="Arial" w:cs="Arial"/>
                <w:sz w:val="20"/>
                <w:szCs w:val="20"/>
              </w:rPr>
              <w:t>22</w:t>
            </w:r>
          </w:p>
        </w:tc>
        <w:tc>
          <w:tcPr>
            <w:tcW w:w="0" w:type="auto"/>
            <w:vAlign w:val="center"/>
          </w:tcPr>
          <w:p w14:paraId="6242AB7B" w14:textId="77777777" w:rsidR="000D7B9C" w:rsidRDefault="000D7B9C" w:rsidP="006B2B65">
            <w:pPr>
              <w:rPr>
                <w:rFonts w:ascii="Arial" w:hAnsi="Arial" w:cs="Arial"/>
                <w:sz w:val="20"/>
                <w:szCs w:val="20"/>
              </w:rPr>
            </w:pPr>
          </w:p>
          <w:p w14:paraId="0C642B65" w14:textId="5C3E6F5A" w:rsidR="00DB4B2C" w:rsidRDefault="0010533C" w:rsidP="006B2B65">
            <w:pPr>
              <w:rPr>
                <w:rFonts w:ascii="Arial" w:hAnsi="Arial" w:cs="Arial"/>
                <w:sz w:val="20"/>
                <w:szCs w:val="20"/>
              </w:rPr>
            </w:pPr>
            <w:bookmarkStart w:id="0" w:name="_GoBack"/>
            <w:bookmarkEnd w:id="0"/>
            <w:r>
              <w:rPr>
                <w:rFonts w:ascii="Arial" w:hAnsi="Arial" w:cs="Arial"/>
                <w:sz w:val="20"/>
                <w:szCs w:val="20"/>
              </w:rPr>
              <w:t>No funding</w:t>
            </w:r>
          </w:p>
          <w:p w14:paraId="52A2FF30" w14:textId="29E9E0DC" w:rsidR="00501EEA" w:rsidRPr="00410502" w:rsidRDefault="00501EEA" w:rsidP="006B2B65">
            <w:pPr>
              <w:rPr>
                <w:rFonts w:ascii="Arial" w:hAnsi="Arial" w:cs="Arial"/>
                <w:sz w:val="20"/>
                <w:szCs w:val="20"/>
              </w:rPr>
            </w:pPr>
          </w:p>
        </w:tc>
        <w:sdt>
          <w:sdtPr>
            <w:rPr>
              <w:rFonts w:ascii="Arial" w:hAnsi="Arial" w:cs="Arial"/>
              <w:sz w:val="20"/>
              <w:szCs w:val="20"/>
            </w:rPr>
            <w:id w:val="-1660921886"/>
            <w:placeholder>
              <w:docPart w:val="DefaultPlaceholder_1082065158"/>
            </w:placeholder>
          </w:sdtPr>
          <w:sdtEndPr/>
          <w:sdtContent>
            <w:tc>
              <w:tcPr>
                <w:tcW w:w="0" w:type="auto"/>
                <w:vAlign w:val="center"/>
              </w:tcPr>
              <w:p w14:paraId="5224A8F5" w14:textId="7BC2C828" w:rsidR="00DB4B2C" w:rsidRPr="00410502" w:rsidRDefault="0031701E" w:rsidP="0031701E">
                <w:pPr>
                  <w:rPr>
                    <w:rFonts w:ascii="Arial" w:hAnsi="Arial" w:cs="Arial"/>
                    <w:sz w:val="20"/>
                    <w:szCs w:val="20"/>
                  </w:rPr>
                </w:pPr>
                <w:r>
                  <w:rPr>
                    <w:rFonts w:ascii="Arial" w:hAnsi="Arial" w:cs="Arial"/>
                    <w:sz w:val="20"/>
                    <w:szCs w:val="20"/>
                  </w:rPr>
                  <w:t xml:space="preserve">Page10 </w:t>
                </w:r>
              </w:p>
            </w:tc>
          </w:sdtContent>
        </w:sdt>
      </w:tr>
    </w:tbl>
    <w:p w14:paraId="30296C77" w14:textId="1CFCE488"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JBI = Joanna Briggs Institute; PRISMA-</w:t>
      </w:r>
      <w:proofErr w:type="spellStart"/>
      <w:r w:rsidRPr="00A22784">
        <w:rPr>
          <w:rFonts w:ascii="Arial" w:hAnsi="Arial" w:cs="Arial"/>
          <w:sz w:val="18"/>
          <w:szCs w:val="20"/>
        </w:rPr>
        <w:t>ScR</w:t>
      </w:r>
      <w:proofErr w:type="spellEnd"/>
      <w:r w:rsidRPr="00A22784">
        <w:rPr>
          <w:rFonts w:ascii="Arial" w:hAnsi="Arial" w:cs="Arial"/>
          <w:sz w:val="18"/>
          <w:szCs w:val="20"/>
        </w:rPr>
        <w:t xml:space="preserve"> = Preferred Reporting Items for Systematic reviews and Meta-Analyses extension for Scoping Reviews.</w:t>
      </w:r>
    </w:p>
    <w:p w14:paraId="4032E261"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Where </w:t>
      </w:r>
      <w:r w:rsidRPr="00A22784">
        <w:rPr>
          <w:rFonts w:ascii="Arial" w:hAnsi="Arial" w:cs="Arial"/>
          <w:i/>
          <w:sz w:val="18"/>
          <w:szCs w:val="20"/>
        </w:rPr>
        <w:t>sources of evidence</w:t>
      </w:r>
      <w:r w:rsidRPr="00A22784">
        <w:rPr>
          <w:rFonts w:ascii="Arial" w:hAnsi="Arial" w:cs="Arial"/>
          <w:sz w:val="18"/>
          <w:szCs w:val="20"/>
        </w:rPr>
        <w:t xml:space="preserve"> (see second footnote) are compiled from, such as bibliographic databases, social media platforms, and Web sites.</w:t>
      </w:r>
    </w:p>
    <w:p w14:paraId="7B237236"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A more inclusive/heterogeneous term used to account for the different types of evidence or data sources (e.g., quantitative and/or qualitative research, expert opinion, and policy documents) that may be eligible in a scoping review as opposed to only studies. This is not to be confused with </w:t>
      </w:r>
      <w:r w:rsidRPr="00A22784">
        <w:rPr>
          <w:rFonts w:ascii="Arial" w:hAnsi="Arial" w:cs="Arial"/>
          <w:i/>
          <w:sz w:val="18"/>
          <w:szCs w:val="20"/>
        </w:rPr>
        <w:t>information sources</w:t>
      </w:r>
      <w:r w:rsidRPr="00A22784">
        <w:rPr>
          <w:rFonts w:ascii="Arial" w:hAnsi="Arial" w:cs="Arial"/>
          <w:sz w:val="18"/>
          <w:szCs w:val="20"/>
        </w:rPr>
        <w:t xml:space="preserve"> (see first footnote).</w:t>
      </w:r>
    </w:p>
    <w:p w14:paraId="19E16CB1"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The frameworks by Arksey and O’Malley (6) and </w:t>
      </w:r>
      <w:proofErr w:type="spellStart"/>
      <w:r w:rsidRPr="00A22784">
        <w:rPr>
          <w:rFonts w:ascii="Arial" w:hAnsi="Arial" w:cs="Arial"/>
          <w:sz w:val="18"/>
          <w:szCs w:val="20"/>
        </w:rPr>
        <w:t>Levac</w:t>
      </w:r>
      <w:proofErr w:type="spellEnd"/>
      <w:r w:rsidRPr="00A22784">
        <w:rPr>
          <w:rFonts w:ascii="Arial" w:hAnsi="Arial" w:cs="Arial"/>
          <w:sz w:val="18"/>
          <w:szCs w:val="20"/>
        </w:rPr>
        <w:t xml:space="preserve"> and colleagues (7) and the JBI guidance (4, 5) refer to the process of data extraction in a scoping review as data charting</w:t>
      </w:r>
      <w:r w:rsidRPr="00A22784">
        <w:rPr>
          <w:rFonts w:ascii="Arial" w:hAnsi="Arial" w:cs="Arial"/>
          <w:i/>
          <w:sz w:val="18"/>
          <w:szCs w:val="20"/>
        </w:rPr>
        <w:t>.</w:t>
      </w:r>
    </w:p>
    <w:p w14:paraId="22440457" w14:textId="26673D5F" w:rsidR="006B716B" w:rsidRDefault="00DB4B2C" w:rsidP="00A22784">
      <w:pPr>
        <w:spacing w:after="0" w:line="240" w:lineRule="auto"/>
        <w:rPr>
          <w:rFonts w:ascii="Arial" w:hAnsi="Arial" w:cs="Arial"/>
          <w:sz w:val="18"/>
          <w:szCs w:val="20"/>
        </w:rPr>
      </w:pPr>
      <w:r w:rsidRPr="00A22784">
        <w:rPr>
          <w:rFonts w:ascii="Arial" w:hAnsi="Arial" w:cs="Arial"/>
          <w:sz w:val="18"/>
          <w:szCs w:val="20"/>
        </w:rPr>
        <w:t>§</w:t>
      </w:r>
      <w:r w:rsidRPr="00A22784">
        <w:rPr>
          <w:rFonts w:ascii="Arial" w:hAnsi="Arial" w:cs="Arial"/>
          <w:i/>
          <w:sz w:val="18"/>
          <w:szCs w:val="20"/>
        </w:rPr>
        <w:t xml:space="preserve"> </w:t>
      </w:r>
      <w:r w:rsidRPr="00A22784">
        <w:rPr>
          <w:rFonts w:ascii="Arial" w:hAnsi="Arial" w:cs="Arial"/>
          <w:sz w:val="18"/>
          <w:szCs w:val="20"/>
        </w:rPr>
        <w:t>The process of systematically examining research evidence to assess its validity, results, and relevance before using it to inform a decision. This term is used for items 12 and 19 instead of "risk of bias" (which is more applicable to systematic reviews of interventions) to include and acknowledge the various sources of evidence that may be used in a scoping review (e.g., quantitative and/or qualitative research, expert</w:t>
      </w:r>
      <w:r w:rsidR="00A22784" w:rsidRPr="00A22784">
        <w:rPr>
          <w:rFonts w:ascii="Arial" w:hAnsi="Arial" w:cs="Arial"/>
          <w:sz w:val="18"/>
          <w:szCs w:val="20"/>
        </w:rPr>
        <w:t xml:space="preserve"> opinion, and policy document).</w:t>
      </w:r>
    </w:p>
    <w:p w14:paraId="3E83426B" w14:textId="77777777" w:rsidR="006B716B" w:rsidRDefault="006B716B" w:rsidP="00A22784">
      <w:pPr>
        <w:spacing w:after="0" w:line="240" w:lineRule="auto"/>
        <w:rPr>
          <w:rFonts w:ascii="Arial" w:hAnsi="Arial" w:cs="Arial"/>
          <w:sz w:val="18"/>
          <w:szCs w:val="20"/>
        </w:rPr>
      </w:pPr>
    </w:p>
    <w:p w14:paraId="4C97DB83" w14:textId="77777777" w:rsidR="006B716B" w:rsidRDefault="006B716B" w:rsidP="00A22784">
      <w:pPr>
        <w:spacing w:after="0" w:line="240" w:lineRule="auto"/>
        <w:rPr>
          <w:rFonts w:ascii="Arial" w:hAnsi="Arial" w:cs="Arial"/>
          <w:sz w:val="18"/>
          <w:szCs w:val="20"/>
        </w:rPr>
      </w:pPr>
    </w:p>
    <w:p w14:paraId="4D29C4DE" w14:textId="6AB82CFC" w:rsidR="00A3213E" w:rsidRPr="00A60F08" w:rsidRDefault="00A60F08" w:rsidP="00A60F08">
      <w:pPr>
        <w:spacing w:before="240" w:line="240" w:lineRule="auto"/>
        <w:rPr>
          <w:sz w:val="16"/>
          <w:szCs w:val="16"/>
        </w:rPr>
      </w:pPr>
      <w:r w:rsidRPr="00A60F08">
        <w:rPr>
          <w:i/>
          <w:sz w:val="16"/>
          <w:szCs w:val="16"/>
        </w:rPr>
        <w:t>From:</w:t>
      </w:r>
      <w:r w:rsidRPr="00A60F08">
        <w:rPr>
          <w:sz w:val="16"/>
          <w:szCs w:val="16"/>
        </w:rPr>
        <w:t xml:space="preserve"> </w:t>
      </w:r>
      <w:proofErr w:type="spellStart"/>
      <w:r w:rsidR="00DE5B2B" w:rsidRPr="00DE5B2B">
        <w:rPr>
          <w:sz w:val="16"/>
          <w:szCs w:val="16"/>
        </w:rPr>
        <w:t>Tricco</w:t>
      </w:r>
      <w:proofErr w:type="spellEnd"/>
      <w:r w:rsidR="00DE5B2B" w:rsidRPr="00DE5B2B">
        <w:rPr>
          <w:sz w:val="16"/>
          <w:szCs w:val="16"/>
        </w:rPr>
        <w:t xml:space="preserve"> AC, Lillie E, </w:t>
      </w:r>
      <w:proofErr w:type="spellStart"/>
      <w:r w:rsidR="00DE5B2B" w:rsidRPr="00DE5B2B">
        <w:rPr>
          <w:sz w:val="16"/>
          <w:szCs w:val="16"/>
        </w:rPr>
        <w:t>Zarin</w:t>
      </w:r>
      <w:proofErr w:type="spellEnd"/>
      <w:r w:rsidR="00DE5B2B" w:rsidRPr="00DE5B2B">
        <w:rPr>
          <w:sz w:val="16"/>
          <w:szCs w:val="16"/>
        </w:rPr>
        <w:t xml:space="preserve"> W, O'Brien KK, Colquhoun H, </w:t>
      </w:r>
      <w:proofErr w:type="spellStart"/>
      <w:r w:rsidR="00DE5B2B" w:rsidRPr="00DE5B2B">
        <w:rPr>
          <w:sz w:val="16"/>
          <w:szCs w:val="16"/>
        </w:rPr>
        <w:t>Levac</w:t>
      </w:r>
      <w:proofErr w:type="spellEnd"/>
      <w:r w:rsidR="00DE5B2B" w:rsidRPr="00DE5B2B">
        <w:rPr>
          <w:sz w:val="16"/>
          <w:szCs w:val="16"/>
        </w:rPr>
        <w:t xml:space="preserve"> D, et al. PRISMA Extension for Scoping Reviews (</w:t>
      </w:r>
      <w:proofErr w:type="spellStart"/>
      <w:r w:rsidR="00DE5B2B" w:rsidRPr="00DE5B2B">
        <w:rPr>
          <w:sz w:val="16"/>
          <w:szCs w:val="16"/>
        </w:rPr>
        <w:t>PRISMAScR</w:t>
      </w:r>
      <w:proofErr w:type="spellEnd"/>
      <w:r w:rsidR="00DE5B2B" w:rsidRPr="00DE5B2B">
        <w:rPr>
          <w:sz w:val="16"/>
          <w:szCs w:val="16"/>
        </w:rPr>
        <w:t xml:space="preserve">): Checklist and Explanation. Ann Intern Med. </w:t>
      </w:r>
      <w:proofErr w:type="gramStart"/>
      <w:r w:rsidR="00DE5B2B" w:rsidRPr="00DE5B2B">
        <w:rPr>
          <w:sz w:val="16"/>
          <w:szCs w:val="16"/>
        </w:rPr>
        <w:t>2018;169:467</w:t>
      </w:r>
      <w:proofErr w:type="gramEnd"/>
      <w:r w:rsidR="00DE5B2B" w:rsidRPr="00DE5B2B">
        <w:rPr>
          <w:sz w:val="16"/>
          <w:szCs w:val="16"/>
        </w:rPr>
        <w:t>–473.</w:t>
      </w:r>
      <w:r w:rsidR="00DE5B2B">
        <w:rPr>
          <w:sz w:val="16"/>
          <w:szCs w:val="16"/>
        </w:rPr>
        <w:t xml:space="preserve"> </w:t>
      </w:r>
      <w:hyperlink r:id="rId12" w:history="1">
        <w:proofErr w:type="spellStart"/>
        <w:r w:rsidR="00DE5B2B" w:rsidRPr="009672BA">
          <w:rPr>
            <w:rStyle w:val="Hyperlink"/>
            <w:iCs/>
            <w:sz w:val="16"/>
            <w:szCs w:val="16"/>
          </w:rPr>
          <w:t>doi</w:t>
        </w:r>
        <w:proofErr w:type="spellEnd"/>
        <w:r w:rsidR="00DE5B2B" w:rsidRPr="009672BA">
          <w:rPr>
            <w:rStyle w:val="Hyperlink"/>
            <w:iCs/>
            <w:sz w:val="16"/>
            <w:szCs w:val="16"/>
          </w:rPr>
          <w:t>: 10.7</w:t>
        </w:r>
        <w:r w:rsidR="00DE5B2B" w:rsidRPr="009672BA">
          <w:rPr>
            <w:rStyle w:val="Hyperlink"/>
            <w:iCs/>
            <w:sz w:val="16"/>
            <w:szCs w:val="16"/>
          </w:rPr>
          <w:t>3</w:t>
        </w:r>
        <w:r w:rsidR="00DE5B2B" w:rsidRPr="009672BA">
          <w:rPr>
            <w:rStyle w:val="Hyperlink"/>
            <w:iCs/>
            <w:sz w:val="16"/>
            <w:szCs w:val="16"/>
          </w:rPr>
          <w:t>26/M18-0850</w:t>
        </w:r>
      </w:hyperlink>
      <w:r w:rsidR="00DE5B2B" w:rsidRPr="00DE5B2B">
        <w:rPr>
          <w:sz w:val="16"/>
          <w:szCs w:val="16"/>
        </w:rPr>
        <w:t>.</w:t>
      </w:r>
    </w:p>
    <w:sectPr w:rsidR="00A3213E" w:rsidRPr="00A60F08" w:rsidSect="007856C6">
      <w:headerReference w:type="default"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DCB166" w14:textId="77777777" w:rsidR="00142E5D" w:rsidRDefault="00142E5D" w:rsidP="008F00FC">
      <w:pPr>
        <w:spacing w:after="0" w:line="240" w:lineRule="auto"/>
      </w:pPr>
      <w:r>
        <w:separator/>
      </w:r>
    </w:p>
  </w:endnote>
  <w:endnote w:type="continuationSeparator" w:id="0">
    <w:p w14:paraId="2F5893FB" w14:textId="77777777" w:rsidR="00142E5D" w:rsidRDefault="00142E5D" w:rsidP="008F00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BDF899" w14:textId="789021A0" w:rsidR="00A20945" w:rsidRPr="00C96CC3" w:rsidRDefault="00142E5D" w:rsidP="00A20945">
    <w:pPr>
      <w:pStyle w:val="Footer"/>
      <w:tabs>
        <w:tab w:val="clear" w:pos="4680"/>
        <w:tab w:val="left" w:pos="330"/>
      </w:tabs>
      <w:rPr>
        <w:rFonts w:ascii="Arial" w:hAnsi="Arial" w:cs="Arial"/>
        <w:b/>
      </w:rPr>
    </w:pPr>
    <w:sdt>
      <w:sdtPr>
        <w:id w:val="-2062169730"/>
        <w:docPartObj>
          <w:docPartGallery w:val="Page Numbers (Bottom of Page)"/>
          <w:docPartUnique/>
        </w:docPartObj>
      </w:sdtPr>
      <w:sdtEndPr>
        <w:rPr>
          <w:rFonts w:ascii="Arial" w:hAnsi="Arial" w:cs="Arial"/>
          <w:b/>
          <w:noProof/>
        </w:rPr>
      </w:sdtEndPr>
      <w:sdtContent>
        <w:r w:rsidR="00A20945">
          <w:rPr>
            <w:noProof/>
            <w:lang w:val="en-ZA" w:eastAsia="en-ZA"/>
          </w:rPr>
          <mc:AlternateContent>
            <mc:Choice Requires="wps">
              <w:drawing>
                <wp:anchor distT="0" distB="0" distL="114300" distR="114300" simplePos="0" relativeHeight="251676672" behindDoc="0" locked="0" layoutInCell="1" allowOverlap="1" wp14:anchorId="5E10F688" wp14:editId="4BCE992C">
                  <wp:simplePos x="0" y="0"/>
                  <wp:positionH relativeFrom="column">
                    <wp:posOffset>228600</wp:posOffset>
                  </wp:positionH>
                  <wp:positionV relativeFrom="paragraph">
                    <wp:posOffset>-21590</wp:posOffset>
                  </wp:positionV>
                  <wp:extent cx="1352550" cy="590550"/>
                  <wp:effectExtent l="0" t="0" r="0" b="0"/>
                  <wp:wrapNone/>
                  <wp:docPr id="95" name="Text Box 95"/>
                  <wp:cNvGraphicFramePr/>
                  <a:graphic xmlns:a="http://schemas.openxmlformats.org/drawingml/2006/main">
                    <a:graphicData uri="http://schemas.microsoft.com/office/word/2010/wordprocessingShape">
                      <wps:wsp>
                        <wps:cNvSpPr txBox="1"/>
                        <wps:spPr>
                          <a:xfrm>
                            <a:off x="0" y="0"/>
                            <a:ext cx="1352550" cy="5905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7F71670" w14:textId="77777777" w:rsidR="00A20945" w:rsidRDefault="00A20945">
                              <w:r>
                                <w:rPr>
                                  <w:noProof/>
                                  <w:lang w:val="en-ZA" w:eastAsia="en-ZA"/>
                                </w:rPr>
                                <w:drawing>
                                  <wp:inline distT="0" distB="0" distL="0" distR="0" wp14:anchorId="4D249510" wp14:editId="0F776081">
                                    <wp:extent cx="762000" cy="432816"/>
                                    <wp:effectExtent l="0" t="0" r="0" b="571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Michael's-Hospital-logo_v2_Primary.png"/>
                                            <pic:cNvPicPr/>
                                          </pic:nvPicPr>
                                          <pic:blipFill>
                                            <a:blip r:embed="rId1">
                                              <a:extLst>
                                                <a:ext uri="{28A0092B-C50C-407E-A947-70E740481C1C}">
                                                  <a14:useLocalDpi xmlns:a14="http://schemas.microsoft.com/office/drawing/2010/main" val="0"/>
                                                </a:ext>
                                              </a:extLst>
                                            </a:blip>
                                            <a:stretch>
                                              <a:fillRect/>
                                            </a:stretch>
                                          </pic:blipFill>
                                          <pic:spPr>
                                            <a:xfrm>
                                              <a:off x="0" y="0"/>
                                              <a:ext cx="769451" cy="43704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10F688" id="_x0000_t202" coordsize="21600,21600" o:spt="202" path="m,l,21600r21600,l21600,xe">
                  <v:stroke joinstyle="miter"/>
                  <v:path gradientshapeok="t" o:connecttype="rect"/>
                </v:shapetype>
                <v:shape id="Text Box 95" o:spid="_x0000_s1026" type="#_x0000_t202" style="position:absolute;margin-left:18pt;margin-top:-1.7pt;width:106.5pt;height:4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" fillcolor="white [3201]" stroked="f" strokeweight=".5pt">
                  <v:textbox>
                    <w:txbxContent>
                      <w:p w14:paraId="27F71670" w14:textId="77777777" w:rsidR="00A20945" w:rsidRDefault="00A20945">
                        <w:r>
                          <w:rPr>
                            <w:noProof/>
                            <w:lang w:val="en-ZA" w:eastAsia="en-ZA"/>
                          </w:rPr>
                          <w:drawing>
                            <wp:inline distT="0" distB="0" distL="0" distR="0" wp14:anchorId="4D249510" wp14:editId="0F776081">
                              <wp:extent cx="762000" cy="432816"/>
                              <wp:effectExtent l="0" t="0" r="0" b="571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Michael's-Hospital-logo_v2_Primary.png"/>
                                      <pic:cNvPicPr/>
                                    </pic:nvPicPr>
                                    <pic:blipFill>
                                      <a:blip r:embed="rId1">
                                        <a:extLst>
                                          <a:ext uri="{28A0092B-C50C-407E-A947-70E740481C1C}">
                                            <a14:useLocalDpi xmlns:a14="http://schemas.microsoft.com/office/drawing/2010/main" val="0"/>
                                          </a:ext>
                                        </a:extLst>
                                      </a:blip>
                                      <a:stretch>
                                        <a:fillRect/>
                                      </a:stretch>
                                    </pic:blipFill>
                                    <pic:spPr>
                                      <a:xfrm>
                                        <a:off x="0" y="0"/>
                                        <a:ext cx="769451" cy="437048"/>
                                      </a:xfrm>
                                      <a:prstGeom prst="rect">
                                        <a:avLst/>
                                      </a:prstGeom>
                                    </pic:spPr>
                                  </pic:pic>
                                </a:graphicData>
                              </a:graphic>
                            </wp:inline>
                          </w:drawing>
                        </w:r>
                      </w:p>
                    </w:txbxContent>
                  </v:textbox>
                </v:shape>
              </w:pict>
            </mc:Fallback>
          </mc:AlternateContent>
        </w:r>
        <w:r w:rsidR="00A20945">
          <w:tab/>
          <w:t xml:space="preserve"> </w:t>
        </w:r>
        <w:r w:rsidR="00A20945" w:rsidRPr="005E69D9">
          <w:rPr>
            <w:rFonts w:ascii="Arial" w:hAnsi="Arial" w:cs="Arial"/>
            <w:noProof/>
            <w:lang w:val="en-ZA" w:eastAsia="en-ZA"/>
          </w:rPr>
          <w:drawing>
            <wp:anchor distT="0" distB="0" distL="114300" distR="114300" simplePos="0" relativeHeight="251675648" behindDoc="0" locked="0" layoutInCell="1" allowOverlap="1" wp14:anchorId="4FD6F7B0" wp14:editId="04E8F874">
              <wp:simplePos x="0" y="0"/>
              <wp:positionH relativeFrom="column">
                <wp:posOffset>-445770</wp:posOffset>
              </wp:positionH>
              <wp:positionV relativeFrom="paragraph">
                <wp:posOffset>-2540</wp:posOffset>
              </wp:positionV>
              <wp:extent cx="495300" cy="499745"/>
              <wp:effectExtent l="0" t="0" r="0" b="0"/>
              <wp:wrapSquare wrapText="bothSides"/>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5300" cy="4997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Content>
    </w:sdt>
    <w:r w:rsidR="00A20945">
      <w:rPr>
        <w:rFonts w:ascii="Arial" w:hAnsi="Arial" w:cs="Arial"/>
        <w:b/>
        <w:noProof/>
      </w:rPr>
      <w:tab/>
    </w:r>
  </w:p>
  <w:p w14:paraId="1FF6E737" w14:textId="7584D6A3" w:rsidR="00A20945" w:rsidRDefault="00DB4B2C" w:rsidP="004156DE">
    <w:pPr>
      <w:pStyle w:val="Footer"/>
      <w:tabs>
        <w:tab w:val="left" w:pos="6435"/>
      </w:tabs>
      <w:jc w:val="right"/>
    </w:pPr>
    <w:r w:rsidRPr="00D5306E">
      <w:rPr>
        <w:noProof/>
        <w:lang w:val="en-ZA" w:eastAsia="en-ZA"/>
      </w:rPr>
      <mc:AlternateContent>
        <mc:Choice Requires="wps">
          <w:drawing>
            <wp:anchor distT="0" distB="0" distL="114300" distR="114300" simplePos="0" relativeHeight="251678720" behindDoc="0" locked="0" layoutInCell="1" allowOverlap="1" wp14:anchorId="7975F177" wp14:editId="3CBD6BA6">
              <wp:simplePos x="0" y="0"/>
              <wp:positionH relativeFrom="column">
                <wp:posOffset>-1534795</wp:posOffset>
              </wp:positionH>
              <wp:positionV relativeFrom="paragraph">
                <wp:posOffset>680720</wp:posOffset>
              </wp:positionV>
              <wp:extent cx="9886315" cy="228600"/>
              <wp:effectExtent l="0" t="0" r="635" b="0"/>
              <wp:wrapNone/>
              <wp:docPr id="26" name="Rectangle 12"/>
              <wp:cNvGraphicFramePr/>
              <a:graphic xmlns:a="http://schemas.openxmlformats.org/drawingml/2006/main">
                <a:graphicData uri="http://schemas.microsoft.com/office/word/2010/wordprocessingShape">
                  <wps:wsp>
                    <wps:cNvSpPr/>
                    <wps:spPr>
                      <a:xfrm>
                        <a:off x="0" y="0"/>
                        <a:ext cx="9886315" cy="228600"/>
                      </a:xfrm>
                      <a:custGeom>
                        <a:avLst/>
                        <a:gdLst>
                          <a:gd name="connsiteX0" fmla="*/ 0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0 w 8686800"/>
                          <a:gd name="connsiteY4" fmla="*/ 0 h 228600"/>
                          <a:gd name="connsiteX0" fmla="*/ 861237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861237 w 8686800"/>
                          <a:gd name="connsiteY4" fmla="*/ 0 h 228600"/>
                          <a:gd name="connsiteX0" fmla="*/ 861237 w 8686800"/>
                          <a:gd name="connsiteY0" fmla="*/ 350 h 228950"/>
                          <a:gd name="connsiteX1" fmla="*/ 8686800 w 8686800"/>
                          <a:gd name="connsiteY1" fmla="*/ 350 h 228950"/>
                          <a:gd name="connsiteX2" fmla="*/ 8686800 w 8686800"/>
                          <a:gd name="connsiteY2" fmla="*/ 228950 h 228950"/>
                          <a:gd name="connsiteX3" fmla="*/ 0 w 8686800"/>
                          <a:gd name="connsiteY3" fmla="*/ 228950 h 228950"/>
                          <a:gd name="connsiteX4" fmla="*/ 861237 w 8686800"/>
                          <a:gd name="connsiteY4" fmla="*/ 350 h 228950"/>
                          <a:gd name="connsiteX0" fmla="*/ 861333 w 8686896"/>
                          <a:gd name="connsiteY0" fmla="*/ 244 h 228844"/>
                          <a:gd name="connsiteX1" fmla="*/ 8686896 w 8686896"/>
                          <a:gd name="connsiteY1" fmla="*/ 244 h 228844"/>
                          <a:gd name="connsiteX2" fmla="*/ 8686896 w 8686896"/>
                          <a:gd name="connsiteY2" fmla="*/ 228844 h 228844"/>
                          <a:gd name="connsiteX3" fmla="*/ 96 w 8686896"/>
                          <a:gd name="connsiteY3" fmla="*/ 228844 h 228844"/>
                          <a:gd name="connsiteX4" fmla="*/ 861333 w 8686896"/>
                          <a:gd name="connsiteY4" fmla="*/ 244 h 22884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686896" h="228844">
                            <a:moveTo>
                              <a:pt x="861333" y="244"/>
                            </a:moveTo>
                            <a:lnTo>
                              <a:pt x="8686896" y="244"/>
                            </a:lnTo>
                            <a:lnTo>
                              <a:pt x="8686896" y="228844"/>
                            </a:lnTo>
                            <a:lnTo>
                              <a:pt x="96" y="228844"/>
                            </a:lnTo>
                            <a:cubicBezTo>
                              <a:pt x="-10536" y="227072"/>
                              <a:pt x="861333" y="-8617"/>
                              <a:pt x="861333" y="244"/>
                            </a:cubicBezTo>
                            <a:close/>
                          </a:path>
                        </a:pathLst>
                      </a:custGeom>
                      <a:gradFill flip="none" rotWithShape="1">
                        <a:gsLst>
                          <a:gs pos="0">
                            <a:schemeClr val="accent3"/>
                          </a:gs>
                          <a:gs pos="100000">
                            <a:schemeClr val="accent3">
                              <a:lumMod val="75000"/>
                            </a:schemeClr>
                          </a:gs>
                        </a:gsLst>
                        <a:path path="circle">
                          <a:fillToRect r="100000" b="100000"/>
                        </a:path>
                        <a:tileRect l="-100000" t="-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DB55215" id="Rectangle 12" o:spid="_x0000_s1026" style="position:absolute;margin-left:-120.85pt;margin-top:53.6pt;width:778.45pt;height:18pt;z-index:251678720;visibility:visible;mso-wrap-style:square;mso-wrap-distance-left:9pt;mso-wrap-distance-top:0;mso-wrap-distance-right:9pt;mso-wrap-distance-bottom:0;mso-position-horizontal:absolute;mso-position-horizontal-relative:text;mso-position-vertical:absolute;mso-position-vertical-relative:text;v-text-anchor:middle" coordsize="8686896,228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" path="m861333,244r7825563,l8686896,228844,96,228844c-10536,227072,861333,-8617,861333,244xe" fillcolor="#3e7dbc [3206]" stroked="f" strokeweight="2pt">
              <v:fill color2="#2e5d8c [2406]" rotate="t" focus="100%" type="gradientRadial"/>
              <v:path arrowok="t" o:connecttype="custom" o:connectlocs="980259,244;9886315,244;9886315,228600;109,228600;980259,244" o:connectangles="0,0,0,0,0"/>
            </v:shape>
          </w:pict>
        </mc:Fallback>
      </mc:AlternateContent>
    </w:r>
    <w:r w:rsidR="00A20945">
      <w:fldChar w:fldCharType="begin"/>
    </w:r>
    <w:r w:rsidR="00A20945">
      <w:instrText xml:space="preserve"> PAGE   \* MERGEFORMAT </w:instrText>
    </w:r>
    <w:r w:rsidR="00A20945">
      <w:fldChar w:fldCharType="separate"/>
    </w:r>
    <w:r w:rsidR="00572625">
      <w:rPr>
        <w:noProof/>
      </w:rPr>
      <w:t>1</w:t>
    </w:r>
    <w:r w:rsidR="00A20945">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D0ECA5" w14:textId="77777777" w:rsidR="00142E5D" w:rsidRDefault="00142E5D" w:rsidP="008F00FC">
      <w:pPr>
        <w:spacing w:after="0" w:line="240" w:lineRule="auto"/>
      </w:pPr>
      <w:r>
        <w:separator/>
      </w:r>
    </w:p>
  </w:footnote>
  <w:footnote w:type="continuationSeparator" w:id="0">
    <w:p w14:paraId="524A38EE" w14:textId="77777777" w:rsidR="00142E5D" w:rsidRDefault="00142E5D" w:rsidP="008F00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16C243" w14:textId="7C74BD10" w:rsidR="00A22784" w:rsidRDefault="00A22784">
    <w:pPr>
      <w:pStyle w:val="Header"/>
    </w:pPr>
    <w:r w:rsidRPr="00A22784">
      <w:rPr>
        <w:noProof/>
        <w:lang w:val="en-ZA" w:eastAsia="en-ZA"/>
      </w:rPr>
      <mc:AlternateContent>
        <mc:Choice Requires="wps">
          <w:drawing>
            <wp:anchor distT="0" distB="0" distL="114300" distR="114300" simplePos="0" relativeHeight="251680768" behindDoc="0" locked="0" layoutInCell="1" allowOverlap="1" wp14:anchorId="3E9A7931" wp14:editId="39B66D1D">
              <wp:simplePos x="0" y="0"/>
              <wp:positionH relativeFrom="column">
                <wp:posOffset>-920750</wp:posOffset>
              </wp:positionH>
              <wp:positionV relativeFrom="paragraph">
                <wp:posOffset>-461010</wp:posOffset>
              </wp:positionV>
              <wp:extent cx="10431145" cy="228600"/>
              <wp:effectExtent l="0" t="0" r="8255" b="0"/>
              <wp:wrapNone/>
              <wp:docPr id="12" name="Rectangle 11"/>
              <wp:cNvGraphicFramePr/>
              <a:graphic xmlns:a="http://schemas.openxmlformats.org/drawingml/2006/main">
                <a:graphicData uri="http://schemas.microsoft.com/office/word/2010/wordprocessingShape">
                  <wps:wsp>
                    <wps:cNvSpPr/>
                    <wps:spPr>
                      <a:xfrm>
                        <a:off x="0" y="0"/>
                        <a:ext cx="10431145" cy="228600"/>
                      </a:xfrm>
                      <a:prstGeom prst="rect">
                        <a:avLst/>
                      </a:prstGeom>
                      <a:gradFill>
                        <a:gsLst>
                          <a:gs pos="0">
                            <a:schemeClr val="accent1"/>
                          </a:gs>
                          <a:gs pos="100000">
                            <a:schemeClr val="accent1">
                              <a:lumMod val="50000"/>
                            </a:schemeClr>
                          </a:gs>
                        </a:gsLst>
                        <a:path path="circle">
                          <a:fillToRect l="100000" t="100000"/>
                        </a:path>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64DDB3" id="Rectangle 11" o:spid="_x0000_s1026" style="position:absolute;margin-left:-72.5pt;margin-top:-36.3pt;width:821.3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" fillcolor="#2e5d8b [3204]" stroked="f" strokeweight="2pt">
              <v:fill color2="#172e45 [1604]" focusposition="1,1" focussize="" focus="100%" type="gradientRadial"/>
            </v:rect>
          </w:pict>
        </mc:Fallback>
      </mc:AlternateContent>
    </w:r>
    <w:r w:rsidRPr="00A22784">
      <w:rPr>
        <w:noProof/>
        <w:lang w:val="en-ZA" w:eastAsia="en-ZA"/>
      </w:rPr>
      <mc:AlternateContent>
        <mc:Choice Requires="wps">
          <w:drawing>
            <wp:anchor distT="0" distB="0" distL="114300" distR="114300" simplePos="0" relativeHeight="251681792" behindDoc="0" locked="0" layoutInCell="1" allowOverlap="1" wp14:anchorId="6C2DFE6D" wp14:editId="3EC57F6E">
              <wp:simplePos x="0" y="0"/>
              <wp:positionH relativeFrom="column">
                <wp:posOffset>-401320</wp:posOffset>
              </wp:positionH>
              <wp:positionV relativeFrom="paragraph">
                <wp:posOffset>-461010</wp:posOffset>
              </wp:positionV>
              <wp:extent cx="9886315" cy="228600"/>
              <wp:effectExtent l="0" t="0" r="635" b="0"/>
              <wp:wrapNone/>
              <wp:docPr id="13" name="Rectangle 12"/>
              <wp:cNvGraphicFramePr/>
              <a:graphic xmlns:a="http://schemas.openxmlformats.org/drawingml/2006/main">
                <a:graphicData uri="http://schemas.microsoft.com/office/word/2010/wordprocessingShape">
                  <wps:wsp>
                    <wps:cNvSpPr/>
                    <wps:spPr>
                      <a:xfrm>
                        <a:off x="0" y="0"/>
                        <a:ext cx="9886315" cy="228600"/>
                      </a:xfrm>
                      <a:custGeom>
                        <a:avLst/>
                        <a:gdLst>
                          <a:gd name="connsiteX0" fmla="*/ 0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0 w 8686800"/>
                          <a:gd name="connsiteY4" fmla="*/ 0 h 228600"/>
                          <a:gd name="connsiteX0" fmla="*/ 861237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861237 w 8686800"/>
                          <a:gd name="connsiteY4" fmla="*/ 0 h 228600"/>
                          <a:gd name="connsiteX0" fmla="*/ 861237 w 8686800"/>
                          <a:gd name="connsiteY0" fmla="*/ 350 h 228950"/>
                          <a:gd name="connsiteX1" fmla="*/ 8686800 w 8686800"/>
                          <a:gd name="connsiteY1" fmla="*/ 350 h 228950"/>
                          <a:gd name="connsiteX2" fmla="*/ 8686800 w 8686800"/>
                          <a:gd name="connsiteY2" fmla="*/ 228950 h 228950"/>
                          <a:gd name="connsiteX3" fmla="*/ 0 w 8686800"/>
                          <a:gd name="connsiteY3" fmla="*/ 228950 h 228950"/>
                          <a:gd name="connsiteX4" fmla="*/ 861237 w 8686800"/>
                          <a:gd name="connsiteY4" fmla="*/ 350 h 228950"/>
                          <a:gd name="connsiteX0" fmla="*/ 861333 w 8686896"/>
                          <a:gd name="connsiteY0" fmla="*/ 244 h 228844"/>
                          <a:gd name="connsiteX1" fmla="*/ 8686896 w 8686896"/>
                          <a:gd name="connsiteY1" fmla="*/ 244 h 228844"/>
                          <a:gd name="connsiteX2" fmla="*/ 8686896 w 8686896"/>
                          <a:gd name="connsiteY2" fmla="*/ 228844 h 228844"/>
                          <a:gd name="connsiteX3" fmla="*/ 96 w 8686896"/>
                          <a:gd name="connsiteY3" fmla="*/ 228844 h 228844"/>
                          <a:gd name="connsiteX4" fmla="*/ 861333 w 8686896"/>
                          <a:gd name="connsiteY4" fmla="*/ 244 h 22884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686896" h="228844">
                            <a:moveTo>
                              <a:pt x="861333" y="244"/>
                            </a:moveTo>
                            <a:lnTo>
                              <a:pt x="8686896" y="244"/>
                            </a:lnTo>
                            <a:lnTo>
                              <a:pt x="8686896" y="228844"/>
                            </a:lnTo>
                            <a:lnTo>
                              <a:pt x="96" y="228844"/>
                            </a:lnTo>
                            <a:cubicBezTo>
                              <a:pt x="-10536" y="227072"/>
                              <a:pt x="861333" y="-8617"/>
                              <a:pt x="861333" y="244"/>
                            </a:cubicBezTo>
                            <a:close/>
                          </a:path>
                        </a:pathLst>
                      </a:custGeom>
                      <a:gradFill flip="none" rotWithShape="1">
                        <a:gsLst>
                          <a:gs pos="0">
                            <a:schemeClr val="accent3"/>
                          </a:gs>
                          <a:gs pos="100000">
                            <a:schemeClr val="accent3">
                              <a:lumMod val="75000"/>
                            </a:schemeClr>
                          </a:gs>
                        </a:gsLst>
                        <a:path path="circle">
                          <a:fillToRect r="100000" b="100000"/>
                        </a:path>
                        <a:tileRect l="-100000" t="-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F33A96A" id="Rectangle 12" o:spid="_x0000_s1026" style="position:absolute;margin-left:-31.6pt;margin-top:-36.3pt;width:778.45pt;height:18pt;z-index:251681792;visibility:visible;mso-wrap-style:square;mso-wrap-distance-left:9pt;mso-wrap-distance-top:0;mso-wrap-distance-right:9pt;mso-wrap-distance-bottom:0;mso-position-horizontal:absolute;mso-position-horizontal-relative:text;mso-position-vertical:absolute;mso-position-vertical-relative:text;v-text-anchor:middle" coordsize="8686896,228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" path="m861333,244r7825563,l8686896,228844,96,228844c-10536,227072,861333,-8617,861333,244xe" fillcolor="#3e7dbc [3206]" stroked="f" strokeweight="2pt">
              <v:fill color2="#2e5d8c [2406]" rotate="t" focus="100%" type="gradientRadial"/>
              <v:path arrowok="t" o:connecttype="custom" o:connectlocs="980259,244;9886315,244;9886315,228600;109,228600;980259,244" o:connectangles="0,0,0,0,0"/>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1504"/>
    <w:multiLevelType w:val="hybridMultilevel"/>
    <w:tmpl w:val="01D23B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3655BC"/>
    <w:multiLevelType w:val="hybridMultilevel"/>
    <w:tmpl w:val="BBC4D90C"/>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 w15:restartNumberingAfterBreak="0">
    <w:nsid w:val="12910058"/>
    <w:multiLevelType w:val="hybridMultilevel"/>
    <w:tmpl w:val="230A8A2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14787916"/>
    <w:multiLevelType w:val="hybridMultilevel"/>
    <w:tmpl w:val="238026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0756BE"/>
    <w:multiLevelType w:val="hybridMultilevel"/>
    <w:tmpl w:val="238026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3D693A"/>
    <w:multiLevelType w:val="hybridMultilevel"/>
    <w:tmpl w:val="629211B6"/>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369240BB"/>
    <w:multiLevelType w:val="hybridMultilevel"/>
    <w:tmpl w:val="4BFA12FE"/>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3D203A8A"/>
    <w:multiLevelType w:val="hybridMultilevel"/>
    <w:tmpl w:val="90988E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D978F8"/>
    <w:multiLevelType w:val="hybridMultilevel"/>
    <w:tmpl w:val="1CC4FC62"/>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6F74163B"/>
    <w:multiLevelType w:val="hybridMultilevel"/>
    <w:tmpl w:val="090A1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5370B77"/>
    <w:multiLevelType w:val="hybridMultilevel"/>
    <w:tmpl w:val="31526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8"/>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9"/>
  </w:num>
  <w:num w:numId="7">
    <w:abstractNumId w:val="0"/>
  </w:num>
  <w:num w:numId="8">
    <w:abstractNumId w:val="7"/>
  </w:num>
  <w:num w:numId="9">
    <w:abstractNumId w:val="3"/>
  </w:num>
  <w:num w:numId="10">
    <w:abstractNumId w:val="4"/>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00FC"/>
    <w:rsid w:val="000128F0"/>
    <w:rsid w:val="00014701"/>
    <w:rsid w:val="000227A3"/>
    <w:rsid w:val="0002445A"/>
    <w:rsid w:val="00026B41"/>
    <w:rsid w:val="00063CDD"/>
    <w:rsid w:val="0007150E"/>
    <w:rsid w:val="000D7B9C"/>
    <w:rsid w:val="00102EB3"/>
    <w:rsid w:val="0010533C"/>
    <w:rsid w:val="00105EFB"/>
    <w:rsid w:val="00114815"/>
    <w:rsid w:val="001200B5"/>
    <w:rsid w:val="00121517"/>
    <w:rsid w:val="0013324A"/>
    <w:rsid w:val="00142E5D"/>
    <w:rsid w:val="00167758"/>
    <w:rsid w:val="00177075"/>
    <w:rsid w:val="001B33BA"/>
    <w:rsid w:val="001B77A0"/>
    <w:rsid w:val="001C6DDD"/>
    <w:rsid w:val="002022D5"/>
    <w:rsid w:val="00213374"/>
    <w:rsid w:val="00217418"/>
    <w:rsid w:val="002334AE"/>
    <w:rsid w:val="00242A48"/>
    <w:rsid w:val="00264424"/>
    <w:rsid w:val="00281410"/>
    <w:rsid w:val="00281BCD"/>
    <w:rsid w:val="002B476F"/>
    <w:rsid w:val="002F5FA3"/>
    <w:rsid w:val="00302934"/>
    <w:rsid w:val="00313A2A"/>
    <w:rsid w:val="0031701E"/>
    <w:rsid w:val="00322A8A"/>
    <w:rsid w:val="00323E65"/>
    <w:rsid w:val="00334101"/>
    <w:rsid w:val="00347431"/>
    <w:rsid w:val="003851F2"/>
    <w:rsid w:val="003B2237"/>
    <w:rsid w:val="003D1C59"/>
    <w:rsid w:val="003E68BD"/>
    <w:rsid w:val="003F0CA1"/>
    <w:rsid w:val="003F4381"/>
    <w:rsid w:val="00407446"/>
    <w:rsid w:val="00407858"/>
    <w:rsid w:val="004156DE"/>
    <w:rsid w:val="004227F3"/>
    <w:rsid w:val="0046017E"/>
    <w:rsid w:val="00462050"/>
    <w:rsid w:val="0046461D"/>
    <w:rsid w:val="004770D8"/>
    <w:rsid w:val="00497EFE"/>
    <w:rsid w:val="004B1930"/>
    <w:rsid w:val="004D3507"/>
    <w:rsid w:val="004E0449"/>
    <w:rsid w:val="004E66A9"/>
    <w:rsid w:val="004F5410"/>
    <w:rsid w:val="004F5660"/>
    <w:rsid w:val="00501EEA"/>
    <w:rsid w:val="00536F35"/>
    <w:rsid w:val="00552CC9"/>
    <w:rsid w:val="005627F4"/>
    <w:rsid w:val="00572625"/>
    <w:rsid w:val="00574B4F"/>
    <w:rsid w:val="00574F3D"/>
    <w:rsid w:val="005A11EC"/>
    <w:rsid w:val="005B2EA2"/>
    <w:rsid w:val="005D23C8"/>
    <w:rsid w:val="005D5A41"/>
    <w:rsid w:val="006014F6"/>
    <w:rsid w:val="006065A1"/>
    <w:rsid w:val="00627303"/>
    <w:rsid w:val="00636C96"/>
    <w:rsid w:val="00644D86"/>
    <w:rsid w:val="0066796D"/>
    <w:rsid w:val="006737C3"/>
    <w:rsid w:val="006805F3"/>
    <w:rsid w:val="00685157"/>
    <w:rsid w:val="006861DB"/>
    <w:rsid w:val="006A24B8"/>
    <w:rsid w:val="006B2B65"/>
    <w:rsid w:val="006B61AB"/>
    <w:rsid w:val="006B716B"/>
    <w:rsid w:val="006C3476"/>
    <w:rsid w:val="006E748F"/>
    <w:rsid w:val="007156FC"/>
    <w:rsid w:val="007559B7"/>
    <w:rsid w:val="007856C6"/>
    <w:rsid w:val="007B5C73"/>
    <w:rsid w:val="00836836"/>
    <w:rsid w:val="00866B8D"/>
    <w:rsid w:val="00873B4E"/>
    <w:rsid w:val="0087486E"/>
    <w:rsid w:val="00882287"/>
    <w:rsid w:val="008B1BDC"/>
    <w:rsid w:val="008C47EA"/>
    <w:rsid w:val="008D20B7"/>
    <w:rsid w:val="008D2992"/>
    <w:rsid w:val="008D50ED"/>
    <w:rsid w:val="008D69B6"/>
    <w:rsid w:val="008F00FC"/>
    <w:rsid w:val="008F4300"/>
    <w:rsid w:val="00920DCD"/>
    <w:rsid w:val="00940923"/>
    <w:rsid w:val="00953702"/>
    <w:rsid w:val="009672BA"/>
    <w:rsid w:val="009C0493"/>
    <w:rsid w:val="009C3A60"/>
    <w:rsid w:val="009D0C12"/>
    <w:rsid w:val="009D435E"/>
    <w:rsid w:val="009F0B7B"/>
    <w:rsid w:val="00A20638"/>
    <w:rsid w:val="00A2088E"/>
    <w:rsid w:val="00A20945"/>
    <w:rsid w:val="00A216E5"/>
    <w:rsid w:val="00A22784"/>
    <w:rsid w:val="00A24E72"/>
    <w:rsid w:val="00A3213E"/>
    <w:rsid w:val="00A35934"/>
    <w:rsid w:val="00A60F08"/>
    <w:rsid w:val="00A706B2"/>
    <w:rsid w:val="00A91E5F"/>
    <w:rsid w:val="00A92F76"/>
    <w:rsid w:val="00AF7D08"/>
    <w:rsid w:val="00B169A9"/>
    <w:rsid w:val="00B73A70"/>
    <w:rsid w:val="00B85F7C"/>
    <w:rsid w:val="00BB554E"/>
    <w:rsid w:val="00C07F77"/>
    <w:rsid w:val="00C31A64"/>
    <w:rsid w:val="00C6145D"/>
    <w:rsid w:val="00C97AC3"/>
    <w:rsid w:val="00CB3347"/>
    <w:rsid w:val="00CE29A4"/>
    <w:rsid w:val="00D4143E"/>
    <w:rsid w:val="00D5306E"/>
    <w:rsid w:val="00D8711D"/>
    <w:rsid w:val="00DB140C"/>
    <w:rsid w:val="00DB4B2C"/>
    <w:rsid w:val="00DE5B2B"/>
    <w:rsid w:val="00E36760"/>
    <w:rsid w:val="00E37439"/>
    <w:rsid w:val="00E453DC"/>
    <w:rsid w:val="00E7703B"/>
    <w:rsid w:val="00E83084"/>
    <w:rsid w:val="00E86273"/>
    <w:rsid w:val="00E960E8"/>
    <w:rsid w:val="00EB3A3C"/>
    <w:rsid w:val="00EF3309"/>
    <w:rsid w:val="00F63586"/>
    <w:rsid w:val="00F661BF"/>
    <w:rsid w:val="00F8401A"/>
    <w:rsid w:val="00F911F0"/>
    <w:rsid w:val="00FA2AF0"/>
    <w:rsid w:val="00FB54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92525D"/>
  <w15:docId w15:val="{968A6A46-49BE-43E2-B291-F1259EEC9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911F0"/>
  </w:style>
  <w:style w:type="paragraph" w:styleId="Heading1">
    <w:name w:val="heading 1"/>
    <w:basedOn w:val="Normal"/>
    <w:next w:val="Normal"/>
    <w:link w:val="Heading1Char"/>
    <w:uiPriority w:val="9"/>
    <w:qFormat/>
    <w:rsid w:val="00536F35"/>
    <w:pPr>
      <w:keepNext/>
      <w:keepLines/>
      <w:pBdr>
        <w:bottom w:val="single" w:sz="4" w:space="1" w:color="224567" w:themeColor="accent1" w:themeShade="BF"/>
      </w:pBdr>
      <w:spacing w:after="360" w:line="240" w:lineRule="auto"/>
      <w:outlineLvl w:val="0"/>
    </w:pPr>
    <w:rPr>
      <w:rFonts w:asciiTheme="majorHAnsi" w:eastAsiaTheme="majorEastAsia" w:hAnsiTheme="majorHAnsi" w:cstheme="majorBidi"/>
      <w:b/>
      <w:bCs/>
      <w:color w:val="224567" w:themeColor="accent1" w:themeShade="BF"/>
      <w:sz w:val="28"/>
      <w:szCs w:val="28"/>
    </w:rPr>
  </w:style>
  <w:style w:type="paragraph" w:styleId="Heading2">
    <w:name w:val="heading 2"/>
    <w:basedOn w:val="Normal"/>
    <w:next w:val="Normal"/>
    <w:link w:val="Heading2Char"/>
    <w:uiPriority w:val="9"/>
    <w:unhideWhenUsed/>
    <w:qFormat/>
    <w:rsid w:val="004F5410"/>
    <w:pPr>
      <w:keepNext/>
      <w:keepLines/>
      <w:spacing w:before="200" w:after="0" w:line="240" w:lineRule="auto"/>
      <w:outlineLvl w:val="1"/>
    </w:pPr>
    <w:rPr>
      <w:rFonts w:asciiTheme="majorHAnsi" w:eastAsiaTheme="majorEastAsia" w:hAnsiTheme="majorHAnsi" w:cstheme="majorBidi"/>
      <w:b/>
      <w:bCs/>
      <w:color w:val="2E5D8B" w:themeColor="accent1"/>
      <w:sz w:val="26"/>
      <w:szCs w:val="26"/>
    </w:rPr>
  </w:style>
  <w:style w:type="paragraph" w:styleId="Heading3">
    <w:name w:val="heading 3"/>
    <w:basedOn w:val="Normal"/>
    <w:next w:val="Normal"/>
    <w:link w:val="Heading3Char"/>
    <w:uiPriority w:val="9"/>
    <w:unhideWhenUsed/>
    <w:qFormat/>
    <w:rsid w:val="00536F35"/>
    <w:pPr>
      <w:keepNext/>
      <w:keepLines/>
      <w:spacing w:before="120" w:after="0" w:line="240" w:lineRule="auto"/>
      <w:outlineLvl w:val="2"/>
    </w:pPr>
    <w:rPr>
      <w:rFonts w:asciiTheme="majorHAnsi" w:eastAsiaTheme="majorEastAsia" w:hAnsiTheme="majorHAnsi" w:cstheme="majorBidi"/>
      <w:b/>
      <w:bCs/>
      <w:color w:val="2E5D8B" w:themeColor="accent1"/>
    </w:rPr>
  </w:style>
  <w:style w:type="paragraph" w:styleId="Heading4">
    <w:name w:val="heading 4"/>
    <w:basedOn w:val="Normal"/>
    <w:next w:val="Normal"/>
    <w:link w:val="Heading4Char"/>
    <w:uiPriority w:val="9"/>
    <w:unhideWhenUsed/>
    <w:qFormat/>
    <w:rsid w:val="00536F35"/>
    <w:pPr>
      <w:keepNext/>
      <w:keepLines/>
      <w:spacing w:before="120" w:after="0" w:line="240" w:lineRule="auto"/>
      <w:outlineLvl w:val="3"/>
    </w:pPr>
    <w:rPr>
      <w:rFonts w:asciiTheme="majorHAnsi" w:eastAsiaTheme="majorEastAsia" w:hAnsiTheme="majorHAnsi" w:cstheme="majorBidi"/>
      <w:b/>
      <w:bCs/>
      <w:i/>
      <w:iCs/>
      <w:color w:val="2E5D8B" w:themeColor="accent1"/>
    </w:rPr>
  </w:style>
  <w:style w:type="paragraph" w:styleId="Heading5">
    <w:name w:val="heading 5"/>
    <w:basedOn w:val="Normal"/>
    <w:next w:val="Normal"/>
    <w:link w:val="Heading5Char"/>
    <w:uiPriority w:val="9"/>
    <w:unhideWhenUsed/>
    <w:qFormat/>
    <w:rsid w:val="004F5410"/>
    <w:pPr>
      <w:keepNext/>
      <w:keepLines/>
      <w:spacing w:before="200" w:after="0"/>
      <w:outlineLvl w:val="4"/>
    </w:pPr>
    <w:rPr>
      <w:rFonts w:asciiTheme="majorHAnsi" w:eastAsiaTheme="majorEastAsia" w:hAnsiTheme="majorHAnsi" w:cstheme="majorBidi"/>
      <w:b/>
      <w:color w:val="5C5C5C" w:themeColor="text1" w:themeTint="BF"/>
      <w:u w:val="single"/>
    </w:rPr>
  </w:style>
  <w:style w:type="paragraph" w:styleId="Heading6">
    <w:name w:val="heading 6"/>
    <w:basedOn w:val="Normal"/>
    <w:next w:val="Normal"/>
    <w:link w:val="Heading6Char"/>
    <w:uiPriority w:val="9"/>
    <w:unhideWhenUsed/>
    <w:qFormat/>
    <w:rsid w:val="004F5410"/>
    <w:pPr>
      <w:keepNext/>
      <w:keepLines/>
      <w:spacing w:before="200" w:after="0"/>
      <w:outlineLvl w:val="5"/>
    </w:pPr>
    <w:rPr>
      <w:rFonts w:asciiTheme="majorHAnsi" w:eastAsiaTheme="majorEastAsia" w:hAnsiTheme="majorHAnsi" w:cstheme="majorBidi"/>
      <w:b/>
      <w:i/>
      <w:iCs/>
      <w:color w:val="5C5C5C" w:themeColor="text1" w:themeTint="BF"/>
      <w:u w:val="single"/>
    </w:rPr>
  </w:style>
  <w:style w:type="paragraph" w:styleId="Heading7">
    <w:name w:val="heading 7"/>
    <w:basedOn w:val="Normal"/>
    <w:next w:val="Normal"/>
    <w:link w:val="Heading7Char"/>
    <w:uiPriority w:val="9"/>
    <w:unhideWhenUsed/>
    <w:qFormat/>
    <w:rsid w:val="00536F35"/>
    <w:pPr>
      <w:keepNext/>
      <w:keepLines/>
      <w:spacing w:before="200" w:after="0"/>
      <w:outlineLvl w:val="6"/>
    </w:pPr>
    <w:rPr>
      <w:rFonts w:asciiTheme="majorHAnsi" w:eastAsiaTheme="majorEastAsia" w:hAnsiTheme="majorHAnsi" w:cstheme="majorBidi"/>
      <w:i/>
      <w:iCs/>
      <w:color w:val="5C5C5C" w:themeColor="text1" w:themeTint="BF"/>
    </w:rPr>
  </w:style>
  <w:style w:type="paragraph" w:styleId="Heading8">
    <w:name w:val="heading 8"/>
    <w:basedOn w:val="Normal"/>
    <w:next w:val="Normal"/>
    <w:link w:val="Heading8Char"/>
    <w:uiPriority w:val="9"/>
    <w:unhideWhenUsed/>
    <w:qFormat/>
    <w:rsid w:val="00536F35"/>
    <w:pPr>
      <w:keepNext/>
      <w:keepLines/>
      <w:spacing w:before="200" w:after="0"/>
      <w:outlineLvl w:val="7"/>
    </w:pPr>
    <w:rPr>
      <w:rFonts w:asciiTheme="majorHAnsi" w:eastAsiaTheme="majorEastAsia" w:hAnsiTheme="majorHAnsi" w:cstheme="majorBidi"/>
      <w:color w:val="5C5C5C" w:themeColor="text1" w:themeTint="BF"/>
      <w:sz w:val="20"/>
      <w:szCs w:val="20"/>
    </w:rPr>
  </w:style>
  <w:style w:type="paragraph" w:styleId="Heading9">
    <w:name w:val="heading 9"/>
    <w:basedOn w:val="Normal"/>
    <w:next w:val="Normal"/>
    <w:link w:val="Heading9Char"/>
    <w:uiPriority w:val="9"/>
    <w:unhideWhenUsed/>
    <w:qFormat/>
    <w:rsid w:val="00536F35"/>
    <w:pPr>
      <w:keepNext/>
      <w:keepLines/>
      <w:spacing w:before="200" w:after="0"/>
      <w:outlineLvl w:val="8"/>
    </w:pPr>
    <w:rPr>
      <w:rFonts w:asciiTheme="majorHAnsi" w:eastAsiaTheme="majorEastAsia" w:hAnsiTheme="majorHAnsi" w:cstheme="majorBidi"/>
      <w:i/>
      <w:iCs/>
      <w:color w:val="5C5C5C"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F00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00FC"/>
  </w:style>
  <w:style w:type="paragraph" w:styleId="Footer">
    <w:name w:val="footer"/>
    <w:basedOn w:val="Normal"/>
    <w:link w:val="FooterChar"/>
    <w:uiPriority w:val="99"/>
    <w:unhideWhenUsed/>
    <w:rsid w:val="008F00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00FC"/>
  </w:style>
  <w:style w:type="character" w:styleId="SubtleEmphasis">
    <w:name w:val="Subtle Emphasis"/>
    <w:aliases w:val="Document Footer"/>
    <w:basedOn w:val="DefaultParagraphFont"/>
    <w:uiPriority w:val="19"/>
    <w:qFormat/>
    <w:rsid w:val="002022D5"/>
    <w:rPr>
      <w:rFonts w:asciiTheme="minorHAnsi" w:hAnsiTheme="minorHAnsi"/>
      <w:b/>
      <w:iCs/>
      <w:color w:val="808080" w:themeColor="background1" w:themeShade="80"/>
    </w:rPr>
  </w:style>
  <w:style w:type="character" w:styleId="Hyperlink">
    <w:name w:val="Hyperlink"/>
    <w:basedOn w:val="DefaultParagraphFont"/>
    <w:uiPriority w:val="99"/>
    <w:unhideWhenUsed/>
    <w:rsid w:val="00F911F0"/>
    <w:rPr>
      <w:color w:val="2E5D8B" w:themeColor="hyperlink"/>
      <w:u w:val="single"/>
    </w:rPr>
  </w:style>
  <w:style w:type="table" w:styleId="TableGrid">
    <w:name w:val="Table Grid"/>
    <w:basedOn w:val="TableNormal"/>
    <w:uiPriority w:val="59"/>
    <w:rsid w:val="003F43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830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3084"/>
    <w:rPr>
      <w:rFonts w:ascii="Tahoma" w:hAnsi="Tahoma" w:cs="Tahoma"/>
      <w:sz w:val="16"/>
      <w:szCs w:val="16"/>
    </w:rPr>
  </w:style>
  <w:style w:type="paragraph" w:styleId="NormalWeb">
    <w:name w:val="Normal (Web)"/>
    <w:basedOn w:val="Normal"/>
    <w:uiPriority w:val="99"/>
    <w:semiHidden/>
    <w:unhideWhenUsed/>
    <w:rsid w:val="00E83084"/>
    <w:pPr>
      <w:spacing w:before="100" w:beforeAutospacing="1" w:after="100" w:afterAutospacing="1" w:line="240" w:lineRule="auto"/>
    </w:pPr>
    <w:rPr>
      <w:rFonts w:ascii="Times New Roman" w:eastAsiaTheme="minorEastAsia" w:hAnsi="Times New Roman" w:cs="Times New Roman"/>
      <w:sz w:val="24"/>
      <w:szCs w:val="24"/>
    </w:rPr>
  </w:style>
  <w:style w:type="paragraph" w:styleId="ListParagraph">
    <w:name w:val="List Paragraph"/>
    <w:basedOn w:val="Normal"/>
    <w:uiPriority w:val="34"/>
    <w:qFormat/>
    <w:rsid w:val="001B33BA"/>
    <w:pPr>
      <w:ind w:left="720"/>
      <w:contextualSpacing/>
    </w:pPr>
  </w:style>
  <w:style w:type="character" w:styleId="PlaceholderText">
    <w:name w:val="Placeholder Text"/>
    <w:basedOn w:val="DefaultParagraphFont"/>
    <w:uiPriority w:val="99"/>
    <w:semiHidden/>
    <w:rsid w:val="0002445A"/>
    <w:rPr>
      <w:color w:val="808080"/>
    </w:rPr>
  </w:style>
  <w:style w:type="paragraph" w:styleId="NoSpacing">
    <w:name w:val="No Spacing"/>
    <w:link w:val="NoSpacingChar"/>
    <w:uiPriority w:val="1"/>
    <w:qFormat/>
    <w:rsid w:val="0002445A"/>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02445A"/>
    <w:rPr>
      <w:rFonts w:eastAsiaTheme="minorEastAsia"/>
      <w:lang w:eastAsia="ja-JP"/>
    </w:rPr>
  </w:style>
  <w:style w:type="character" w:styleId="Strong">
    <w:name w:val="Strong"/>
    <w:basedOn w:val="DefaultParagraphFont"/>
    <w:uiPriority w:val="22"/>
    <w:qFormat/>
    <w:rsid w:val="0002445A"/>
    <w:rPr>
      <w:b/>
      <w:bCs/>
    </w:rPr>
  </w:style>
  <w:style w:type="paragraph" w:styleId="TOC1">
    <w:name w:val="toc 1"/>
    <w:basedOn w:val="Normal"/>
    <w:next w:val="Normal"/>
    <w:autoRedefine/>
    <w:uiPriority w:val="39"/>
    <w:unhideWhenUsed/>
    <w:rsid w:val="00A706B2"/>
    <w:pPr>
      <w:spacing w:after="100"/>
    </w:pPr>
  </w:style>
  <w:style w:type="paragraph" w:styleId="TOC2">
    <w:name w:val="toc 2"/>
    <w:basedOn w:val="Normal"/>
    <w:next w:val="Normal"/>
    <w:autoRedefine/>
    <w:uiPriority w:val="39"/>
    <w:unhideWhenUsed/>
    <w:rsid w:val="00A706B2"/>
    <w:pPr>
      <w:spacing w:after="100"/>
      <w:ind w:left="220"/>
    </w:pPr>
  </w:style>
  <w:style w:type="paragraph" w:styleId="TOC3">
    <w:name w:val="toc 3"/>
    <w:basedOn w:val="Normal"/>
    <w:next w:val="Normal"/>
    <w:autoRedefine/>
    <w:uiPriority w:val="39"/>
    <w:unhideWhenUsed/>
    <w:rsid w:val="00A706B2"/>
    <w:pPr>
      <w:spacing w:after="100"/>
      <w:ind w:left="440"/>
    </w:pPr>
  </w:style>
  <w:style w:type="paragraph" w:customStyle="1" w:styleId="KTProgramreportHeading1">
    <w:name w:val="KT Program report_Heading 1"/>
    <w:basedOn w:val="Heading1"/>
    <w:link w:val="KTProgramreportHeading1Char"/>
    <w:rsid w:val="00A706B2"/>
    <w:rPr>
      <w:rFonts w:ascii="Arial" w:hAnsi="Arial"/>
    </w:rPr>
  </w:style>
  <w:style w:type="character" w:customStyle="1" w:styleId="KTProgramreportHeading1Char">
    <w:name w:val="KT Program report_Heading 1 Char"/>
    <w:basedOn w:val="Heading1Char"/>
    <w:link w:val="KTProgramreportHeading1"/>
    <w:rsid w:val="00A706B2"/>
    <w:rPr>
      <w:rFonts w:ascii="Arial" w:eastAsiaTheme="majorEastAsia" w:hAnsi="Arial" w:cstheme="majorBidi"/>
      <w:b/>
      <w:bCs/>
      <w:color w:val="224567" w:themeColor="accent1" w:themeShade="BF"/>
      <w:sz w:val="28"/>
      <w:szCs w:val="28"/>
    </w:rPr>
  </w:style>
  <w:style w:type="character" w:customStyle="1" w:styleId="Heading1Char">
    <w:name w:val="Heading 1 Char"/>
    <w:basedOn w:val="DefaultParagraphFont"/>
    <w:link w:val="Heading1"/>
    <w:uiPriority w:val="9"/>
    <w:rsid w:val="00536F35"/>
    <w:rPr>
      <w:rFonts w:asciiTheme="majorHAnsi" w:eastAsiaTheme="majorEastAsia" w:hAnsiTheme="majorHAnsi" w:cstheme="majorBidi"/>
      <w:b/>
      <w:bCs/>
      <w:color w:val="224567" w:themeColor="accent1" w:themeShade="BF"/>
      <w:sz w:val="28"/>
      <w:szCs w:val="28"/>
    </w:rPr>
  </w:style>
  <w:style w:type="paragraph" w:customStyle="1" w:styleId="KTProgramHeading3">
    <w:name w:val="KT Program_Heading 3"/>
    <w:basedOn w:val="Heading2"/>
    <w:link w:val="KTProgramHeading3Char"/>
    <w:rsid w:val="00A706B2"/>
    <w:pPr>
      <w:spacing w:before="120"/>
    </w:pPr>
    <w:rPr>
      <w:rFonts w:ascii="Arial" w:hAnsi="Arial"/>
    </w:rPr>
  </w:style>
  <w:style w:type="paragraph" w:customStyle="1" w:styleId="KTProgramHeading4">
    <w:name w:val="KT Program_Heading 4"/>
    <w:basedOn w:val="Heading3"/>
    <w:link w:val="KTProgramHeading4Char"/>
    <w:rsid w:val="00A706B2"/>
    <w:rPr>
      <w:rFonts w:ascii="Arial" w:hAnsi="Arial"/>
    </w:rPr>
  </w:style>
  <w:style w:type="character" w:customStyle="1" w:styleId="KTProgramHeading3Char">
    <w:name w:val="KT Program_Heading 3 Char"/>
    <w:basedOn w:val="Heading2Char"/>
    <w:link w:val="KTProgramHeading3"/>
    <w:rsid w:val="00A706B2"/>
    <w:rPr>
      <w:rFonts w:ascii="Arial" w:eastAsiaTheme="majorEastAsia" w:hAnsi="Arial" w:cstheme="majorBidi"/>
      <w:b/>
      <w:bCs/>
      <w:color w:val="2E5D8B" w:themeColor="accent1"/>
      <w:sz w:val="26"/>
      <w:szCs w:val="26"/>
    </w:rPr>
  </w:style>
  <w:style w:type="character" w:customStyle="1" w:styleId="KTProgramHeading4Char">
    <w:name w:val="KT Program_Heading 4 Char"/>
    <w:basedOn w:val="Heading3Char"/>
    <w:link w:val="KTProgramHeading4"/>
    <w:rsid w:val="00A706B2"/>
    <w:rPr>
      <w:rFonts w:ascii="Arial" w:eastAsiaTheme="majorEastAsia" w:hAnsi="Arial" w:cstheme="majorBidi"/>
      <w:b/>
      <w:bCs/>
      <w:color w:val="2E5D8B" w:themeColor="accent1"/>
    </w:rPr>
  </w:style>
  <w:style w:type="character" w:customStyle="1" w:styleId="Heading2Char">
    <w:name w:val="Heading 2 Char"/>
    <w:basedOn w:val="DefaultParagraphFont"/>
    <w:link w:val="Heading2"/>
    <w:uiPriority w:val="9"/>
    <w:rsid w:val="004F5410"/>
    <w:rPr>
      <w:rFonts w:asciiTheme="majorHAnsi" w:eastAsiaTheme="majorEastAsia" w:hAnsiTheme="majorHAnsi" w:cstheme="majorBidi"/>
      <w:b/>
      <w:bCs/>
      <w:color w:val="2E5D8B" w:themeColor="accent1"/>
      <w:sz w:val="26"/>
      <w:szCs w:val="26"/>
    </w:rPr>
  </w:style>
  <w:style w:type="character" w:customStyle="1" w:styleId="Heading3Char">
    <w:name w:val="Heading 3 Char"/>
    <w:basedOn w:val="DefaultParagraphFont"/>
    <w:link w:val="Heading3"/>
    <w:uiPriority w:val="9"/>
    <w:rsid w:val="00536F35"/>
    <w:rPr>
      <w:rFonts w:asciiTheme="majorHAnsi" w:eastAsiaTheme="majorEastAsia" w:hAnsiTheme="majorHAnsi" w:cstheme="majorBidi"/>
      <w:b/>
      <w:bCs/>
      <w:color w:val="2E5D8B" w:themeColor="accent1"/>
    </w:rPr>
  </w:style>
  <w:style w:type="table" w:styleId="LightList-Accent1">
    <w:name w:val="Light List Accent 1"/>
    <w:basedOn w:val="TableNormal"/>
    <w:uiPriority w:val="61"/>
    <w:rsid w:val="00836836"/>
    <w:pPr>
      <w:spacing w:after="0" w:line="240" w:lineRule="auto"/>
    </w:pPr>
    <w:tblPr>
      <w:tblStyleRowBandSize w:val="1"/>
      <w:tblStyleColBandSize w:val="1"/>
      <w:tblBorders>
        <w:top w:val="single" w:sz="8" w:space="0" w:color="2E5D8B" w:themeColor="accent1"/>
        <w:left w:val="single" w:sz="8" w:space="0" w:color="2E5D8B" w:themeColor="accent1"/>
        <w:bottom w:val="single" w:sz="8" w:space="0" w:color="2E5D8B" w:themeColor="accent1"/>
        <w:right w:val="single" w:sz="8" w:space="0" w:color="2E5D8B" w:themeColor="accent1"/>
      </w:tblBorders>
    </w:tblPr>
    <w:tblStylePr w:type="firstRow">
      <w:pPr>
        <w:spacing w:before="0" w:after="0" w:line="240" w:lineRule="auto"/>
      </w:pPr>
      <w:rPr>
        <w:b/>
        <w:bCs/>
        <w:color w:val="FFFFFF" w:themeColor="background1"/>
      </w:rPr>
      <w:tblPr/>
      <w:tcPr>
        <w:shd w:val="clear" w:color="auto" w:fill="2E5D8B" w:themeFill="accent1"/>
      </w:tcPr>
    </w:tblStylePr>
    <w:tblStylePr w:type="lastRow">
      <w:pPr>
        <w:spacing w:before="0" w:after="0" w:line="240" w:lineRule="auto"/>
      </w:pPr>
      <w:rPr>
        <w:b/>
        <w:bCs/>
      </w:rPr>
      <w:tblPr/>
      <w:tcPr>
        <w:tcBorders>
          <w:top w:val="double" w:sz="6" w:space="0" w:color="2E5D8B" w:themeColor="accent1"/>
          <w:left w:val="single" w:sz="8" w:space="0" w:color="2E5D8B" w:themeColor="accent1"/>
          <w:bottom w:val="single" w:sz="8" w:space="0" w:color="2E5D8B" w:themeColor="accent1"/>
          <w:right w:val="single" w:sz="8" w:space="0" w:color="2E5D8B" w:themeColor="accent1"/>
        </w:tcBorders>
      </w:tcPr>
    </w:tblStylePr>
    <w:tblStylePr w:type="firstCol">
      <w:rPr>
        <w:b/>
        <w:bCs/>
      </w:rPr>
    </w:tblStylePr>
    <w:tblStylePr w:type="lastCol">
      <w:rPr>
        <w:b/>
        <w:bCs/>
      </w:rPr>
    </w:tblStylePr>
    <w:tblStylePr w:type="band1Vert">
      <w:tblPr/>
      <w:tcPr>
        <w:tcBorders>
          <w:top w:val="single" w:sz="8" w:space="0" w:color="2E5D8B" w:themeColor="accent1"/>
          <w:left w:val="single" w:sz="8" w:space="0" w:color="2E5D8B" w:themeColor="accent1"/>
          <w:bottom w:val="single" w:sz="8" w:space="0" w:color="2E5D8B" w:themeColor="accent1"/>
          <w:right w:val="single" w:sz="8" w:space="0" w:color="2E5D8B" w:themeColor="accent1"/>
        </w:tcBorders>
      </w:tcPr>
    </w:tblStylePr>
    <w:tblStylePr w:type="band1Horz">
      <w:tblPr/>
      <w:tcPr>
        <w:tcBorders>
          <w:top w:val="single" w:sz="8" w:space="0" w:color="2E5D8B" w:themeColor="accent1"/>
          <w:left w:val="single" w:sz="8" w:space="0" w:color="2E5D8B" w:themeColor="accent1"/>
          <w:bottom w:val="single" w:sz="8" w:space="0" w:color="2E5D8B" w:themeColor="accent1"/>
          <w:right w:val="single" w:sz="8" w:space="0" w:color="2E5D8B" w:themeColor="accent1"/>
        </w:tcBorders>
      </w:tcPr>
    </w:tblStylePr>
  </w:style>
  <w:style w:type="character" w:customStyle="1" w:styleId="Heading4Char">
    <w:name w:val="Heading 4 Char"/>
    <w:basedOn w:val="DefaultParagraphFont"/>
    <w:link w:val="Heading4"/>
    <w:uiPriority w:val="9"/>
    <w:rsid w:val="00536F35"/>
    <w:rPr>
      <w:rFonts w:asciiTheme="majorHAnsi" w:eastAsiaTheme="majorEastAsia" w:hAnsiTheme="majorHAnsi" w:cstheme="majorBidi"/>
      <w:b/>
      <w:bCs/>
      <w:i/>
      <w:iCs/>
      <w:color w:val="2E5D8B" w:themeColor="accent1"/>
    </w:rPr>
  </w:style>
  <w:style w:type="character" w:customStyle="1" w:styleId="Heading5Char">
    <w:name w:val="Heading 5 Char"/>
    <w:basedOn w:val="DefaultParagraphFont"/>
    <w:link w:val="Heading5"/>
    <w:uiPriority w:val="9"/>
    <w:rsid w:val="004F5410"/>
    <w:rPr>
      <w:rFonts w:asciiTheme="majorHAnsi" w:eastAsiaTheme="majorEastAsia" w:hAnsiTheme="majorHAnsi" w:cstheme="majorBidi"/>
      <w:b/>
      <w:color w:val="5C5C5C" w:themeColor="text1" w:themeTint="BF"/>
      <w:u w:val="single"/>
    </w:rPr>
  </w:style>
  <w:style w:type="character" w:customStyle="1" w:styleId="Heading6Char">
    <w:name w:val="Heading 6 Char"/>
    <w:basedOn w:val="DefaultParagraphFont"/>
    <w:link w:val="Heading6"/>
    <w:uiPriority w:val="9"/>
    <w:rsid w:val="004F5410"/>
    <w:rPr>
      <w:rFonts w:asciiTheme="majorHAnsi" w:eastAsiaTheme="majorEastAsia" w:hAnsiTheme="majorHAnsi" w:cstheme="majorBidi"/>
      <w:b/>
      <w:i/>
      <w:iCs/>
      <w:color w:val="5C5C5C" w:themeColor="text1" w:themeTint="BF"/>
      <w:u w:val="single"/>
    </w:rPr>
  </w:style>
  <w:style w:type="character" w:customStyle="1" w:styleId="Heading7Char">
    <w:name w:val="Heading 7 Char"/>
    <w:basedOn w:val="DefaultParagraphFont"/>
    <w:link w:val="Heading7"/>
    <w:uiPriority w:val="9"/>
    <w:rsid w:val="00536F35"/>
    <w:rPr>
      <w:rFonts w:asciiTheme="majorHAnsi" w:eastAsiaTheme="majorEastAsia" w:hAnsiTheme="majorHAnsi" w:cstheme="majorBidi"/>
      <w:i/>
      <w:iCs/>
      <w:color w:val="5C5C5C" w:themeColor="text1" w:themeTint="BF"/>
    </w:rPr>
  </w:style>
  <w:style w:type="character" w:customStyle="1" w:styleId="Heading8Char">
    <w:name w:val="Heading 8 Char"/>
    <w:basedOn w:val="DefaultParagraphFont"/>
    <w:link w:val="Heading8"/>
    <w:uiPriority w:val="9"/>
    <w:rsid w:val="00536F35"/>
    <w:rPr>
      <w:rFonts w:asciiTheme="majorHAnsi" w:eastAsiaTheme="majorEastAsia" w:hAnsiTheme="majorHAnsi" w:cstheme="majorBidi"/>
      <w:color w:val="5C5C5C" w:themeColor="text1" w:themeTint="BF"/>
      <w:sz w:val="20"/>
      <w:szCs w:val="20"/>
    </w:rPr>
  </w:style>
  <w:style w:type="character" w:customStyle="1" w:styleId="Heading9Char">
    <w:name w:val="Heading 9 Char"/>
    <w:basedOn w:val="DefaultParagraphFont"/>
    <w:link w:val="Heading9"/>
    <w:uiPriority w:val="9"/>
    <w:rsid w:val="00536F35"/>
    <w:rPr>
      <w:rFonts w:asciiTheme="majorHAnsi" w:eastAsiaTheme="majorEastAsia" w:hAnsiTheme="majorHAnsi" w:cstheme="majorBidi"/>
      <w:i/>
      <w:iCs/>
      <w:color w:val="5C5C5C" w:themeColor="text1" w:themeTint="BF"/>
      <w:sz w:val="20"/>
      <w:szCs w:val="20"/>
    </w:rPr>
  </w:style>
  <w:style w:type="table" w:styleId="MediumGrid3-Accent3">
    <w:name w:val="Medium Grid 3 Accent 3"/>
    <w:basedOn w:val="TableNormal"/>
    <w:uiPriority w:val="69"/>
    <w:rsid w:val="004E66A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EDEEF"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3E7DBC"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3E7DBC"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3E7DBC"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3E7DBC"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9DBEDF"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9DBEDF" w:themeFill="accent3" w:themeFillTint="7F"/>
      </w:tcPr>
    </w:tblStylePr>
  </w:style>
  <w:style w:type="table" w:styleId="MediumShading2-Accent1">
    <w:name w:val="Medium Shading 2 Accent 1"/>
    <w:basedOn w:val="TableNormal"/>
    <w:uiPriority w:val="64"/>
    <w:rsid w:val="004E66A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2E5D8B"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2E5D8B" w:themeFill="accent1"/>
      </w:tcPr>
    </w:tblStylePr>
    <w:tblStylePr w:type="lastCol">
      <w:rPr>
        <w:b/>
        <w:bCs/>
        <w:color w:val="FFFFFF" w:themeColor="background1"/>
      </w:rPr>
      <w:tblPr/>
      <w:tcPr>
        <w:tcBorders>
          <w:left w:val="nil"/>
          <w:right w:val="nil"/>
          <w:insideH w:val="nil"/>
          <w:insideV w:val="nil"/>
        </w:tcBorders>
        <w:shd w:val="clear" w:color="auto" w:fill="2E5D8B"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ableGridLight1">
    <w:name w:val="Table Grid Light1"/>
    <w:basedOn w:val="TableNormal"/>
    <w:uiPriority w:val="40"/>
    <w:rsid w:val="00DB4B2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866B8D"/>
    <w:rPr>
      <w:sz w:val="16"/>
      <w:szCs w:val="16"/>
    </w:rPr>
  </w:style>
  <w:style w:type="paragraph" w:styleId="CommentText">
    <w:name w:val="annotation text"/>
    <w:basedOn w:val="Normal"/>
    <w:link w:val="CommentTextChar"/>
    <w:uiPriority w:val="99"/>
    <w:semiHidden/>
    <w:unhideWhenUsed/>
    <w:rsid w:val="00866B8D"/>
    <w:pPr>
      <w:spacing w:line="240" w:lineRule="auto"/>
    </w:pPr>
    <w:rPr>
      <w:sz w:val="20"/>
      <w:szCs w:val="20"/>
    </w:rPr>
  </w:style>
  <w:style w:type="character" w:customStyle="1" w:styleId="CommentTextChar">
    <w:name w:val="Comment Text Char"/>
    <w:basedOn w:val="DefaultParagraphFont"/>
    <w:link w:val="CommentText"/>
    <w:uiPriority w:val="99"/>
    <w:semiHidden/>
    <w:rsid w:val="00866B8D"/>
    <w:rPr>
      <w:sz w:val="20"/>
      <w:szCs w:val="20"/>
    </w:rPr>
  </w:style>
  <w:style w:type="paragraph" w:styleId="CommentSubject">
    <w:name w:val="annotation subject"/>
    <w:basedOn w:val="CommentText"/>
    <w:next w:val="CommentText"/>
    <w:link w:val="CommentSubjectChar"/>
    <w:uiPriority w:val="99"/>
    <w:semiHidden/>
    <w:unhideWhenUsed/>
    <w:rsid w:val="00866B8D"/>
    <w:rPr>
      <w:b/>
      <w:bCs/>
    </w:rPr>
  </w:style>
  <w:style w:type="character" w:customStyle="1" w:styleId="CommentSubjectChar">
    <w:name w:val="Comment Subject Char"/>
    <w:basedOn w:val="CommentTextChar"/>
    <w:link w:val="CommentSubject"/>
    <w:uiPriority w:val="99"/>
    <w:semiHidden/>
    <w:rsid w:val="00866B8D"/>
    <w:rPr>
      <w:b/>
      <w:bCs/>
      <w:sz w:val="20"/>
      <w:szCs w:val="20"/>
    </w:rPr>
  </w:style>
  <w:style w:type="character" w:styleId="FollowedHyperlink">
    <w:name w:val="FollowedHyperlink"/>
    <w:basedOn w:val="DefaultParagraphFont"/>
    <w:uiPriority w:val="99"/>
    <w:semiHidden/>
    <w:unhideWhenUsed/>
    <w:rsid w:val="00281410"/>
    <w:rPr>
      <w:color w:val="7F7F7F"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2321498">
      <w:bodyDiv w:val="1"/>
      <w:marLeft w:val="0"/>
      <w:marRight w:val="0"/>
      <w:marTop w:val="0"/>
      <w:marBottom w:val="0"/>
      <w:divBdr>
        <w:top w:val="none" w:sz="0" w:space="0" w:color="auto"/>
        <w:left w:val="none" w:sz="0" w:space="0" w:color="auto"/>
        <w:bottom w:val="none" w:sz="0" w:space="0" w:color="auto"/>
        <w:right w:val="none" w:sz="0" w:space="0" w:color="auto"/>
      </w:divBdr>
    </w:div>
    <w:div w:id="889269486">
      <w:bodyDiv w:val="1"/>
      <w:marLeft w:val="0"/>
      <w:marRight w:val="0"/>
      <w:marTop w:val="0"/>
      <w:marBottom w:val="0"/>
      <w:divBdr>
        <w:top w:val="none" w:sz="0" w:space="0" w:color="auto"/>
        <w:left w:val="none" w:sz="0" w:space="0" w:color="auto"/>
        <w:bottom w:val="none" w:sz="0" w:space="0" w:color="auto"/>
        <w:right w:val="none" w:sz="0" w:space="0" w:color="auto"/>
      </w:divBdr>
    </w:div>
    <w:div w:id="1157309255">
      <w:bodyDiv w:val="1"/>
      <w:marLeft w:val="0"/>
      <w:marRight w:val="0"/>
      <w:marTop w:val="0"/>
      <w:marBottom w:val="0"/>
      <w:divBdr>
        <w:top w:val="none" w:sz="0" w:space="0" w:color="auto"/>
        <w:left w:val="none" w:sz="0" w:space="0" w:color="auto"/>
        <w:bottom w:val="none" w:sz="0" w:space="0" w:color="auto"/>
        <w:right w:val="none" w:sz="0" w:space="0" w:color="auto"/>
      </w:divBdr>
    </w:div>
    <w:div w:id="151954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annals.org/aim/fullarticle/2700389/prisma-extension-scoping-reviews-prisma-scr-checklist-explanatio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082065158"/>
        <w:category>
          <w:name w:val="General"/>
          <w:gallery w:val="placeholder"/>
        </w:category>
        <w:types>
          <w:type w:val="bbPlcHdr"/>
        </w:types>
        <w:behaviors>
          <w:behavior w:val="content"/>
        </w:behaviors>
        <w:guid w:val="{57E8047B-B6E0-48DC-AEE4-EC7C77C0C9B4}"/>
      </w:docPartPr>
      <w:docPartBody>
        <w:p w:rsidR="00CC7CE7" w:rsidRDefault="00C33A07">
          <w:r w:rsidRPr="003A2F5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33A07"/>
    <w:rsid w:val="000747F6"/>
    <w:rsid w:val="002A35D7"/>
    <w:rsid w:val="0038305E"/>
    <w:rsid w:val="00C33A07"/>
    <w:rsid w:val="00CC7CE7"/>
    <w:rsid w:val="00E97F4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3A0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KT Program">
      <a:dk1>
        <a:srgbClr val="262626"/>
      </a:dk1>
      <a:lt1>
        <a:srgbClr val="FFFFFF"/>
      </a:lt1>
      <a:dk2>
        <a:srgbClr val="000000"/>
      </a:dk2>
      <a:lt2>
        <a:srgbClr val="FFFFFF"/>
      </a:lt2>
      <a:accent1>
        <a:srgbClr val="2E5D8B"/>
      </a:accent1>
      <a:accent2>
        <a:srgbClr val="8BB93F"/>
      </a:accent2>
      <a:accent3>
        <a:srgbClr val="3E7DBC"/>
      </a:accent3>
      <a:accent4>
        <a:srgbClr val="421C52"/>
      </a:accent4>
      <a:accent5>
        <a:srgbClr val="91A3B0"/>
      </a:accent5>
      <a:accent6>
        <a:srgbClr val="FF8C00"/>
      </a:accent6>
      <a:hlink>
        <a:srgbClr val="2E5D8B"/>
      </a:hlink>
      <a:folHlink>
        <a:srgbClr val="7F7F7F"/>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ddd86614-e075-45fd-ad75-7be4b83b486d">E7YEJEDTSY7N-616-142</_dlc_DocId>
    <_dlc_DocIdUrl xmlns="ddd86614-e075-45fd-ad75-7be4b83b486d">
      <Url>https://goto.oahpp.ca/areas/ricn/teamsite/Implementation_Science_Knowledge_Translation/_layouts/DocIdRedir.aspx?ID=E7YEJEDTSY7N-616-142</Url>
      <Description>E7YEJEDTSY7N-616-142</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5C502226ABD20E419776EC59F13549DD" ma:contentTypeVersion="4" ma:contentTypeDescription="Create a new document." ma:contentTypeScope="" ma:versionID="6889fd06cac4880bbace2dbc8d93587f">
  <xsd:schema xmlns:xsd="http://www.w3.org/2001/XMLSchema" xmlns:xs="http://www.w3.org/2001/XMLSchema" xmlns:p="http://schemas.microsoft.com/office/2006/metadata/properties" xmlns:ns2="ddd86614-e075-45fd-ad75-7be4b83b486d" targetNamespace="http://schemas.microsoft.com/office/2006/metadata/properties" ma:root="true" ma:fieldsID="0d5952d3730e44bb7b599fd25b7a60a4" ns2:_="">
    <xsd:import namespace="ddd86614-e075-45fd-ad75-7be4b83b486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d86614-e075-45fd-ad75-7be4b83b486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05EF34-00C3-445C-85DA-F1DB0117F497}">
  <ds:schemaRefs>
    <ds:schemaRef ds:uri="http://schemas.microsoft.com/sharepoint/v3/contenttype/forms"/>
  </ds:schemaRefs>
</ds:datastoreItem>
</file>

<file path=customXml/itemProps2.xml><?xml version="1.0" encoding="utf-8"?>
<ds:datastoreItem xmlns:ds="http://schemas.openxmlformats.org/officeDocument/2006/customXml" ds:itemID="{6EE38350-9134-45CE-9A81-881B472B5096}">
  <ds:schemaRefs>
    <ds:schemaRef ds:uri="http://schemas.microsoft.com/office/2006/metadata/properties"/>
    <ds:schemaRef ds:uri="http://schemas.microsoft.com/office/infopath/2007/PartnerControls"/>
    <ds:schemaRef ds:uri="ddd86614-e075-45fd-ad75-7be4b83b486d"/>
  </ds:schemaRefs>
</ds:datastoreItem>
</file>

<file path=customXml/itemProps3.xml><?xml version="1.0" encoding="utf-8"?>
<ds:datastoreItem xmlns:ds="http://schemas.openxmlformats.org/officeDocument/2006/customXml" ds:itemID="{2690EBB6-9E48-419F-B2B9-D05E3D04DA46}">
  <ds:schemaRefs>
    <ds:schemaRef ds:uri="http://schemas.microsoft.com/sharepoint/events"/>
  </ds:schemaRefs>
</ds:datastoreItem>
</file>

<file path=customXml/itemProps4.xml><?xml version="1.0" encoding="utf-8"?>
<ds:datastoreItem xmlns:ds="http://schemas.openxmlformats.org/officeDocument/2006/customXml" ds:itemID="{10721A11-0898-4E01-9D8A-3EB7DCBF4A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d86614-e075-45fd-ad75-7be4b83b4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EC0AB5D-9544-4314-86C4-EED1DEABED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1047</Words>
  <Characters>5968</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St. Michael's</Company>
  <LinksUpToDate>false</LinksUpToDate>
  <CharactersWithSpaces>7001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Fatiah De Matas</dc:creator>
  <cp:lastModifiedBy>Mrs. KM Sethole</cp:lastModifiedBy>
  <cp:revision>2</cp:revision>
  <cp:lastPrinted>2018-11-16T17:06:00Z</cp:lastPrinted>
  <dcterms:created xsi:type="dcterms:W3CDTF">2023-08-29T12:31:00Z</dcterms:created>
  <dcterms:modified xsi:type="dcterms:W3CDTF">2023-08-29T12:31:00Z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0x0101005C502226ABD20E419776EC59F13549DD</vt:lpwstr>
  </property>
  <property fmtid="{D5CDD505-2E9C-101B-9397-08002B2CF9AE}" pid="3" name="_dlc_DocIdItemGuid">
    <vt:lpwstr>32e73ba2-288c-46b3-8ad6-8d45118d5139</vt:lpwstr>
  </property>
</Properties>
</file>