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17F" w:rsidRDefault="005F517F" w:rsidP="005F517F">
      <w:pPr>
        <w:pStyle w:val="Caption"/>
        <w:spacing w:after="0"/>
        <w:rPr>
          <w:rFonts w:ascii="Times New Roman" w:hAnsi="Times New Roman" w:cs="Times New Roman"/>
          <w:b/>
          <w:i w:val="0"/>
          <w:color w:val="auto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 xml:space="preserve">Supplementary </w:t>
      </w:r>
      <w:r w:rsidRPr="00226340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 xml:space="preserve">Table </w:t>
      </w:r>
      <w:r w:rsidRPr="00226340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fldChar w:fldCharType="begin"/>
      </w:r>
      <w:r w:rsidRPr="00226340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instrText xml:space="preserve"> SEQ Table \* ARABIC </w:instrText>
      </w:r>
      <w:r w:rsidRPr="00226340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i w:val="0"/>
          <w:noProof/>
          <w:color w:val="000000" w:themeColor="text1"/>
          <w:sz w:val="24"/>
          <w:szCs w:val="24"/>
        </w:rPr>
        <w:t>1</w:t>
      </w:r>
      <w:r w:rsidRPr="00226340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fldChar w:fldCharType="end"/>
      </w:r>
      <w:r w:rsidRPr="00226340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:</w:t>
      </w:r>
      <w:r w:rsidRPr="0095745D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>Socio-d</w:t>
      </w:r>
      <w:r w:rsidRPr="005F7181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emographic </w:t>
      </w:r>
      <w:r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and clinical </w:t>
      </w:r>
      <w:r w:rsidRPr="005F7181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characteristics of HIV-positive participants, in the 2017 and 2019 </w:t>
      </w:r>
      <w:r w:rsidRPr="005F7181">
        <w:rPr>
          <w:rFonts w:ascii="Times New Roman" w:hAnsi="Times New Roman" w:cs="Times New Roman"/>
          <w:i w:val="0"/>
          <w:color w:val="auto"/>
          <w:sz w:val="24"/>
          <w:szCs w:val="24"/>
        </w:rPr>
        <w:t>Antenatal HIV Sentinel Surveys in South Africa</w:t>
      </w:r>
      <w:r>
        <w:rPr>
          <w:rFonts w:ascii="Times New Roman" w:hAnsi="Times New Roman" w:cs="Times New Roman"/>
          <w:b/>
          <w:i w:val="0"/>
          <w:color w:val="auto"/>
          <w:sz w:val="24"/>
          <w:szCs w:val="24"/>
        </w:rPr>
        <w:t xml:space="preserve"> </w:t>
      </w:r>
    </w:p>
    <w:p w:rsidR="005F517F" w:rsidRPr="00DA398E" w:rsidRDefault="005F517F" w:rsidP="005F517F"/>
    <w:tbl>
      <w:tblPr>
        <w:tblStyle w:val="GridTable4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1"/>
        <w:gridCol w:w="2314"/>
        <w:gridCol w:w="2391"/>
      </w:tblGrid>
      <w:tr w:rsidR="005F517F" w:rsidRPr="006D724D" w:rsidTr="002566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  <w:t>Description</w:t>
            </w:r>
          </w:p>
        </w:tc>
        <w:tc>
          <w:tcPr>
            <w:tcW w:w="1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517F" w:rsidRPr="00FF77BE" w:rsidRDefault="005F517F" w:rsidP="0025664E">
            <w:pPr>
              <w:ind w:right="9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FF77BE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1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517F" w:rsidRPr="00FF77BE" w:rsidRDefault="005F517F" w:rsidP="0025664E">
            <w:pPr>
              <w:ind w:right="9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2019</w:t>
            </w:r>
          </w:p>
        </w:tc>
      </w:tr>
      <w:tr w:rsidR="005F517F" w:rsidRPr="006D724D" w:rsidTr="002566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vMerge/>
            <w:shd w:val="clear" w:color="auto" w:fill="auto"/>
          </w:tcPr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283" w:type="pct"/>
            <w:shd w:val="clear" w:color="auto" w:fill="auto"/>
          </w:tcPr>
          <w:p w:rsidR="005F517F" w:rsidRDefault="005F517F" w:rsidP="0025664E">
            <w:pPr>
              <w:ind w:right="9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Number (%)</w:t>
            </w:r>
          </w:p>
          <w:p w:rsidR="005F517F" w:rsidRPr="00BE3744" w:rsidRDefault="005F517F" w:rsidP="0025664E">
            <w:pPr>
              <w:ind w:right="9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E3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(n=10 065)</w:t>
            </w:r>
          </w:p>
        </w:tc>
        <w:tc>
          <w:tcPr>
            <w:tcW w:w="1326" w:type="pct"/>
            <w:shd w:val="clear" w:color="auto" w:fill="auto"/>
          </w:tcPr>
          <w:p w:rsidR="005F517F" w:rsidRDefault="005F517F" w:rsidP="0025664E">
            <w:pPr>
              <w:ind w:right="9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Number (%)</w:t>
            </w:r>
          </w:p>
          <w:p w:rsidR="005F517F" w:rsidRPr="00BE3744" w:rsidRDefault="005F517F" w:rsidP="0025664E">
            <w:pPr>
              <w:ind w:right="9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E3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(n=11 321)</w:t>
            </w:r>
          </w:p>
        </w:tc>
      </w:tr>
      <w:tr w:rsidR="005F517F" w:rsidRPr="006D724D" w:rsidTr="0025664E">
        <w:trPr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shd w:val="clear" w:color="auto" w:fill="auto"/>
          </w:tcPr>
          <w:p w:rsidR="005F517F" w:rsidRPr="006D724D" w:rsidRDefault="005F517F" w:rsidP="0025664E">
            <w:pPr>
              <w:ind w:right="90"/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  <w:t xml:space="preserve">Median (IQR*) age in years </w:t>
            </w:r>
          </w:p>
        </w:tc>
        <w:tc>
          <w:tcPr>
            <w:tcW w:w="1283" w:type="pct"/>
            <w:shd w:val="clear" w:color="auto" w:fill="auto"/>
          </w:tcPr>
          <w:p w:rsidR="005F517F" w:rsidRPr="006D724D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AE3EC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28 (24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–</w:t>
            </w:r>
            <w:r w:rsidRPr="00AE3EC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33)</w:t>
            </w:r>
          </w:p>
        </w:tc>
        <w:tc>
          <w:tcPr>
            <w:tcW w:w="1326" w:type="pct"/>
            <w:shd w:val="clear" w:color="auto" w:fill="auto"/>
          </w:tcPr>
          <w:p w:rsidR="005F517F" w:rsidRPr="00BE3744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E3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29 (25-34)</w:t>
            </w:r>
          </w:p>
        </w:tc>
      </w:tr>
      <w:tr w:rsidR="005F517F" w:rsidRPr="00B96A13" w:rsidTr="002566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shd w:val="clear" w:color="auto" w:fill="auto"/>
            <w:hideMark/>
          </w:tcPr>
          <w:p w:rsidR="005F517F" w:rsidRPr="00236972" w:rsidRDefault="005F517F" w:rsidP="0025664E">
            <w:pPr>
              <w:ind w:right="86"/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</w:pPr>
            <w:r w:rsidRPr="00236972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  <w:t>Age in years</w:t>
            </w:r>
          </w:p>
          <w:p w:rsidR="005F517F" w:rsidRDefault="005F517F" w:rsidP="0025664E">
            <w:pPr>
              <w:ind w:right="86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15–19</w:t>
            </w:r>
          </w:p>
          <w:p w:rsidR="005F517F" w:rsidRDefault="005F517F" w:rsidP="0025664E">
            <w:pPr>
              <w:ind w:right="86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20–24</w:t>
            </w:r>
          </w:p>
          <w:p w:rsidR="005F517F" w:rsidRDefault="005F517F" w:rsidP="0025664E">
            <w:pPr>
              <w:ind w:right="86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25–29</w:t>
            </w:r>
          </w:p>
          <w:p w:rsidR="005F517F" w:rsidRDefault="005F517F" w:rsidP="0025664E">
            <w:pPr>
              <w:ind w:right="86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30–34</w:t>
            </w:r>
          </w:p>
          <w:p w:rsidR="005F517F" w:rsidRDefault="005F517F" w:rsidP="0025664E">
            <w:pPr>
              <w:ind w:right="86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35–49</w:t>
            </w:r>
          </w:p>
          <w:p w:rsidR="005F517F" w:rsidRPr="00B96A13" w:rsidRDefault="005F517F" w:rsidP="0025664E">
            <w:pPr>
              <w:ind w:right="86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Missing</w:t>
            </w:r>
          </w:p>
        </w:tc>
        <w:tc>
          <w:tcPr>
            <w:tcW w:w="1283" w:type="pct"/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504 (5.0)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1 929 (20.1)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2 817 (29.8)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2 442 (26.9)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1 635 (18.2)</w:t>
            </w:r>
          </w:p>
          <w:p w:rsidR="005F517F" w:rsidRPr="00B96A13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738</w:t>
            </w:r>
          </w:p>
        </w:tc>
        <w:tc>
          <w:tcPr>
            <w:tcW w:w="1326" w:type="pct"/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428 (4.2)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1 885 (17.8)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3 093 (29.3)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2 892 (27.9)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2 147 (20.8)</w:t>
            </w:r>
          </w:p>
          <w:p w:rsidR="005F517F" w:rsidRPr="00B96A13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845</w:t>
            </w:r>
          </w:p>
        </w:tc>
      </w:tr>
      <w:tr w:rsidR="005F517F" w:rsidRPr="00B96A13" w:rsidTr="0025664E">
        <w:trPr>
          <w:trHeight w:val="1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tcBorders>
              <w:bottom w:val="single" w:sz="4" w:space="0" w:color="auto"/>
            </w:tcBorders>
            <w:shd w:val="clear" w:color="auto" w:fill="auto"/>
            <w:hideMark/>
          </w:tcPr>
          <w:p w:rsidR="005F517F" w:rsidRPr="00236972" w:rsidRDefault="005F517F" w:rsidP="0025664E">
            <w:pPr>
              <w:ind w:right="90"/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</w:pPr>
            <w:r w:rsidRPr="00236972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  <w:t>Population group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Black African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Other (Coloured, white, Asian)</w:t>
            </w:r>
          </w:p>
          <w:p w:rsidR="005F517F" w:rsidRPr="00B96A13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Missing </w:t>
            </w:r>
          </w:p>
        </w:tc>
        <w:tc>
          <w:tcPr>
            <w:tcW w:w="1283" w:type="pct"/>
            <w:tcBorders>
              <w:bottom w:val="single" w:sz="4" w:space="0" w:color="auto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9 660 (96.7)</w:t>
            </w: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285 (3.3)</w:t>
            </w:r>
          </w:p>
          <w:p w:rsidR="005F517F" w:rsidRPr="00B96A13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326" w:type="pct"/>
            <w:tcBorders>
              <w:bottom w:val="single" w:sz="4" w:space="0" w:color="auto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10 824 (96.6)</w:t>
            </w: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452 (3.4)</w:t>
            </w:r>
          </w:p>
          <w:p w:rsidR="005F517F" w:rsidRPr="00B96A13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</w:t>
            </w:r>
          </w:p>
        </w:tc>
      </w:tr>
      <w:tr w:rsidR="005F517F" w:rsidRPr="00B96A13" w:rsidTr="002566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tcBorders>
              <w:bottom w:val="nil"/>
            </w:tcBorders>
            <w:shd w:val="clear" w:color="auto" w:fill="auto"/>
          </w:tcPr>
          <w:p w:rsidR="005F517F" w:rsidRPr="00236972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507B1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  <w:t>Education</w:t>
            </w:r>
          </w:p>
        </w:tc>
        <w:tc>
          <w:tcPr>
            <w:tcW w:w="1283" w:type="pct"/>
            <w:tcBorders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26" w:type="pct"/>
            <w:tcBorders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F517F" w:rsidRPr="00B96A13" w:rsidTr="0025664E">
        <w:trPr>
          <w:trHeight w:val="1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tcBorders>
              <w:top w:val="nil"/>
              <w:bottom w:val="nil"/>
            </w:tcBorders>
            <w:shd w:val="clear" w:color="auto" w:fill="auto"/>
          </w:tcPr>
          <w:p w:rsidR="005F517F" w:rsidRPr="00236972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None</w:t>
            </w:r>
          </w:p>
        </w:tc>
        <w:tc>
          <w:tcPr>
            <w:tcW w:w="1283" w:type="pct"/>
            <w:tcBorders>
              <w:top w:val="nil"/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238 (2.3)</w:t>
            </w:r>
          </w:p>
        </w:tc>
        <w:tc>
          <w:tcPr>
            <w:tcW w:w="1326" w:type="pct"/>
            <w:tcBorders>
              <w:top w:val="nil"/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134 (1.2)</w:t>
            </w:r>
          </w:p>
        </w:tc>
      </w:tr>
      <w:tr w:rsidR="005F517F" w:rsidRPr="00B96A13" w:rsidTr="002566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tcBorders>
              <w:top w:val="nil"/>
              <w:bottom w:val="nil"/>
            </w:tcBorders>
            <w:shd w:val="clear" w:color="auto" w:fill="auto"/>
          </w:tcPr>
          <w:p w:rsidR="005F517F" w:rsidRPr="00236972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Primary</w:t>
            </w:r>
          </w:p>
        </w:tc>
        <w:tc>
          <w:tcPr>
            <w:tcW w:w="1283" w:type="pct"/>
            <w:tcBorders>
              <w:top w:val="nil"/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933 (9.7)</w:t>
            </w:r>
          </w:p>
        </w:tc>
        <w:tc>
          <w:tcPr>
            <w:tcW w:w="1326" w:type="pct"/>
            <w:tcBorders>
              <w:top w:val="nil"/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1 406 (13.0)</w:t>
            </w:r>
          </w:p>
        </w:tc>
      </w:tr>
      <w:tr w:rsidR="005F517F" w:rsidRPr="00B96A13" w:rsidTr="0025664E">
        <w:trPr>
          <w:trHeight w:val="1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tcBorders>
              <w:top w:val="nil"/>
              <w:bottom w:val="nil"/>
            </w:tcBorders>
            <w:shd w:val="clear" w:color="auto" w:fill="auto"/>
          </w:tcPr>
          <w:p w:rsidR="005F517F" w:rsidRPr="00712084" w:rsidRDefault="005F517F" w:rsidP="0025664E">
            <w:pPr>
              <w:ind w:right="9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Secondary</w:t>
            </w:r>
          </w:p>
        </w:tc>
        <w:tc>
          <w:tcPr>
            <w:tcW w:w="1283" w:type="pct"/>
            <w:tcBorders>
              <w:top w:val="nil"/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7 721 (78.3)</w:t>
            </w:r>
          </w:p>
        </w:tc>
        <w:tc>
          <w:tcPr>
            <w:tcW w:w="1326" w:type="pct"/>
            <w:tcBorders>
              <w:top w:val="nil"/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8 598 (75.8)</w:t>
            </w:r>
          </w:p>
        </w:tc>
      </w:tr>
      <w:tr w:rsidR="005F517F" w:rsidRPr="00B96A13" w:rsidTr="002566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tcBorders>
              <w:top w:val="nil"/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Tertiary</w:t>
            </w:r>
          </w:p>
        </w:tc>
        <w:tc>
          <w:tcPr>
            <w:tcW w:w="1283" w:type="pct"/>
            <w:tcBorders>
              <w:top w:val="nil"/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914 (9.7)</w:t>
            </w:r>
          </w:p>
        </w:tc>
        <w:tc>
          <w:tcPr>
            <w:tcW w:w="1326" w:type="pct"/>
            <w:tcBorders>
              <w:top w:val="nil"/>
              <w:bottom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1 091 (10.0)</w:t>
            </w:r>
          </w:p>
        </w:tc>
      </w:tr>
      <w:tr w:rsidR="005F517F" w:rsidRPr="00B96A13" w:rsidTr="0025664E">
        <w:trPr>
          <w:trHeight w:val="1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tcBorders>
              <w:top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Missing</w:t>
            </w:r>
          </w:p>
        </w:tc>
        <w:tc>
          <w:tcPr>
            <w:tcW w:w="1283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259</w:t>
            </w:r>
          </w:p>
        </w:tc>
        <w:tc>
          <w:tcPr>
            <w:tcW w:w="1326" w:type="pct"/>
            <w:tcBorders>
              <w:top w:val="nil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92</w:t>
            </w:r>
          </w:p>
        </w:tc>
      </w:tr>
      <w:tr w:rsidR="005F517F" w:rsidRPr="00B96A13" w:rsidTr="002566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shd w:val="clear" w:color="auto" w:fill="auto"/>
            <w:hideMark/>
          </w:tcPr>
          <w:p w:rsidR="005F517F" w:rsidRPr="008507B1" w:rsidRDefault="005F517F" w:rsidP="0025664E">
            <w:pPr>
              <w:ind w:right="90"/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</w:pPr>
            <w:r w:rsidRPr="008507B1"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  <w:t xml:space="preserve">Gravidity 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Primigravida (1)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Multigravida (2+)</w:t>
            </w:r>
          </w:p>
          <w:p w:rsidR="005F517F" w:rsidRPr="00B96A13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Missing</w:t>
            </w:r>
          </w:p>
        </w:tc>
        <w:tc>
          <w:tcPr>
            <w:tcW w:w="1283" w:type="pct"/>
            <w:tcBorders>
              <w:top w:val="single" w:sz="4" w:space="0" w:color="auto"/>
            </w:tcBorders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1 658 (16.1)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8 346 (83.9)</w:t>
            </w:r>
          </w:p>
          <w:p w:rsidR="005F517F" w:rsidRPr="00B96A13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61</w:t>
            </w:r>
          </w:p>
        </w:tc>
        <w:tc>
          <w:tcPr>
            <w:tcW w:w="1326" w:type="pct"/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1 703 (15.0)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9 448 (85.0)</w:t>
            </w:r>
          </w:p>
          <w:p w:rsidR="005F517F" w:rsidRPr="00B96A13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170</w:t>
            </w:r>
          </w:p>
        </w:tc>
      </w:tr>
      <w:tr w:rsidR="005F517F" w:rsidRPr="00B96A13" w:rsidTr="0025664E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shd w:val="clear" w:color="auto" w:fill="auto"/>
          </w:tcPr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Geo-type**</w:t>
            </w:r>
          </w:p>
          <w:p w:rsidR="005F517F" w:rsidRPr="00EC782A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</w:pPr>
            <w:r w:rsidRPr="00EC782A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  <w:t>Urban</w:t>
            </w:r>
          </w:p>
          <w:p w:rsidR="005F517F" w:rsidRPr="00EC782A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</w:pPr>
            <w:r w:rsidRPr="00EC782A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  <w:t>Rural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  <w:t>Peri</w:t>
            </w:r>
            <w:r w:rsidRPr="00EC782A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  <w:t>-urban</w:t>
            </w:r>
          </w:p>
        </w:tc>
        <w:tc>
          <w:tcPr>
            <w:tcW w:w="1283" w:type="pct"/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6 065 (64.1)</w:t>
            </w: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3 228 (28.7)</w:t>
            </w: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772 (7.2)</w:t>
            </w:r>
          </w:p>
        </w:tc>
        <w:tc>
          <w:tcPr>
            <w:tcW w:w="1326" w:type="pct"/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6 610(62.1)</w:t>
            </w: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3 708 (29.8)</w:t>
            </w:r>
          </w:p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1 003 (8.1)</w:t>
            </w:r>
          </w:p>
        </w:tc>
      </w:tr>
      <w:tr w:rsidR="005F517F" w:rsidRPr="00B96A13" w:rsidTr="002566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shd w:val="clear" w:color="auto" w:fill="auto"/>
          </w:tcPr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  <w:t>Province</w:t>
            </w:r>
          </w:p>
          <w:p w:rsidR="005F517F" w:rsidRPr="00241CA7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241CA7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Eastern Cape</w:t>
            </w: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</w:p>
          <w:p w:rsidR="005F517F" w:rsidRPr="00241CA7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241CA7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Free State</w:t>
            </w: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</w:p>
          <w:p w:rsidR="005F517F" w:rsidRPr="00241CA7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241CA7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Gauteng</w:t>
            </w: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KwaZulu-</w:t>
            </w:r>
            <w:r w:rsidRPr="00241CA7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Natal</w:t>
            </w: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Limpopo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Mpumalanga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North West </w:t>
            </w:r>
          </w:p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Northern Cape </w:t>
            </w:r>
          </w:p>
          <w:p w:rsidR="005F517F" w:rsidRPr="008507B1" w:rsidRDefault="005F517F" w:rsidP="0025664E">
            <w:pPr>
              <w:ind w:right="90"/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Western Cape</w:t>
            </w:r>
          </w:p>
        </w:tc>
        <w:tc>
          <w:tcPr>
            <w:tcW w:w="1283" w:type="pct"/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1 330 (11.9)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877 (3.6)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1 515 (28.4)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3 325 (27.3)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575 (7.4)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1 051 (9.8)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572 (1.7)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266 (3.9)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554 (6.2)</w:t>
            </w:r>
          </w:p>
        </w:tc>
        <w:tc>
          <w:tcPr>
            <w:tcW w:w="1326" w:type="pct"/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 2 034 (12.2)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923 (5.3)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1 485 (24.1)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3 391 (28.4)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584 (7.0)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1 095 (8.6)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782 (6.4)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333 (1.4)</w:t>
            </w:r>
          </w:p>
          <w:p w:rsidR="005F517F" w:rsidRDefault="005F517F" w:rsidP="0025664E">
            <w:pPr>
              <w:ind w:right="9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694 (6.7)</w:t>
            </w:r>
          </w:p>
        </w:tc>
      </w:tr>
      <w:tr w:rsidR="005F517F" w:rsidRPr="00B96A13" w:rsidTr="0025664E">
        <w:trPr>
          <w:trHeight w:val="7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1" w:type="pct"/>
            <w:shd w:val="clear" w:color="auto" w:fill="auto"/>
          </w:tcPr>
          <w:p w:rsidR="005F517F" w:rsidRDefault="005F517F" w:rsidP="0025664E">
            <w:pPr>
              <w:ind w:right="90"/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 w:val="0"/>
                <w:color w:val="000000"/>
                <w:sz w:val="24"/>
                <w:szCs w:val="24"/>
              </w:rPr>
              <w:t>Median gestational age at the time of the survey (IQR*)</w:t>
            </w:r>
          </w:p>
        </w:tc>
        <w:tc>
          <w:tcPr>
            <w:tcW w:w="1283" w:type="pct"/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25 (17-32)</w:t>
            </w:r>
          </w:p>
        </w:tc>
        <w:tc>
          <w:tcPr>
            <w:tcW w:w="1326" w:type="pct"/>
            <w:shd w:val="clear" w:color="auto" w:fill="auto"/>
          </w:tcPr>
          <w:p w:rsidR="005F517F" w:rsidRDefault="005F517F" w:rsidP="0025664E">
            <w:pPr>
              <w:ind w:right="9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26 (17-32)</w:t>
            </w:r>
          </w:p>
        </w:tc>
      </w:tr>
    </w:tbl>
    <w:p w:rsidR="005F517F" w:rsidRPr="00B22886" w:rsidRDefault="005F517F" w:rsidP="005F517F">
      <w:pPr>
        <w:tabs>
          <w:tab w:val="left" w:pos="1128"/>
        </w:tabs>
        <w:spacing w:line="360" w:lineRule="auto"/>
        <w:ind w:right="-521"/>
        <w:rPr>
          <w:rFonts w:ascii="Times New Roman" w:hAnsi="Times New Roman" w:cs="Times New Roman"/>
          <w:i/>
          <w:sz w:val="16"/>
          <w:szCs w:val="16"/>
        </w:rPr>
      </w:pPr>
      <w:r w:rsidRPr="00B22886">
        <w:rPr>
          <w:rFonts w:ascii="Times New Roman" w:hAnsi="Times New Roman" w:cs="Times New Roman"/>
          <w:i/>
          <w:sz w:val="16"/>
          <w:szCs w:val="16"/>
        </w:rPr>
        <w:t xml:space="preserve">Weighted percentages; </w:t>
      </w:r>
      <w:r w:rsidRPr="00B22886">
        <w:rPr>
          <w:rFonts w:ascii="Times New Roman" w:hAnsi="Times New Roman" w:cs="Times New Roman"/>
          <w:i/>
          <w:noProof/>
          <w:sz w:val="16"/>
          <w:szCs w:val="16"/>
        </w:rPr>
        <w:t>missing data not included when calculating percentages</w:t>
      </w:r>
      <w:r>
        <w:rPr>
          <w:rFonts w:ascii="Times New Roman" w:hAnsi="Times New Roman" w:cs="Times New Roman"/>
          <w:i/>
          <w:noProof/>
          <w:sz w:val="16"/>
          <w:szCs w:val="16"/>
        </w:rPr>
        <w:t>. *IQR= inter-quartile ranges.  **Geo-type=geographical type</w:t>
      </w: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F517F" w:rsidRPr="000638A0" w:rsidRDefault="005F517F" w:rsidP="005F517F">
      <w:pPr>
        <w:pStyle w:val="NormalWeb"/>
        <w:spacing w:before="0" w:beforeAutospacing="0" w:after="0" w:afterAutospacing="0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Supplementary Table 2:</w:t>
      </w:r>
      <w:r>
        <w:rPr>
          <w:sz w:val="22"/>
          <w:szCs w:val="22"/>
        </w:rPr>
        <w:t xml:space="preserve"> 95-95-95</w:t>
      </w:r>
      <w:r w:rsidRPr="000638A0">
        <w:rPr>
          <w:sz w:val="22"/>
          <w:szCs w:val="22"/>
        </w:rPr>
        <w:t xml:space="preserve"> targets among pregnant women by demographic characteristic, in the 2017 and 2019 Antenatal HIV Sentinel Surveys, South Africa </w:t>
      </w:r>
    </w:p>
    <w:tbl>
      <w:tblPr>
        <w:tblStyle w:val="TableGrid"/>
        <w:tblW w:w="9351" w:type="dxa"/>
        <w:tblLayout w:type="fixed"/>
        <w:tblLook w:val="04A0" w:firstRow="1" w:lastRow="0" w:firstColumn="1" w:lastColumn="0" w:noHBand="0" w:noVBand="1"/>
      </w:tblPr>
      <w:tblGrid>
        <w:gridCol w:w="1555"/>
        <w:gridCol w:w="1275"/>
        <w:gridCol w:w="1276"/>
        <w:gridCol w:w="1264"/>
        <w:gridCol w:w="1321"/>
        <w:gridCol w:w="1384"/>
        <w:gridCol w:w="1276"/>
      </w:tblGrid>
      <w:tr w:rsidR="005F517F" w:rsidRPr="0094024E" w:rsidTr="0025664E">
        <w:tc>
          <w:tcPr>
            <w:tcW w:w="1555" w:type="dxa"/>
            <w:vMerge w:val="restart"/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Description </w:t>
            </w:r>
          </w:p>
        </w:tc>
        <w:tc>
          <w:tcPr>
            <w:tcW w:w="3815" w:type="dxa"/>
            <w:gridSpan w:val="3"/>
            <w:shd w:val="clear" w:color="auto" w:fill="auto"/>
          </w:tcPr>
          <w:p w:rsidR="005F517F" w:rsidRPr="0094024E" w:rsidRDefault="005F517F" w:rsidP="0025664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024E">
              <w:rPr>
                <w:rFonts w:ascii="Times New Roman" w:hAnsi="Times New Roman" w:cs="Times New Roman"/>
                <w:b/>
                <w:sz w:val="16"/>
                <w:szCs w:val="16"/>
              </w:rPr>
              <w:t>2017</w:t>
            </w:r>
          </w:p>
        </w:tc>
        <w:tc>
          <w:tcPr>
            <w:tcW w:w="3981" w:type="dxa"/>
            <w:gridSpan w:val="3"/>
            <w:shd w:val="clear" w:color="auto" w:fill="auto"/>
          </w:tcPr>
          <w:p w:rsidR="005F517F" w:rsidRPr="0094024E" w:rsidRDefault="005F517F" w:rsidP="0025664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024E">
              <w:rPr>
                <w:rFonts w:ascii="Times New Roman" w:hAnsi="Times New Roman" w:cs="Times New Roman"/>
                <w:b/>
                <w:sz w:val="16"/>
                <w:szCs w:val="16"/>
              </w:rPr>
              <w:t>2019</w:t>
            </w:r>
          </w:p>
        </w:tc>
      </w:tr>
      <w:tr w:rsidR="005F517F" w:rsidRPr="0094024E" w:rsidTr="0025664E">
        <w:tc>
          <w:tcPr>
            <w:tcW w:w="1555" w:type="dxa"/>
            <w:vMerge/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First 95</w:t>
            </w:r>
          </w:p>
        </w:tc>
        <w:tc>
          <w:tcPr>
            <w:tcW w:w="1276" w:type="dxa"/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Second 95</w:t>
            </w:r>
          </w:p>
        </w:tc>
        <w:tc>
          <w:tcPr>
            <w:tcW w:w="1264" w:type="dxa"/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Third 95</w:t>
            </w:r>
          </w:p>
        </w:tc>
        <w:tc>
          <w:tcPr>
            <w:tcW w:w="1321" w:type="dxa"/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First 95</w:t>
            </w:r>
          </w:p>
        </w:tc>
        <w:tc>
          <w:tcPr>
            <w:tcW w:w="1384" w:type="dxa"/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Second 95</w:t>
            </w:r>
          </w:p>
        </w:tc>
        <w:tc>
          <w:tcPr>
            <w:tcW w:w="1276" w:type="dxa"/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Third 95</w:t>
            </w:r>
          </w:p>
        </w:tc>
      </w:tr>
      <w:tr w:rsidR="005F517F" w:rsidRPr="0094024E" w:rsidTr="0025664E">
        <w:tc>
          <w:tcPr>
            <w:tcW w:w="1555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024E">
              <w:rPr>
                <w:rFonts w:ascii="Times New Roman" w:hAnsi="Times New Roman" w:cs="Times New Roman"/>
                <w:b/>
                <w:sz w:val="16"/>
                <w:szCs w:val="16"/>
              </w:rPr>
              <w:t>% (95%CI)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024E">
              <w:rPr>
                <w:rFonts w:ascii="Times New Roman" w:hAnsi="Times New Roman" w:cs="Times New Roman"/>
                <w:b/>
                <w:sz w:val="16"/>
                <w:szCs w:val="16"/>
              </w:rPr>
              <w:t>% (95%CI)</w:t>
            </w:r>
          </w:p>
        </w:tc>
        <w:tc>
          <w:tcPr>
            <w:tcW w:w="1264" w:type="dxa"/>
            <w:tcBorders>
              <w:bottom w:val="single" w:sz="4" w:space="0" w:color="auto"/>
            </w:tcBorders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024E">
              <w:rPr>
                <w:rFonts w:ascii="Times New Roman" w:hAnsi="Times New Roman" w:cs="Times New Roman"/>
                <w:b/>
                <w:sz w:val="16"/>
                <w:szCs w:val="16"/>
              </w:rPr>
              <w:t>% (95%CI)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024E">
              <w:rPr>
                <w:rFonts w:ascii="Times New Roman" w:hAnsi="Times New Roman" w:cs="Times New Roman"/>
                <w:b/>
                <w:sz w:val="16"/>
                <w:szCs w:val="16"/>
              </w:rPr>
              <w:t>% (95%CI)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024E">
              <w:rPr>
                <w:rFonts w:ascii="Times New Roman" w:hAnsi="Times New Roman" w:cs="Times New Roman"/>
                <w:b/>
                <w:sz w:val="16"/>
                <w:szCs w:val="16"/>
              </w:rPr>
              <w:t>% (95%CI)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F517F" w:rsidRPr="0094024E" w:rsidRDefault="005F517F" w:rsidP="0025664E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024E">
              <w:rPr>
                <w:rFonts w:ascii="Times New Roman" w:hAnsi="Times New Roman" w:cs="Times New Roman"/>
                <w:b/>
                <w:sz w:val="16"/>
                <w:szCs w:val="16"/>
              </w:rPr>
              <w:t>% (95%CI)</w:t>
            </w:r>
          </w:p>
        </w:tc>
      </w:tr>
      <w:tr w:rsidR="005F517F" w:rsidRPr="00454810" w:rsidTr="0025664E">
        <w:tc>
          <w:tcPr>
            <w:tcW w:w="1555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Education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4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21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4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17F" w:rsidRPr="00454810" w:rsidTr="0025664E">
        <w:tc>
          <w:tcPr>
            <w:tcW w:w="1555" w:type="dxa"/>
            <w:tcBorders>
              <w:bottom w:val="nil"/>
            </w:tcBorders>
            <w:shd w:val="clear" w:color="auto" w:fill="auto"/>
          </w:tcPr>
          <w:p w:rsidR="005F517F" w:rsidRPr="00DA6772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DA677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one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96.9 (94.4-98.3)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90.8 (86.8-93.7)</w:t>
            </w:r>
          </w:p>
        </w:tc>
        <w:tc>
          <w:tcPr>
            <w:tcW w:w="1264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64.2 (57.8-70.1)</w:t>
            </w:r>
          </w:p>
        </w:tc>
        <w:tc>
          <w:tcPr>
            <w:tcW w:w="1321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98.2 (94.8-99.4)</w:t>
            </w:r>
          </w:p>
        </w:tc>
        <w:tc>
          <w:tcPr>
            <w:tcW w:w="1384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90.2 (83.5-94.3)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64.5 (56.7-71.7)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</w:t>
            </w: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rimary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 (84.6-88.2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61.4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58.5-64.1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21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98.1 (97.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-98.6)</w:t>
            </w:r>
          </w:p>
        </w:tc>
        <w:tc>
          <w:tcPr>
            <w:tcW w:w="138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63.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9-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65.2)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Secondary</w:t>
            </w:r>
          </w:p>
        </w:tc>
        <w:tc>
          <w:tcPr>
            <w:tcW w:w="127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96.0 (95.6-96.4)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86.7 (85.9-87.5)</w:t>
            </w: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64.1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63.0-65.2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21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97.5 (97.2-97.8)</w:t>
            </w:r>
          </w:p>
        </w:tc>
        <w:tc>
          <w:tcPr>
            <w:tcW w:w="138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96.1 (95.7-96.5)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66.3 (65.3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67.3)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Tertiary</w:t>
            </w:r>
          </w:p>
        </w:tc>
        <w:tc>
          <w:tcPr>
            <w:tcW w:w="1275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96.2 (94.9-97.1)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85.8 (83.7-87.6)</w:t>
            </w:r>
          </w:p>
        </w:tc>
        <w:tc>
          <w:tcPr>
            <w:tcW w:w="1264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68.0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65.0-70.8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21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96.9 (96.0-97.6)</w:t>
            </w:r>
          </w:p>
        </w:tc>
        <w:tc>
          <w:tcPr>
            <w:tcW w:w="1384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95.6 (94.3-96.6)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66.9 (64.5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69.2)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 xml:space="preserve">Gravidity </w:t>
            </w:r>
          </w:p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Primigravida (1)</w:t>
            </w:r>
          </w:p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Multigravida (2+)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93.4 (92.2-94.4)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96.6 (96.2-96.9)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81.6 (79.7-83.3)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87.5 (86.8-88.2)</w:t>
            </w:r>
          </w:p>
        </w:tc>
        <w:tc>
          <w:tcPr>
            <w:tcW w:w="1264" w:type="dxa"/>
            <w:tcBorders>
              <w:bottom w:val="single" w:sz="4" w:space="0" w:color="auto"/>
            </w:tcBorders>
            <w:shd w:val="clear" w:color="auto" w:fill="auto"/>
          </w:tcPr>
          <w:p w:rsidR="005F517F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56.9 (54.6-59.3</w:t>
            </w:r>
            <w:r w:rsidRPr="00B76188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65.5 (64.5-66.6</w:t>
            </w:r>
            <w:r w:rsidRPr="00B76188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95.2 (94.3-96.0)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98.0 (97.7-98.2)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93.0 (91.8-94.1)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96.5 (96.1-96.9)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58.1 (56.0-60.2)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67.2 (66.3-68.1)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Gestational age at booking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*</w:t>
            </w:r>
            <w:r w:rsidRPr="00454810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4" w:type="dxa"/>
            <w:tcBorders>
              <w:bottom w:val="nil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21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4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First trimester</w:t>
            </w:r>
          </w:p>
        </w:tc>
        <w:tc>
          <w:tcPr>
            <w:tcW w:w="1275" w:type="dxa"/>
            <w:tcBorders>
              <w:top w:val="nil"/>
              <w:bottom w:val="nil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21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97.8 (97.4-98.2)</w:t>
            </w:r>
          </w:p>
        </w:tc>
        <w:tc>
          <w:tcPr>
            <w:tcW w:w="138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96.1 (95.5-96.6)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69.8 (68.5-71.1)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Second trimester </w:t>
            </w:r>
          </w:p>
        </w:tc>
        <w:tc>
          <w:tcPr>
            <w:tcW w:w="1275" w:type="dxa"/>
            <w:tcBorders>
              <w:top w:val="nil"/>
              <w:bottom w:val="nil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21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97.3 (96.9-97.7)</w:t>
            </w:r>
          </w:p>
        </w:tc>
        <w:tc>
          <w:tcPr>
            <w:tcW w:w="138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96.3 (95.8-96.8)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65.3 (64.1-66.4)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Third trimester</w:t>
            </w: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nil"/>
              <w:bottom w:val="single" w:sz="4" w:space="0" w:color="auto"/>
            </w:tcBorders>
            <w:shd w:val="clear" w:color="auto" w:fill="808080" w:themeFill="background1" w:themeFillShade="80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97.3 (96.0-98.2)</w:t>
            </w:r>
          </w:p>
        </w:tc>
        <w:tc>
          <w:tcPr>
            <w:tcW w:w="13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93.8 (91.9-95.3)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49.0 (45.2-52.9)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 xml:space="preserve">Gestational age at current visit 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4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21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4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First trimester</w:t>
            </w:r>
          </w:p>
        </w:tc>
        <w:tc>
          <w:tcPr>
            <w:tcW w:w="127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95.6 (94.6-96.5)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74.8 (72.7-76.7)</w:t>
            </w: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67.0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64.4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69.5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21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97.6 (96.9-98.2)</w:t>
            </w:r>
          </w:p>
        </w:tc>
        <w:tc>
          <w:tcPr>
            <w:tcW w:w="138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92.7 (91.4-93.8)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62.3 (60.2-64.3)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Second trimester </w:t>
            </w:r>
          </w:p>
        </w:tc>
        <w:tc>
          <w:tcPr>
            <w:tcW w:w="127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95.4 (94.9-95.9)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82.6 (81.4-83.7)</w:t>
            </w: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2.0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0.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3.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21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97.4 (96.9-98.1)</w:t>
            </w:r>
          </w:p>
        </w:tc>
        <w:tc>
          <w:tcPr>
            <w:tcW w:w="138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95.5 (94.9-96.1)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64.7 (63.4-66.0)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Third trimester</w:t>
            </w: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96.9 (96.4-97.4)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95.6 (94.9-96.2)</w:t>
            </w:r>
          </w:p>
        </w:tc>
        <w:tc>
          <w:tcPr>
            <w:tcW w:w="126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97.7 (97.3-98.1)</w:t>
            </w:r>
          </w:p>
        </w:tc>
        <w:tc>
          <w:tcPr>
            <w:tcW w:w="13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97.8 (97.4-98.2)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68.7 (67.4-69.9)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Visit type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4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21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4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17F" w:rsidRPr="00454810" w:rsidTr="0025664E">
        <w:tc>
          <w:tcPr>
            <w:tcW w:w="155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First visit</w:t>
            </w:r>
          </w:p>
        </w:tc>
        <w:tc>
          <w:tcPr>
            <w:tcW w:w="1275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94.6 (93.8-95.2)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64.8 (63.3-66.3)</w:t>
            </w:r>
          </w:p>
        </w:tc>
        <w:tc>
          <w:tcPr>
            <w:tcW w:w="126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63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62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64.4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21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97.2 (96.7-97.6)</w:t>
            </w:r>
          </w:p>
        </w:tc>
        <w:tc>
          <w:tcPr>
            <w:tcW w:w="1384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91.3 (90.3-92.2)</w:t>
            </w:r>
          </w:p>
        </w:tc>
        <w:tc>
          <w:tcPr>
            <w:tcW w:w="1276" w:type="dxa"/>
            <w:tcBorders>
              <w:top w:val="nil"/>
              <w:bottom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57.0 (55.5-58.5)</w:t>
            </w:r>
          </w:p>
        </w:tc>
      </w:tr>
      <w:tr w:rsidR="005F517F" w:rsidRPr="00454810" w:rsidTr="0025664E">
        <w:tc>
          <w:tcPr>
            <w:tcW w:w="1555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Follow-up visit</w:t>
            </w:r>
          </w:p>
        </w:tc>
        <w:tc>
          <w:tcPr>
            <w:tcW w:w="1275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96.8 (96.4-97.1)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98.2 (97.9-98.5)</w:t>
            </w:r>
          </w:p>
        </w:tc>
        <w:tc>
          <w:tcPr>
            <w:tcW w:w="1264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21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97.7 (97.4-98.0)</w:t>
            </w:r>
          </w:p>
        </w:tc>
        <w:tc>
          <w:tcPr>
            <w:tcW w:w="1384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98.0 (97.6-98.3)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69.4 (68.4-70.4)</w:t>
            </w: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Geo-type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**</w:t>
            </w:r>
          </w:p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Urban</w:t>
            </w:r>
          </w:p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Rural</w:t>
            </w:r>
          </w:p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Peri-urban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96.4 (95.9-96.8)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95.3 (94.5-96.0)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95.9 (94.6-96.9)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85.4 (84.4-86.4)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90.0 (88.9-91.0)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83.5 (80.8-85.8)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66.4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5.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67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60.0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58.2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61.9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62.0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58.0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5.8)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97.6 (97.2-97.9)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97.7 (97.2-98.1)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96.7 (95.6-97.6)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96.4 (94.0-97.8)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97.2 (96.6-97.6)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98.5 (97.0-99.3)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67.1 (66.0-68.3)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63.2 (61.3-65.1)</w:t>
            </w:r>
          </w:p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66.8 (63.8-69.6)</w:t>
            </w: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 xml:space="preserve">Province 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Eastern Cape 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94.3 (93.1-95.3)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84.1 (81.8-86.2)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62.1 (59.1-65.0)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97.2 (96.5-97.8)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94.6 (93.6-95.5)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63.6 (61.6-65.4)</w:t>
            </w: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Free State 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96.8 (95.7-97.6)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88.9 (87.0-90.5)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72.6 (69.8-75.1)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98.3 (97.6-98.8)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96.1 (94.6-97.2)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63.4 (60.8-66.0)</w:t>
            </w: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Gauteng 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96.6 (95.6-97.3)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81.6 (79.7-83.4)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70.6 (68.6-72.5)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97.5 (96.7-98.1)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94.6 (93.4-95.7)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69.1 (67.2-70.9)</w:t>
            </w: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KwaZulu-</w:t>
            </w: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Natal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98.3 (97.9-98.6)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91.9 (91.0-92.7)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64.1 (62.3-65.8)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98.6 (98.1-98.9)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97.5 (96.8-98.0)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77.3 (75.9-78.6)</w:t>
            </w: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Limpopo 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93.4 (91.6-94.8)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88.0 (85.4-90.2)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33.9 (30.2-37.9)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97.0 (95.5-98.0)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96.1 (94.5-97.3)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43.4 (39.6-47.2)</w:t>
            </w: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Mpumalanga 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93.7 (92.4-94.9)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88.9 (86.8-90.6)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64.1(61.4-66.7)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97.6 (96.7-98.2)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96.1 (94.7-97.1)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50.4 (47.4-53.5)</w:t>
            </w: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North West 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94.9 (93.1-96.3)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88.6 (86.1-90.7)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40.0 (35.9-44.3)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97.9 (97.0-98.6)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97.2 (95.7-98.2)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47.8 (43.8-51.7)</w:t>
            </w:r>
          </w:p>
        </w:tc>
      </w:tr>
      <w:tr w:rsidR="005F517F" w:rsidRPr="00454810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Northern Cape 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92.9(89.8-95.0)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85.4 (81.0-88.9)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69.7 (64.2-74.7)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94.4 (92.1-96.0)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94.6 (91.9-96.4)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50.3 (44.8-55.8)</w:t>
            </w:r>
          </w:p>
        </w:tc>
      </w:tr>
      <w:tr w:rsidR="005F517F" w:rsidRPr="00887B4F" w:rsidTr="0025664E">
        <w:tc>
          <w:tcPr>
            <w:tcW w:w="1555" w:type="dxa"/>
            <w:shd w:val="clear" w:color="auto" w:fill="auto"/>
          </w:tcPr>
          <w:p w:rsidR="005F517F" w:rsidRPr="00454810" w:rsidRDefault="005F517F" w:rsidP="0025664E">
            <w:pPr>
              <w:ind w:right="9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45481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Western Cape </w:t>
            </w:r>
          </w:p>
        </w:tc>
        <w:tc>
          <w:tcPr>
            <w:tcW w:w="1275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95.5 (93.8-96.7)</w:t>
            </w:r>
          </w:p>
        </w:tc>
        <w:tc>
          <w:tcPr>
            <w:tcW w:w="1276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83.8 (81.4-86.0)</w:t>
            </w:r>
          </w:p>
        </w:tc>
        <w:tc>
          <w:tcPr>
            <w:tcW w:w="126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70.5 (67.5-73.3)</w:t>
            </w:r>
          </w:p>
        </w:tc>
        <w:tc>
          <w:tcPr>
            <w:tcW w:w="1321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94.4 (92.9-95.7)</w:t>
            </w:r>
          </w:p>
        </w:tc>
        <w:tc>
          <w:tcPr>
            <w:tcW w:w="1384" w:type="dxa"/>
            <w:shd w:val="clear" w:color="auto" w:fill="auto"/>
          </w:tcPr>
          <w:p w:rsidR="005F517F" w:rsidRPr="00454810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95.7 (94.6-96.6)</w:t>
            </w:r>
          </w:p>
        </w:tc>
        <w:tc>
          <w:tcPr>
            <w:tcW w:w="1276" w:type="dxa"/>
            <w:shd w:val="clear" w:color="auto" w:fill="auto"/>
          </w:tcPr>
          <w:p w:rsidR="005F517F" w:rsidRDefault="005F517F" w:rsidP="0025664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54810">
              <w:rPr>
                <w:rFonts w:ascii="Times New Roman" w:hAnsi="Times New Roman" w:cs="Times New Roman"/>
                <w:sz w:val="16"/>
                <w:szCs w:val="16"/>
              </w:rPr>
              <w:t>69.7 (66.4-72.9)</w:t>
            </w:r>
          </w:p>
        </w:tc>
      </w:tr>
    </w:tbl>
    <w:p w:rsidR="005F517F" w:rsidRPr="00B22886" w:rsidRDefault="005F517F" w:rsidP="005F517F">
      <w:pPr>
        <w:tabs>
          <w:tab w:val="left" w:pos="1128"/>
        </w:tabs>
        <w:spacing w:after="0" w:line="240" w:lineRule="auto"/>
        <w:ind w:right="-522"/>
        <w:rPr>
          <w:rFonts w:ascii="Times New Roman" w:hAnsi="Times New Roman" w:cs="Times New Roman"/>
          <w:i/>
          <w:sz w:val="16"/>
          <w:szCs w:val="16"/>
        </w:rPr>
      </w:pPr>
      <w:r w:rsidRPr="00992BE3">
        <w:rPr>
          <w:rFonts w:ascii="Times New Roman" w:hAnsi="Times New Roman" w:cs="Times New Roman"/>
          <w:i/>
          <w:sz w:val="20"/>
          <w:szCs w:val="24"/>
        </w:rPr>
        <w:t>*</w:t>
      </w:r>
      <w:r>
        <w:rPr>
          <w:rFonts w:ascii="Times New Roman" w:hAnsi="Times New Roman" w:cs="Times New Roman"/>
          <w:i/>
          <w:sz w:val="16"/>
          <w:szCs w:val="16"/>
        </w:rPr>
        <w:t>I</w:t>
      </w:r>
      <w:r w:rsidRPr="00D86F24">
        <w:rPr>
          <w:rFonts w:ascii="Times New Roman" w:hAnsi="Times New Roman" w:cs="Times New Roman"/>
          <w:i/>
          <w:sz w:val="16"/>
          <w:szCs w:val="16"/>
        </w:rPr>
        <w:t>nformation</w:t>
      </w:r>
      <w:r>
        <w:rPr>
          <w:rFonts w:ascii="Times New Roman" w:hAnsi="Times New Roman" w:cs="Times New Roman"/>
          <w:i/>
          <w:sz w:val="16"/>
          <w:szCs w:val="16"/>
        </w:rPr>
        <w:t xml:space="preserve"> on gestational age at booking </w:t>
      </w:r>
      <w:r w:rsidRPr="00D86F24">
        <w:rPr>
          <w:rFonts w:ascii="Times New Roman" w:hAnsi="Times New Roman" w:cs="Times New Roman"/>
          <w:i/>
          <w:sz w:val="16"/>
          <w:szCs w:val="16"/>
        </w:rPr>
        <w:t xml:space="preserve">was not collected in 2017. </w:t>
      </w:r>
      <w:r>
        <w:rPr>
          <w:rFonts w:ascii="Times New Roman" w:hAnsi="Times New Roman" w:cs="Times New Roman"/>
          <w:i/>
          <w:sz w:val="16"/>
          <w:szCs w:val="16"/>
        </w:rPr>
        <w:t>W</w:t>
      </w:r>
      <w:r w:rsidRPr="00B22886">
        <w:rPr>
          <w:rFonts w:ascii="Times New Roman" w:hAnsi="Times New Roman" w:cs="Times New Roman"/>
          <w:i/>
          <w:sz w:val="16"/>
          <w:szCs w:val="16"/>
        </w:rPr>
        <w:t xml:space="preserve">eighted percentages; </w:t>
      </w:r>
      <w:r w:rsidRPr="00B22886">
        <w:rPr>
          <w:rFonts w:ascii="Times New Roman" w:hAnsi="Times New Roman" w:cs="Times New Roman"/>
          <w:i/>
          <w:noProof/>
          <w:sz w:val="16"/>
          <w:szCs w:val="16"/>
        </w:rPr>
        <w:t>missing dat</w:t>
      </w:r>
      <w:r>
        <w:rPr>
          <w:rFonts w:ascii="Times New Roman" w:hAnsi="Times New Roman" w:cs="Times New Roman"/>
          <w:i/>
          <w:noProof/>
          <w:sz w:val="16"/>
          <w:szCs w:val="16"/>
        </w:rPr>
        <w:t xml:space="preserve">a not included when calculating </w:t>
      </w:r>
      <w:r w:rsidRPr="00B22886">
        <w:rPr>
          <w:rFonts w:ascii="Times New Roman" w:hAnsi="Times New Roman" w:cs="Times New Roman"/>
          <w:i/>
          <w:noProof/>
          <w:sz w:val="16"/>
          <w:szCs w:val="16"/>
        </w:rPr>
        <w:t>percentages</w:t>
      </w:r>
      <w:r>
        <w:rPr>
          <w:rFonts w:ascii="Times New Roman" w:hAnsi="Times New Roman" w:cs="Times New Roman"/>
          <w:i/>
          <w:noProof/>
          <w:sz w:val="16"/>
          <w:szCs w:val="16"/>
        </w:rPr>
        <w:t>. **Geo-type=geographical type</w:t>
      </w: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F517F" w:rsidRPr="002E0A10" w:rsidRDefault="005F517F" w:rsidP="005F517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Supplementary s</w:t>
      </w:r>
      <w:r w:rsidRPr="002E0A10">
        <w:rPr>
          <w:rFonts w:ascii="Times New Roman" w:hAnsi="Times New Roman" w:cs="Times New Roman"/>
          <w:b/>
          <w:sz w:val="24"/>
          <w:szCs w:val="24"/>
        </w:rPr>
        <w:t xml:space="preserve">ection </w:t>
      </w:r>
      <w:r>
        <w:rPr>
          <w:rFonts w:ascii="Times New Roman" w:hAnsi="Times New Roman" w:cs="Times New Roman"/>
          <w:b/>
          <w:sz w:val="24"/>
          <w:szCs w:val="24"/>
        </w:rPr>
        <w:t>1</w:t>
      </w: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2019, across provinces, less than 6% of (1.8-5.8%) of women reported being unaware of their HIV-positive status at the time of the survey and between 1.5% and 5.2% of participants knew their HIV status but were not receiving ART (Supplementary Figure 1). A substantial percentage of participants (between 21.8% in Limpopo and 52.1% in KwaZulu-Natal) were initiated on ART but had not achieved viral suppression.  </w:t>
      </w: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Z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ACA5EC" wp14:editId="466625C3">
                <wp:simplePos x="0" y="0"/>
                <wp:positionH relativeFrom="column">
                  <wp:posOffset>-15240</wp:posOffset>
                </wp:positionH>
                <wp:positionV relativeFrom="paragraph">
                  <wp:posOffset>4011930</wp:posOffset>
                </wp:positionV>
                <wp:extent cx="6236898" cy="914400"/>
                <wp:effectExtent l="0" t="0" r="0" b="0"/>
                <wp:wrapNone/>
                <wp:docPr id="5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36898" cy="914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5F517F" w:rsidRPr="00A02081" w:rsidRDefault="005F517F" w:rsidP="005F517F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eastAsiaTheme="minorHAnsi"/>
                                <w:sz w:val="16"/>
                                <w:szCs w:val="16"/>
                                <w:lang w:val="en-ZA"/>
                              </w:rPr>
                            </w:pPr>
                            <w:r w:rsidRPr="00A02081">
                              <w:rPr>
                                <w:rFonts w:eastAsiaTheme="minorHAnsi"/>
                                <w:sz w:val="16"/>
                                <w:szCs w:val="16"/>
                                <w:lang w:val="en-ZA"/>
                              </w:rPr>
                              <w:t>The denominator for each provincial bar was the total number of HIV-positive p</w:t>
                            </w:r>
                            <w:r>
                              <w:rPr>
                                <w:rFonts w:eastAsiaTheme="minorHAnsi"/>
                                <w:sz w:val="16"/>
                                <w:szCs w:val="16"/>
                                <w:lang w:val="en-ZA"/>
                              </w:rPr>
                              <w:t>eople with data for all three 95-95-95</w:t>
                            </w:r>
                            <w:r w:rsidRPr="00A02081">
                              <w:rPr>
                                <w:rFonts w:eastAsiaTheme="minorHAnsi"/>
                                <w:sz w:val="16"/>
                                <w:szCs w:val="16"/>
                                <w:lang w:val="en-ZA"/>
                              </w:rPr>
                              <w:t xml:space="preserve"> targets which was n=</w:t>
                            </w:r>
                            <w:r>
                              <w:rPr>
                                <w:rFonts w:eastAsiaTheme="minorHAnsi"/>
                                <w:sz w:val="16"/>
                                <w:szCs w:val="16"/>
                                <w:lang w:val="en-ZA"/>
                              </w:rPr>
                              <w:t xml:space="preserve"> 9 638 in 2017, and 10 428 in 2019 at national level</w:t>
                            </w:r>
                          </w:p>
                          <w:p w:rsidR="005F517F" w:rsidRPr="007E5E51" w:rsidRDefault="005F517F" w:rsidP="005F517F">
                            <w:pPr>
                              <w:spacing w:after="0" w:line="240" w:lineRule="auto"/>
                              <w:ind w:right="-244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Missing data excluded from percentages calculation. Weighted percentages.  ART: </w:t>
                            </w:r>
                            <w:r w:rsidRPr="00D910F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Antiretroviral therapy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.  Viral suppression was defined as viral load &lt;50 copies/mL</w:t>
                            </w:r>
                          </w:p>
                          <w:p w:rsidR="005F517F" w:rsidRDefault="005F517F" w:rsidP="005F517F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b/>
                              </w:rPr>
                              <w:t xml:space="preserve">Supplementary </w:t>
                            </w:r>
                            <w:r w:rsidRPr="008776DF">
                              <w:rPr>
                                <w:b/>
                              </w:rPr>
                              <w:t xml:space="preserve">Figure </w:t>
                            </w:r>
                            <w:r>
                              <w:rPr>
                                <w:b/>
                              </w:rPr>
                              <w:t>1</w:t>
                            </w:r>
                            <w:r w:rsidRPr="008776DF">
                              <w:rPr>
                                <w:b/>
                              </w:rPr>
                              <w:t>:</w:t>
                            </w:r>
                            <w:r>
                              <w:t xml:space="preserve"> Knowledge of HIV status, treatment and viral suppression among pregnant women by province in the 2017 and 2019 Antenatal HIV Sentinel Surveys, South Africa </w:t>
                            </w:r>
                          </w:p>
                        </w:txbxContent>
                      </wps:txbx>
                      <wps:bodyPr vertOverflow="clip"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ACA5E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1.2pt;margin-top:315.9pt;width:491.1pt;height:1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s6bnAEAABcDAAAOAAAAZHJzL2Uyb0RvYy54bWysUttO4zAQfUfiHyy/06SFrSCqi7iIfVkB&#10;UtkPcB27sRR7jD1t0r9n7JaCdt9W+zLxXHLmzJlZ3I6uZzsdkwUv+HRSc6a9gtb6jeC/354urjlL&#10;KH0re/Ba8L1O/HZ5frYYQqNn0EHf6sgIxKdmCIJ3iKGpqqQ67WSaQNCekgaik0hu3FRtlAOhu76a&#10;1fW8GiC2IYLSKVH08ZDky4JvjFb4YkzSyHrBiRsWG4tdZ1stF7LZRBk6q4405D+wcNJ6anqCepQo&#10;2Tbav6CcVRESGJwocBUYY5UuM9A00/qPaVadDLrMQuKkcJIp/T9Y9bx7jcy2gv/gzEtHK3rTI7J7&#10;GNk0qzOE1FDRKlAZjhSmLX/GEwXz0KOJLn9pHEZ50nl/0jaDKQrOZ5fz6xu6BkW5m+nVVV3Er77+&#10;DjHhTw2O5YfgkXZXJJW7XwmJCZV+lpCTeR365xeO6/FIdg3tnrjSTeILGdPDILjqbeBsoD0Lnt63&#10;MmrOIvYPUM4ic/dwt0UwtnTKkAecYydSvxA4Xkpe73e/VH3d8/IDAAD//wMAUEsDBBQABgAIAAAA&#10;IQAhKK7X3wAAAAoBAAAPAAAAZHJzL2Rvd25yZXYueG1sTI9NT8MwDIbvSPyHyEjctmRjW9dSd0Ig&#10;riDGh8Qta722onGqJlvLv8ec4GbLj14/b76bXKfONITWM8JibkARl75quUZ4e32cbUGFaLmynWdC&#10;+KYAu+LyIrdZ5Ud+ofM+1kpCOGQWoYmxz7QOZUPOhrnvieV29IOzUdah1tVgRwl3nV4as9HOtiwf&#10;GtvTfUPl1/7kEN6fjp8fK/NcP7h1P/rJaHapRry+mu5uQUWa4h8Mv/qiDoU4HfyJq6A6hNlyJSTC&#10;5mYhFQRIk1SGA0KSrLegi1z/r1D8AAAA//8DAFBLAQItABQABgAIAAAAIQC2gziS/gAAAOEBAAAT&#10;AAAAAAAAAAAAAAAAAAAAAABbQ29udGVudF9UeXBlc10ueG1sUEsBAi0AFAAGAAgAAAAhADj9If/W&#10;AAAAlAEAAAsAAAAAAAAAAAAAAAAALwEAAF9yZWxzLy5yZWxzUEsBAi0AFAAGAAgAAAAhAK1Wzpuc&#10;AQAAFwMAAA4AAAAAAAAAAAAAAAAALgIAAGRycy9lMm9Eb2MueG1sUEsBAi0AFAAGAAgAAAAhACEo&#10;rtffAAAACgEAAA8AAAAAAAAAAAAAAAAA9gMAAGRycy9kb3ducmV2LnhtbFBLBQYAAAAABAAEAPMA&#10;AAACBQAAAAA=&#10;" filled="f" stroked="f">
                <v:textbox>
                  <w:txbxContent>
                    <w:p w:rsidR="005F517F" w:rsidRPr="00A02081" w:rsidRDefault="005F517F" w:rsidP="005F517F">
                      <w:pPr>
                        <w:pStyle w:val="NormalWeb"/>
                        <w:spacing w:before="0" w:beforeAutospacing="0" w:after="0" w:afterAutospacing="0"/>
                        <w:rPr>
                          <w:rFonts w:eastAsiaTheme="minorHAnsi"/>
                          <w:sz w:val="16"/>
                          <w:szCs w:val="16"/>
                          <w:lang w:val="en-ZA"/>
                        </w:rPr>
                      </w:pPr>
                      <w:r w:rsidRPr="00A02081">
                        <w:rPr>
                          <w:rFonts w:eastAsiaTheme="minorHAnsi"/>
                          <w:sz w:val="16"/>
                          <w:szCs w:val="16"/>
                          <w:lang w:val="en-ZA"/>
                        </w:rPr>
                        <w:t>The denominator for each provincial bar was the total number of HIV-positive p</w:t>
                      </w:r>
                      <w:r>
                        <w:rPr>
                          <w:rFonts w:eastAsiaTheme="minorHAnsi"/>
                          <w:sz w:val="16"/>
                          <w:szCs w:val="16"/>
                          <w:lang w:val="en-ZA"/>
                        </w:rPr>
                        <w:t>eople with data for all three 95-95-95</w:t>
                      </w:r>
                      <w:r w:rsidRPr="00A02081">
                        <w:rPr>
                          <w:rFonts w:eastAsiaTheme="minorHAnsi"/>
                          <w:sz w:val="16"/>
                          <w:szCs w:val="16"/>
                          <w:lang w:val="en-ZA"/>
                        </w:rPr>
                        <w:t xml:space="preserve"> targets which was n=</w:t>
                      </w:r>
                      <w:r>
                        <w:rPr>
                          <w:rFonts w:eastAsiaTheme="minorHAnsi"/>
                          <w:sz w:val="16"/>
                          <w:szCs w:val="16"/>
                          <w:lang w:val="en-ZA"/>
                        </w:rPr>
                        <w:t xml:space="preserve"> 9 638 in 2017, and 10 428 in 2019 at national level</w:t>
                      </w:r>
                    </w:p>
                    <w:p w:rsidR="005F517F" w:rsidRPr="007E5E51" w:rsidRDefault="005F517F" w:rsidP="005F517F">
                      <w:pPr>
                        <w:spacing w:after="0" w:line="240" w:lineRule="auto"/>
                        <w:ind w:right="-244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Missing data excluded from percentages calculation. Weighted percentages.  ART: </w:t>
                      </w:r>
                      <w:r w:rsidRPr="00D910F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Antiretroviral therapy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.  Viral suppression was defined as viral load &lt;50 copies/mL</w:t>
                      </w:r>
                    </w:p>
                    <w:p w:rsidR="005F517F" w:rsidRDefault="005F517F" w:rsidP="005F517F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b/>
                        </w:rPr>
                        <w:t xml:space="preserve">Supplementary </w:t>
                      </w:r>
                      <w:r w:rsidRPr="008776DF">
                        <w:rPr>
                          <w:b/>
                        </w:rPr>
                        <w:t xml:space="preserve">Figure </w:t>
                      </w:r>
                      <w:r>
                        <w:rPr>
                          <w:b/>
                        </w:rPr>
                        <w:t>1</w:t>
                      </w:r>
                      <w:r w:rsidRPr="008776DF">
                        <w:rPr>
                          <w:b/>
                        </w:rPr>
                        <w:t>:</w:t>
                      </w:r>
                      <w:r>
                        <w:t xml:space="preserve"> Knowledge of HIV status, treatment and viral suppression among pregnant women by province in the 2017 and 2019 Antenatal HIV Sentinel Surveys, South Africa </w:t>
                      </w:r>
                    </w:p>
                  </w:txbxContent>
                </v:textbox>
              </v:shape>
            </w:pict>
          </mc:Fallback>
        </mc:AlternateContent>
      </w:r>
      <w:r w:rsidRPr="00B517A2">
        <w:rPr>
          <w:noProof/>
          <w:color w:val="000000" w:themeColor="text1"/>
          <w:sz w:val="16"/>
          <w:szCs w:val="16"/>
          <w:lang w:eastAsia="en-ZA"/>
        </w:rPr>
        <w:drawing>
          <wp:inline distT="0" distB="0" distL="0" distR="0" wp14:anchorId="57C395E3" wp14:editId="0559FC76">
            <wp:extent cx="5731510" cy="4063035"/>
            <wp:effectExtent l="0" t="0" r="2540" b="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F517F" w:rsidRDefault="005F517F" w:rsidP="005F517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B0E3E" w:rsidRDefault="0049723A"/>
    <w:sectPr w:rsidR="00DB0E3E" w:rsidSect="005F517F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23A" w:rsidRDefault="0049723A" w:rsidP="00DB39D0">
      <w:pPr>
        <w:spacing w:after="0" w:line="240" w:lineRule="auto"/>
      </w:pPr>
      <w:r>
        <w:separator/>
      </w:r>
    </w:p>
  </w:endnote>
  <w:endnote w:type="continuationSeparator" w:id="0">
    <w:p w:rsidR="0049723A" w:rsidRDefault="0049723A" w:rsidP="00DB39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9585230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B39D0" w:rsidRDefault="00DB39D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321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B39D0" w:rsidRDefault="00DB39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23A" w:rsidRDefault="0049723A" w:rsidP="00DB39D0">
      <w:pPr>
        <w:spacing w:after="0" w:line="240" w:lineRule="auto"/>
      </w:pPr>
      <w:r>
        <w:separator/>
      </w:r>
    </w:p>
  </w:footnote>
  <w:footnote w:type="continuationSeparator" w:id="0">
    <w:p w:rsidR="0049723A" w:rsidRDefault="0049723A" w:rsidP="00DB39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17F"/>
    <w:rsid w:val="00085F97"/>
    <w:rsid w:val="0049723A"/>
    <w:rsid w:val="005F517F"/>
    <w:rsid w:val="00B36790"/>
    <w:rsid w:val="00DB39D0"/>
    <w:rsid w:val="00E7725B"/>
    <w:rsid w:val="00E93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231EC3-636B-4C12-BDA6-BFB58BFCD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517F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4-Accent1">
    <w:name w:val="Grid Table 4 Accent 1"/>
    <w:basedOn w:val="TableNormal"/>
    <w:uiPriority w:val="49"/>
    <w:rsid w:val="005F517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5F517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5F517F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39"/>
    <w:rsid w:val="005F517F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B39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B39D0"/>
    <w:rPr>
      <w:lang w:val="en-ZA"/>
    </w:rPr>
  </w:style>
  <w:style w:type="paragraph" w:styleId="Footer">
    <w:name w:val="footer"/>
    <w:basedOn w:val="Normal"/>
    <w:link w:val="FooterChar"/>
    <w:uiPriority w:val="99"/>
    <w:unhideWhenUsed/>
    <w:rsid w:val="00DB39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39D0"/>
    <w:rPr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elamawitw\Desktop\PMTCT%20cascade\Book1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5.8562428166907418E-2"/>
          <c:y val="7.2626800868363914E-2"/>
          <c:w val="0.91173822510799329"/>
          <c:h val="0.6169787835135172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'PMTCT cascade by agegrp(provin)'!$C$1</c:f>
              <c:strCache>
                <c:ptCount val="1"/>
                <c:pt idx="0">
                  <c:v>Virally suppressed</c:v>
                </c:pt>
              </c:strCache>
            </c:strRef>
          </c:tx>
          <c:spPr>
            <a:solidFill>
              <a:srgbClr val="DDC671"/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'PMTCT cascade by agegrp(provin)'!$A$2:$B$20</c:f>
              <c:multiLvlStrCache>
                <c:ptCount val="19"/>
                <c:lvl>
                  <c:pt idx="0">
                    <c:v>Eastern Cape</c:v>
                  </c:pt>
                  <c:pt idx="1">
                    <c:v>Free State</c:v>
                  </c:pt>
                  <c:pt idx="2">
                    <c:v>Gauteng </c:v>
                  </c:pt>
                  <c:pt idx="3">
                    <c:v>KwaZulu-Natal</c:v>
                  </c:pt>
                  <c:pt idx="4">
                    <c:v>Limpopo</c:v>
                  </c:pt>
                  <c:pt idx="5">
                    <c:v>Mpumalanga</c:v>
                  </c:pt>
                  <c:pt idx="6">
                    <c:v>North West</c:v>
                  </c:pt>
                  <c:pt idx="7">
                    <c:v>Northern Cape</c:v>
                  </c:pt>
                  <c:pt idx="8">
                    <c:v>Western Cape</c:v>
                  </c:pt>
                  <c:pt idx="10">
                    <c:v>Eastern Cape</c:v>
                  </c:pt>
                  <c:pt idx="11">
                    <c:v>Free State</c:v>
                  </c:pt>
                  <c:pt idx="12">
                    <c:v>Gauteng </c:v>
                  </c:pt>
                  <c:pt idx="13">
                    <c:v>KwaZulu-Natal</c:v>
                  </c:pt>
                  <c:pt idx="14">
                    <c:v>Limpopo</c:v>
                  </c:pt>
                  <c:pt idx="15">
                    <c:v>Mpumalanga</c:v>
                  </c:pt>
                  <c:pt idx="16">
                    <c:v>North West</c:v>
                  </c:pt>
                  <c:pt idx="17">
                    <c:v>Northern Cape</c:v>
                  </c:pt>
                  <c:pt idx="18">
                    <c:v>Western Cape</c:v>
                  </c:pt>
                </c:lvl>
                <c:lvl>
                  <c:pt idx="0">
                    <c:v>2017</c:v>
                  </c:pt>
                  <c:pt idx="10">
                    <c:v>2019</c:v>
                  </c:pt>
                </c:lvl>
              </c:multiLvlStrCache>
            </c:multiLvlStrRef>
          </c:cat>
          <c:val>
            <c:numRef>
              <c:f>'PMTCT cascade by agegrp(provin)'!$C$2:$C$20</c:f>
              <c:numCache>
                <c:formatCode>0.0%</c:formatCode>
                <c:ptCount val="19"/>
                <c:pt idx="0">
                  <c:v>0.48899999999999999</c:v>
                </c:pt>
                <c:pt idx="1">
                  <c:v>0.622</c:v>
                </c:pt>
                <c:pt idx="2">
                  <c:v>0.55400000000000005</c:v>
                </c:pt>
                <c:pt idx="3">
                  <c:v>0.57799999999999996</c:v>
                </c:pt>
                <c:pt idx="4">
                  <c:v>0.27</c:v>
                </c:pt>
                <c:pt idx="5">
                  <c:v>0.53200000000000003</c:v>
                </c:pt>
                <c:pt idx="6">
                  <c:v>0.33100000000000002</c:v>
                </c:pt>
                <c:pt idx="7">
                  <c:v>0.54800000000000004</c:v>
                </c:pt>
                <c:pt idx="8">
                  <c:v>0.55800000000000005</c:v>
                </c:pt>
                <c:pt idx="10">
                  <c:v>0.58099999999999996</c:v>
                </c:pt>
                <c:pt idx="11">
                  <c:v>0.59799999999999998</c:v>
                </c:pt>
                <c:pt idx="12">
                  <c:v>0.63600000000000001</c:v>
                </c:pt>
                <c:pt idx="13">
                  <c:v>0.74099999999999999</c:v>
                </c:pt>
                <c:pt idx="14">
                  <c:v>0.39900000000000002</c:v>
                </c:pt>
                <c:pt idx="15">
                  <c:v>0.46800000000000003</c:v>
                </c:pt>
                <c:pt idx="16">
                  <c:v>0.45200000000000001</c:v>
                </c:pt>
                <c:pt idx="17">
                  <c:v>0.44800000000000001</c:v>
                </c:pt>
                <c:pt idx="18">
                  <c:v>0.628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A02-4D1D-9628-393A0DF1A646}"/>
            </c:ext>
          </c:extLst>
        </c:ser>
        <c:ser>
          <c:idx val="1"/>
          <c:order val="1"/>
          <c:tx>
            <c:strRef>
              <c:f>'PMTCT cascade by agegrp(provin)'!$D$1</c:f>
              <c:strCache>
                <c:ptCount val="1"/>
                <c:pt idx="0">
                  <c:v>Receiving ART but not suppressed</c:v>
                </c:pt>
              </c:strCache>
            </c:strRef>
          </c:tx>
          <c:spPr>
            <a:pattFill prst="wdDnDiag">
              <a:fgClr>
                <a:schemeClr val="bg1"/>
              </a:fgClr>
              <a:bgClr>
                <a:srgbClr val="DDC67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10"/>
              <c:layout>
                <c:manualLayout>
                  <c:x val="-3.6053336376693784E-17"/>
                  <c:y val="-3.83944048056492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A02-4D1D-9628-393A0DF1A646}"/>
                </c:ext>
              </c:extLst>
            </c:dLbl>
            <c:dLbl>
              <c:idx val="11"/>
              <c:layout>
                <c:manualLayout>
                  <c:x val="2.3788999782581899E-4"/>
                  <c:y val="-1.676383881172964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FA02-4D1D-9628-393A0DF1A646}"/>
                </c:ext>
              </c:extLst>
            </c:dLbl>
            <c:dLbl>
              <c:idx val="12"/>
              <c:layout>
                <c:manualLayout>
                  <c:x val="2.7806746179363001E-3"/>
                  <c:y val="-1.087250130694648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A02-4D1D-9628-393A0DF1A646}"/>
                </c:ext>
              </c:extLst>
            </c:dLbl>
            <c:dLbl>
              <c:idx val="13"/>
              <c:layout>
                <c:manualLayout>
                  <c:x val="0"/>
                  <c:y val="-2.792320349501769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A02-4D1D-9628-393A0DF1A646}"/>
                </c:ext>
              </c:extLst>
            </c:dLbl>
            <c:dLbl>
              <c:idx val="14"/>
              <c:layout>
                <c:manualLayout>
                  <c:x val="-7.2106672753387568E-17"/>
                  <c:y val="-3.14136039318948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A02-4D1D-9628-393A0DF1A646}"/>
                </c:ext>
              </c:extLst>
            </c:dLbl>
            <c:dLbl>
              <c:idx val="15"/>
              <c:layout>
                <c:manualLayout>
                  <c:x val="2.949868815653651E-3"/>
                  <c:y val="-8.1347583092154542E-3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700" b="0" i="0" u="none" strike="noStrike" kern="1200" baseline="0">
                      <a:solidFill>
                        <a:sysClr val="windowText" lastClr="000000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6.1720669872018213E-2"/>
                      <c:h val="4.1832586653313367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6-FA02-4D1D-9628-393A0DF1A64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'PMTCT cascade by agegrp(provin)'!$A$2:$B$20</c:f>
              <c:multiLvlStrCache>
                <c:ptCount val="19"/>
                <c:lvl>
                  <c:pt idx="0">
                    <c:v>Eastern Cape</c:v>
                  </c:pt>
                  <c:pt idx="1">
                    <c:v>Free State</c:v>
                  </c:pt>
                  <c:pt idx="2">
                    <c:v>Gauteng </c:v>
                  </c:pt>
                  <c:pt idx="3">
                    <c:v>KwaZulu-Natal</c:v>
                  </c:pt>
                  <c:pt idx="4">
                    <c:v>Limpopo</c:v>
                  </c:pt>
                  <c:pt idx="5">
                    <c:v>Mpumalanga</c:v>
                  </c:pt>
                  <c:pt idx="6">
                    <c:v>North West</c:v>
                  </c:pt>
                  <c:pt idx="7">
                    <c:v>Northern Cape</c:v>
                  </c:pt>
                  <c:pt idx="8">
                    <c:v>Western Cape</c:v>
                  </c:pt>
                  <c:pt idx="10">
                    <c:v>Eastern Cape</c:v>
                  </c:pt>
                  <c:pt idx="11">
                    <c:v>Free State</c:v>
                  </c:pt>
                  <c:pt idx="12">
                    <c:v>Gauteng </c:v>
                  </c:pt>
                  <c:pt idx="13">
                    <c:v>KwaZulu-Natal</c:v>
                  </c:pt>
                  <c:pt idx="14">
                    <c:v>Limpopo</c:v>
                  </c:pt>
                  <c:pt idx="15">
                    <c:v>Mpumalanga</c:v>
                  </c:pt>
                  <c:pt idx="16">
                    <c:v>North West</c:v>
                  </c:pt>
                  <c:pt idx="17">
                    <c:v>Northern Cape</c:v>
                  </c:pt>
                  <c:pt idx="18">
                    <c:v>Western Cape</c:v>
                  </c:pt>
                </c:lvl>
                <c:lvl>
                  <c:pt idx="0">
                    <c:v>2017</c:v>
                  </c:pt>
                  <c:pt idx="10">
                    <c:v>2019</c:v>
                  </c:pt>
                </c:lvl>
              </c:multiLvlStrCache>
            </c:multiLvlStrRef>
          </c:cat>
          <c:val>
            <c:numRef>
              <c:f>'PMTCT cascade by agegrp(provin)'!$D$2:$D$20</c:f>
              <c:numCache>
                <c:formatCode>0.0%</c:formatCode>
                <c:ptCount val="19"/>
                <c:pt idx="0">
                  <c:v>0.29799999999999999</c:v>
                </c:pt>
                <c:pt idx="1">
                  <c:v>0.23499999999999999</c:v>
                </c:pt>
                <c:pt idx="2">
                  <c:v>0.23100000000000001</c:v>
                </c:pt>
                <c:pt idx="3">
                  <c:v>0.32400000000000001</c:v>
                </c:pt>
                <c:pt idx="4">
                  <c:v>0.52500000000000002</c:v>
                </c:pt>
                <c:pt idx="5">
                  <c:v>0.29799999999999999</c:v>
                </c:pt>
                <c:pt idx="6">
                  <c:v>0.496</c:v>
                </c:pt>
                <c:pt idx="7">
                  <c:v>0.23799999999999999</c:v>
                </c:pt>
                <c:pt idx="8">
                  <c:v>0.23400000000000001</c:v>
                </c:pt>
                <c:pt idx="10">
                  <c:v>0.33400000000000002</c:v>
                </c:pt>
                <c:pt idx="11">
                  <c:v>0.34499999999999997</c:v>
                </c:pt>
                <c:pt idx="12">
                  <c:v>0.28499999999999998</c:v>
                </c:pt>
                <c:pt idx="13">
                  <c:v>0.218</c:v>
                </c:pt>
                <c:pt idx="14">
                  <c:v>0.52100000000000002</c:v>
                </c:pt>
                <c:pt idx="15">
                  <c:v>0.46</c:v>
                </c:pt>
                <c:pt idx="16">
                  <c:v>0.49399999999999999</c:v>
                </c:pt>
                <c:pt idx="17">
                  <c:v>0.443</c:v>
                </c:pt>
                <c:pt idx="18">
                  <c:v>0.27300000000000002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FA02-4D1D-9628-393A0DF1A646}"/>
            </c:ext>
          </c:extLst>
        </c:ser>
        <c:ser>
          <c:idx val="2"/>
          <c:order val="2"/>
          <c:tx>
            <c:strRef>
              <c:f>'PMTCT cascade by agegrp(provin)'!$E$1</c:f>
              <c:strCache>
                <c:ptCount val="1"/>
                <c:pt idx="0">
                  <c:v>Aware of HIV-positive status but  not on treatment</c:v>
                </c:pt>
              </c:strCache>
            </c:strRef>
          </c:tx>
          <c:spPr>
            <a:noFill/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'PMTCT cascade by agegrp(provin)'!$A$2:$B$20</c:f>
              <c:multiLvlStrCache>
                <c:ptCount val="19"/>
                <c:lvl>
                  <c:pt idx="0">
                    <c:v>Eastern Cape</c:v>
                  </c:pt>
                  <c:pt idx="1">
                    <c:v>Free State</c:v>
                  </c:pt>
                  <c:pt idx="2">
                    <c:v>Gauteng </c:v>
                  </c:pt>
                  <c:pt idx="3">
                    <c:v>KwaZulu-Natal</c:v>
                  </c:pt>
                  <c:pt idx="4">
                    <c:v>Limpopo</c:v>
                  </c:pt>
                  <c:pt idx="5">
                    <c:v>Mpumalanga</c:v>
                  </c:pt>
                  <c:pt idx="6">
                    <c:v>North West</c:v>
                  </c:pt>
                  <c:pt idx="7">
                    <c:v>Northern Cape</c:v>
                  </c:pt>
                  <c:pt idx="8">
                    <c:v>Western Cape</c:v>
                  </c:pt>
                  <c:pt idx="10">
                    <c:v>Eastern Cape</c:v>
                  </c:pt>
                  <c:pt idx="11">
                    <c:v>Free State</c:v>
                  </c:pt>
                  <c:pt idx="12">
                    <c:v>Gauteng </c:v>
                  </c:pt>
                  <c:pt idx="13">
                    <c:v>KwaZulu-Natal</c:v>
                  </c:pt>
                  <c:pt idx="14">
                    <c:v>Limpopo</c:v>
                  </c:pt>
                  <c:pt idx="15">
                    <c:v>Mpumalanga</c:v>
                  </c:pt>
                  <c:pt idx="16">
                    <c:v>North West</c:v>
                  </c:pt>
                  <c:pt idx="17">
                    <c:v>Northern Cape</c:v>
                  </c:pt>
                  <c:pt idx="18">
                    <c:v>Western Cape</c:v>
                  </c:pt>
                </c:lvl>
                <c:lvl>
                  <c:pt idx="0">
                    <c:v>2017</c:v>
                  </c:pt>
                  <c:pt idx="10">
                    <c:v>2019</c:v>
                  </c:pt>
                </c:lvl>
              </c:multiLvlStrCache>
            </c:multiLvlStrRef>
          </c:cat>
          <c:val>
            <c:numRef>
              <c:f>'PMTCT cascade by agegrp(provin)'!$E$2:$E$20</c:f>
              <c:numCache>
                <c:formatCode>0.0%</c:formatCode>
                <c:ptCount val="19"/>
                <c:pt idx="0">
                  <c:v>0.153</c:v>
                </c:pt>
                <c:pt idx="1">
                  <c:v>0.11</c:v>
                </c:pt>
                <c:pt idx="2">
                  <c:v>0.18</c:v>
                </c:pt>
                <c:pt idx="3">
                  <c:v>0.08</c:v>
                </c:pt>
                <c:pt idx="4">
                  <c:v>0.128</c:v>
                </c:pt>
                <c:pt idx="5">
                  <c:v>0.106</c:v>
                </c:pt>
                <c:pt idx="6">
                  <c:v>0.11700000000000001</c:v>
                </c:pt>
                <c:pt idx="7">
                  <c:v>0.13900000000000001</c:v>
                </c:pt>
                <c:pt idx="8">
                  <c:v>0.16</c:v>
                </c:pt>
                <c:pt idx="10">
                  <c:v>5.5E-2</c:v>
                </c:pt>
                <c:pt idx="11">
                  <c:v>3.9E-2</c:v>
                </c:pt>
                <c:pt idx="12">
                  <c:v>5.1999999999999998E-2</c:v>
                </c:pt>
                <c:pt idx="13">
                  <c:v>2.5999999999999999E-2</c:v>
                </c:pt>
                <c:pt idx="14">
                  <c:v>4.3999999999999997E-2</c:v>
                </c:pt>
                <c:pt idx="15">
                  <c:v>4.3999999999999997E-2</c:v>
                </c:pt>
                <c:pt idx="16">
                  <c:v>0.03</c:v>
                </c:pt>
                <c:pt idx="17">
                  <c:v>5.1999999999999998E-2</c:v>
                </c:pt>
                <c:pt idx="18">
                  <c:v>4.1000000000000002E-2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FA02-4D1D-9628-393A0DF1A646}"/>
            </c:ext>
          </c:extLst>
        </c:ser>
        <c:ser>
          <c:idx val="3"/>
          <c:order val="3"/>
          <c:tx>
            <c:strRef>
              <c:f>'PMTCT cascade by agegrp(provin)'!$F$1</c:f>
              <c:strCache>
                <c:ptCount val="1"/>
                <c:pt idx="0">
                  <c:v>Unaware of HIV-positive status</c:v>
                </c:pt>
              </c:strCache>
            </c:strRef>
          </c:tx>
          <c:spPr>
            <a:pattFill prst="pct25">
              <a:fgClr>
                <a:srgbClr val="DDC67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'PMTCT cascade by agegrp(provin)'!$A$2:$B$20</c:f>
              <c:multiLvlStrCache>
                <c:ptCount val="19"/>
                <c:lvl>
                  <c:pt idx="0">
                    <c:v>Eastern Cape</c:v>
                  </c:pt>
                  <c:pt idx="1">
                    <c:v>Free State</c:v>
                  </c:pt>
                  <c:pt idx="2">
                    <c:v>Gauteng </c:v>
                  </c:pt>
                  <c:pt idx="3">
                    <c:v>KwaZulu-Natal</c:v>
                  </c:pt>
                  <c:pt idx="4">
                    <c:v>Limpopo</c:v>
                  </c:pt>
                  <c:pt idx="5">
                    <c:v>Mpumalanga</c:v>
                  </c:pt>
                  <c:pt idx="6">
                    <c:v>North West</c:v>
                  </c:pt>
                  <c:pt idx="7">
                    <c:v>Northern Cape</c:v>
                  </c:pt>
                  <c:pt idx="8">
                    <c:v>Western Cape</c:v>
                  </c:pt>
                  <c:pt idx="10">
                    <c:v>Eastern Cape</c:v>
                  </c:pt>
                  <c:pt idx="11">
                    <c:v>Free State</c:v>
                  </c:pt>
                  <c:pt idx="12">
                    <c:v>Gauteng </c:v>
                  </c:pt>
                  <c:pt idx="13">
                    <c:v>KwaZulu-Natal</c:v>
                  </c:pt>
                  <c:pt idx="14">
                    <c:v>Limpopo</c:v>
                  </c:pt>
                  <c:pt idx="15">
                    <c:v>Mpumalanga</c:v>
                  </c:pt>
                  <c:pt idx="16">
                    <c:v>North West</c:v>
                  </c:pt>
                  <c:pt idx="17">
                    <c:v>Northern Cape</c:v>
                  </c:pt>
                  <c:pt idx="18">
                    <c:v>Western Cape</c:v>
                  </c:pt>
                </c:lvl>
                <c:lvl>
                  <c:pt idx="0">
                    <c:v>2017</c:v>
                  </c:pt>
                  <c:pt idx="10">
                    <c:v>2019</c:v>
                  </c:pt>
                </c:lvl>
              </c:multiLvlStrCache>
            </c:multiLvlStrRef>
          </c:cat>
          <c:val>
            <c:numRef>
              <c:f>'PMTCT cascade by agegrp(provin)'!$F$2:$F$20</c:f>
              <c:numCache>
                <c:formatCode>0.0%</c:formatCode>
                <c:ptCount val="19"/>
                <c:pt idx="0">
                  <c:v>0.06</c:v>
                </c:pt>
                <c:pt idx="1">
                  <c:v>3.3000000000000002E-2</c:v>
                </c:pt>
                <c:pt idx="2">
                  <c:v>3.5999999999999997E-2</c:v>
                </c:pt>
                <c:pt idx="3">
                  <c:v>1.7999999999999999E-2</c:v>
                </c:pt>
                <c:pt idx="4">
                  <c:v>7.6999999999999999E-2</c:v>
                </c:pt>
                <c:pt idx="5">
                  <c:v>6.5000000000000002E-2</c:v>
                </c:pt>
                <c:pt idx="6">
                  <c:v>5.6000000000000001E-2</c:v>
                </c:pt>
                <c:pt idx="7">
                  <c:v>7.4999999999999997E-2</c:v>
                </c:pt>
                <c:pt idx="8">
                  <c:v>4.8000000000000001E-2</c:v>
                </c:pt>
                <c:pt idx="10">
                  <c:v>0.03</c:v>
                </c:pt>
                <c:pt idx="11">
                  <c:v>1.7999999999999999E-2</c:v>
                </c:pt>
                <c:pt idx="12">
                  <c:v>2.7E-2</c:v>
                </c:pt>
                <c:pt idx="13">
                  <c:v>1.4999999999999999E-2</c:v>
                </c:pt>
                <c:pt idx="14">
                  <c:v>3.6999999999999998E-2</c:v>
                </c:pt>
                <c:pt idx="15">
                  <c:v>2.9000000000000001E-2</c:v>
                </c:pt>
                <c:pt idx="16">
                  <c:v>2.4E-2</c:v>
                </c:pt>
                <c:pt idx="17">
                  <c:v>5.8000000000000003E-2</c:v>
                </c:pt>
                <c:pt idx="18">
                  <c:v>5.8000000000000003E-2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FA02-4D1D-9628-393A0DF1A64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2"/>
        <c:overlap val="100"/>
        <c:axId val="435394520"/>
        <c:axId val="435393208"/>
      </c:barChart>
      <c:catAx>
        <c:axId val="4353945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435393208"/>
        <c:crosses val="autoZero"/>
        <c:auto val="1"/>
        <c:lblAlgn val="ctr"/>
        <c:lblOffset val="100"/>
        <c:noMultiLvlLbl val="0"/>
      </c:catAx>
      <c:valAx>
        <c:axId val="435393208"/>
        <c:scaling>
          <c:orientation val="minMax"/>
        </c:scaling>
        <c:delete val="0"/>
        <c:axPos val="l"/>
        <c:numFmt formatCode="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435394520"/>
        <c:crosses val="autoZero"/>
        <c:crossBetween val="between"/>
        <c:majorUnit val="0.1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3.1180092971043457E-2"/>
          <c:y val="1.4152715812832454E-2"/>
          <c:w val="0.93774289430680446"/>
          <c:h val="8.290793135760339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821</Words>
  <Characters>4684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National Health Laboratory Service</Company>
  <LinksUpToDate>false</LinksUpToDate>
  <CharactersWithSpaces>5495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Selamawit Woldesenbet</dc:creator>
  <cp:keywords/>
  <dc:description/>
  <cp:lastModifiedBy>Miss. D Mabunda</cp:lastModifiedBy>
  <cp:revision>2</cp:revision>
  <dcterms:created xsi:type="dcterms:W3CDTF">2022-11-04T12:58:00Z</dcterms:created>
  <dcterms:modified xsi:type="dcterms:W3CDTF">2022-11-04T12:58:00Z</dcterms:modified>
</cp:coreProperties>
</file>