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7E6C" w:rsidRDefault="001829DD" w:rsidP="00D07E6C">
      <w:pPr>
        <w:tabs>
          <w:tab w:val="left" w:pos="5643"/>
        </w:tabs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>Appendix 2</w:t>
      </w:r>
    </w:p>
    <w:p w:rsidR="00D07E6C" w:rsidRPr="00D07E6C" w:rsidRDefault="00D07E6C" w:rsidP="00D07E6C">
      <w:pPr>
        <w:tabs>
          <w:tab w:val="left" w:pos="5643"/>
        </w:tabs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D07E6C" w:rsidRDefault="00D07E6C" w:rsidP="00D07E6C">
      <w:pPr>
        <w:tabs>
          <w:tab w:val="left" w:pos="5643"/>
        </w:tabs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  <w:r w:rsidRPr="0017663C">
        <w:rPr>
          <w:rFonts w:ascii="Times New Roman" w:hAnsi="Times New Roman"/>
          <w:sz w:val="24"/>
          <w:szCs w:val="24"/>
          <w:lang w:val="en-US"/>
        </w:rPr>
        <w:t>Table A.2:</w:t>
      </w:r>
      <w:r w:rsidRPr="0017663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Direct standardized and non-standardized effects of </w:t>
      </w:r>
      <w:r w:rsidRPr="0017663C">
        <w:rPr>
          <w:rFonts w:ascii="Times New Roman" w:hAnsi="Times New Roman"/>
          <w:sz w:val="24"/>
          <w:szCs w:val="24"/>
          <w:lang w:val="en-US"/>
        </w:rPr>
        <w:t>knowledge of renewable energy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 and 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environmental concern </w:t>
      </w:r>
      <w:r w:rsidRPr="0017663C">
        <w:rPr>
          <w:rFonts w:ascii="Times New Roman" w:hAnsi="Times New Roman"/>
          <w:sz w:val="24"/>
          <w:szCs w:val="24"/>
          <w:lang w:val="en-US"/>
        </w:rPr>
        <w:t>on</w:t>
      </w:r>
      <w:r>
        <w:rPr>
          <w:rFonts w:ascii="Times New Roman" w:hAnsi="Times New Roman"/>
          <w:sz w:val="24"/>
          <w:szCs w:val="24"/>
          <w:lang w:val="en-US"/>
        </w:rPr>
        <w:t xml:space="preserve"> attitude towards intention within and across geographic regions</w:t>
      </w:r>
      <w:r w:rsidR="00C63CF6">
        <w:rPr>
          <w:rFonts w:ascii="Times New Roman" w:hAnsi="Times New Roman"/>
          <w:sz w:val="24"/>
          <w:szCs w:val="24"/>
          <w:lang w:val="en-US"/>
        </w:rPr>
        <w:t xml:space="preserve"> – D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irect standardized and non-standardized effects of </w:t>
      </w:r>
      <w:r w:rsidRPr="0017663C">
        <w:rPr>
          <w:rFonts w:ascii="Times New Roman" w:hAnsi="Times New Roman"/>
          <w:sz w:val="24"/>
          <w:szCs w:val="24"/>
          <w:lang w:val="en-US"/>
        </w:rPr>
        <w:t>perceived behavioral control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attitude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FB3262">
        <w:rPr>
          <w:rFonts w:ascii="Times New Roman" w:hAnsi="Times New Roman"/>
          <w:sz w:val="24"/>
          <w:szCs w:val="24"/>
          <w:lang w:val="en-US"/>
        </w:rPr>
        <w:t>subjective norms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FB3262" w:rsidRPr="0017663C">
        <w:rPr>
          <w:rFonts w:ascii="Times New Roman" w:hAnsi="Times New Roman"/>
          <w:sz w:val="24"/>
          <w:szCs w:val="24"/>
          <w:lang w:val="en-US"/>
        </w:rPr>
        <w:t>knowledge of renewable energy</w:t>
      </w:r>
      <w:r w:rsidR="00FB3262">
        <w:rPr>
          <w:rFonts w:ascii="Times New Roman" w:hAnsi="Times New Roman"/>
          <w:sz w:val="24"/>
          <w:szCs w:val="24"/>
          <w:lang w:val="en-US"/>
        </w:rPr>
        <w:t xml:space="preserve">, </w:t>
      </w:r>
      <w:r w:rsidR="00FB3262" w:rsidRPr="0017663C">
        <w:rPr>
          <w:rFonts w:ascii="Times New Roman" w:hAnsi="Times New Roman"/>
          <w:sz w:val="24"/>
          <w:szCs w:val="24"/>
          <w:lang w:val="en-US"/>
        </w:rPr>
        <w:t>environmental concern</w:t>
      </w:r>
      <w:r w:rsidR="00FB3262"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age, and income on </w:t>
      </w:r>
      <w:r w:rsidR="001829DD" w:rsidRPr="0017663C">
        <w:rPr>
          <w:rFonts w:ascii="Times New Roman" w:hAnsi="Times New Roman"/>
          <w:sz w:val="24"/>
          <w:szCs w:val="24"/>
          <w:lang w:val="en-US"/>
        </w:rPr>
        <w:t xml:space="preserve">woody </w:t>
      </w:r>
      <w:r w:rsidR="001829DD">
        <w:rPr>
          <w:rFonts w:ascii="Times New Roman" w:hAnsi="Times New Roman"/>
          <w:sz w:val="24"/>
          <w:szCs w:val="24"/>
          <w:lang w:val="en-US"/>
        </w:rPr>
        <w:t xml:space="preserve">residue 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supply </w:t>
      </w:r>
      <w:r w:rsidR="001829DD">
        <w:rPr>
          <w:rFonts w:ascii="Times New Roman" w:hAnsi="Times New Roman"/>
          <w:sz w:val="24"/>
          <w:szCs w:val="24"/>
          <w:lang w:val="en-US"/>
        </w:rPr>
        <w:t xml:space="preserve">intention </w:t>
      </w:r>
      <w:r w:rsidRPr="0017663C">
        <w:rPr>
          <w:rFonts w:ascii="Times New Roman" w:hAnsi="Times New Roman"/>
          <w:sz w:val="24"/>
          <w:szCs w:val="24"/>
          <w:lang w:val="en-US"/>
        </w:rPr>
        <w:t>for</w:t>
      </w:r>
      <w:r w:rsidR="00FB3262">
        <w:rPr>
          <w:rFonts w:ascii="Times New Roman" w:hAnsi="Times New Roman"/>
          <w:sz w:val="24"/>
          <w:szCs w:val="24"/>
          <w:lang w:val="en-US"/>
        </w:rPr>
        <w:t xml:space="preserve"> clean energy</w:t>
      </w:r>
      <w:r w:rsidR="00DE3DF0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DE3DF0">
        <w:rPr>
          <w:rFonts w:ascii="Times New Roman" w:hAnsi="Times New Roman"/>
          <w:sz w:val="24"/>
          <w:szCs w:val="24"/>
          <w:lang w:val="en-US"/>
        </w:rPr>
        <w:t>within and across geographic</w:t>
      </w:r>
      <w:r w:rsidR="00DE3DF0">
        <w:rPr>
          <w:rFonts w:ascii="Times New Roman" w:hAnsi="Times New Roman"/>
          <w:sz w:val="24"/>
          <w:szCs w:val="24"/>
          <w:lang w:val="en-US"/>
        </w:rPr>
        <w:t xml:space="preserve"> regions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. </w:t>
      </w:r>
    </w:p>
    <w:p w:rsidR="001829DD" w:rsidRDefault="001829DD" w:rsidP="00D07E6C">
      <w:pPr>
        <w:tabs>
          <w:tab w:val="left" w:pos="5643"/>
        </w:tabs>
        <w:spacing w:after="0" w:line="240" w:lineRule="auto"/>
        <w:rPr>
          <w:rFonts w:ascii="Times New Roman" w:hAnsi="Times New Roman"/>
          <w:sz w:val="24"/>
          <w:szCs w:val="24"/>
          <w:lang w:val="en-US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1009"/>
        <w:gridCol w:w="586"/>
        <w:gridCol w:w="586"/>
        <w:gridCol w:w="515"/>
        <w:gridCol w:w="515"/>
        <w:gridCol w:w="194"/>
        <w:gridCol w:w="586"/>
        <w:gridCol w:w="586"/>
        <w:gridCol w:w="515"/>
        <w:gridCol w:w="515"/>
        <w:gridCol w:w="194"/>
        <w:gridCol w:w="586"/>
        <w:gridCol w:w="586"/>
        <w:gridCol w:w="515"/>
        <w:gridCol w:w="515"/>
      </w:tblGrid>
      <w:tr w:rsidR="00D07E6C" w:rsidRPr="00E67B09" w:rsidTr="00C4740B">
        <w:trPr>
          <w:trHeight w:val="330"/>
        </w:trPr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921375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921375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en-US" w:eastAsia="fr-FR"/>
              </w:rPr>
            </w:pP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Figure 4</w:t>
            </w:r>
          </w:p>
        </w:tc>
        <w:tc>
          <w:tcPr>
            <w:tcW w:w="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Figure 5.A</w:t>
            </w:r>
          </w:p>
        </w:tc>
        <w:tc>
          <w:tcPr>
            <w:tcW w:w="7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Figure 5.B</w:t>
            </w:r>
          </w:p>
        </w:tc>
      </w:tr>
      <w:tr w:rsidR="00D07E6C" w:rsidRPr="00E67B09" w:rsidTr="00C4740B">
        <w:trPr>
          <w:trHeight w:val="330"/>
        </w:trPr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fr-FR"/>
              </w:rPr>
            </w:pP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Across all regions</w:t>
            </w: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 xml:space="preserve"> 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North</w:t>
            </w:r>
            <w:r w:rsidR="0081437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 xml:space="preserve">ern region 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340" w:type="pct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South</w:t>
            </w:r>
            <w:r w:rsidR="0081437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ern region</w:t>
            </w:r>
            <w:bookmarkStart w:id="0" w:name="_GoBack"/>
            <w:bookmarkEnd w:id="0"/>
          </w:p>
        </w:tc>
      </w:tr>
      <w:tr w:rsidR="00D07E6C" w:rsidRPr="00E67B09" w:rsidTr="00C4740B">
        <w:trPr>
          <w:trHeight w:val="330"/>
        </w:trPr>
        <w:tc>
          <w:tcPr>
            <w:tcW w:w="406" w:type="pct"/>
            <w:tcBorders>
              <w:top w:val="single" w:sz="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 xml:space="preserve">Dependent </w:t>
            </w:r>
          </w:p>
        </w:tc>
        <w:tc>
          <w:tcPr>
            <w:tcW w:w="406" w:type="pct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 xml:space="preserve">Predictors </w:t>
            </w:r>
          </w:p>
        </w:tc>
        <w:tc>
          <w:tcPr>
            <w:tcW w:w="7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βs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se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βs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se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βs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β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se</w:t>
            </w:r>
          </w:p>
        </w:tc>
        <w:tc>
          <w:tcPr>
            <w:tcW w:w="1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 xml:space="preserve">AT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KRE</w:t>
            </w: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0.02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0.02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0.06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0.79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0.50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0.38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0.10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-0.37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-0.26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0.09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0.01</w:t>
            </w:r>
          </w:p>
        </w:tc>
      </w:tr>
      <w:tr w:rsidR="00D07E6C" w:rsidRPr="00E67B09" w:rsidTr="00C4740B">
        <w:trPr>
          <w:trHeight w:val="330"/>
        </w:trPr>
        <w:tc>
          <w:tcPr>
            <w:tcW w:w="40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EC</w:t>
            </w: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0.24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0.20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0.09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-0.02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-0.04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0.19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0.83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0.08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0.11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0.17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0.51</w:t>
            </w:r>
          </w:p>
        </w:tc>
      </w:tr>
      <w:tr w:rsidR="00D07E6C" w:rsidRPr="00E67B09" w:rsidTr="00C4740B">
        <w:trPr>
          <w:trHeight w:val="330"/>
        </w:trPr>
        <w:tc>
          <w:tcPr>
            <w:tcW w:w="406" w:type="pct"/>
            <w:vMerge w:val="restart"/>
            <w:tcBorders>
              <w:top w:val="single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IT</w:t>
            </w:r>
          </w:p>
        </w:tc>
        <w:tc>
          <w:tcPr>
            <w:tcW w:w="4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KRE</w:t>
            </w:r>
          </w:p>
        </w:tc>
        <w:tc>
          <w:tcPr>
            <w:tcW w:w="7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-0.13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-0.17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0.03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-0.18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-0.27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0.10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0.03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CE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0.74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0.03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0.12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0.18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0.50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0.17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0.39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0.21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0.07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PBC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0.78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1.00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AT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0.03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0.41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0.12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0.12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SN</w:t>
            </w: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0.54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0.33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0.15</w:t>
            </w:r>
          </w:p>
        </w:tc>
        <w:tc>
          <w:tcPr>
            <w:tcW w:w="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0.14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0.62</w:t>
            </w:r>
          </w:p>
        </w:tc>
      </w:tr>
      <w:tr w:rsidR="00D07E6C" w:rsidRPr="00E67B09" w:rsidTr="00C4740B">
        <w:trPr>
          <w:trHeight w:val="315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Age</w:t>
            </w: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0.05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0.55</w:t>
            </w: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0.14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0.02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0.02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0.20</w:t>
            </w:r>
          </w:p>
        </w:tc>
        <w:tc>
          <w:tcPr>
            <w:tcW w:w="7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71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-0.10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-0.01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0.33</w:t>
            </w:r>
          </w:p>
        </w:tc>
      </w:tr>
      <w:tr w:rsidR="00D07E6C" w:rsidRPr="00E67B09" w:rsidTr="00C4740B">
        <w:trPr>
          <w:trHeight w:val="330"/>
        </w:trPr>
        <w:tc>
          <w:tcPr>
            <w:tcW w:w="406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Income</w:t>
            </w: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0.22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9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0.17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0.04</w:t>
            </w:r>
          </w:p>
        </w:tc>
        <w:tc>
          <w:tcPr>
            <w:tcW w:w="74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 </w:t>
            </w:r>
          </w:p>
        </w:tc>
        <w:tc>
          <w:tcPr>
            <w:tcW w:w="7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0.28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0.01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color w:val="000000"/>
                <w:sz w:val="24"/>
                <w:szCs w:val="24"/>
                <w:lang w:eastAsia="fr-FR"/>
              </w:rPr>
              <w:t>0.00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7E6C" w:rsidRPr="00E67B09" w:rsidRDefault="00D07E6C" w:rsidP="00C4740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E67B09">
              <w:rPr>
                <w:rFonts w:ascii="Times New Roman" w:eastAsia="Times New Roman" w:hAnsi="Times New Roman"/>
                <w:b/>
                <w:bCs/>
                <w:color w:val="000000"/>
                <w:sz w:val="24"/>
                <w:szCs w:val="24"/>
                <w:lang w:eastAsia="fr-FR"/>
              </w:rPr>
              <w:t>0.00</w:t>
            </w:r>
          </w:p>
        </w:tc>
      </w:tr>
    </w:tbl>
    <w:p w:rsidR="00D07E6C" w:rsidRPr="0017663C" w:rsidRDefault="00D07E6C" w:rsidP="00D07E6C">
      <w:pPr>
        <w:tabs>
          <w:tab w:val="left" w:pos="5643"/>
        </w:tabs>
        <w:spacing w:after="0" w:line="24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D07E6C" w:rsidRPr="0017663C" w:rsidRDefault="00D07E6C" w:rsidP="00D07E6C">
      <w:pPr>
        <w:tabs>
          <w:tab w:val="left" w:pos="5643"/>
        </w:tabs>
        <w:spacing w:line="240" w:lineRule="auto"/>
        <w:rPr>
          <w:rFonts w:ascii="Times New Roman" w:hAnsi="Times New Roman"/>
          <w:sz w:val="24"/>
          <w:szCs w:val="24"/>
          <w:lang w:val="en-US"/>
        </w:rPr>
      </w:pPr>
      <w:r w:rsidRPr="0017663C">
        <w:rPr>
          <w:rFonts w:ascii="Times New Roman" w:hAnsi="Times New Roman"/>
          <w:sz w:val="24"/>
          <w:szCs w:val="24"/>
          <w:lang w:val="en-US"/>
        </w:rPr>
        <w:t xml:space="preserve">Legend: KRE=Knowledge of </w:t>
      </w:r>
      <w:r w:rsidR="00F80FEE" w:rsidRPr="0017663C">
        <w:rPr>
          <w:rFonts w:ascii="Times New Roman" w:hAnsi="Times New Roman"/>
          <w:sz w:val="24"/>
          <w:szCs w:val="24"/>
          <w:lang w:val="en-US"/>
        </w:rPr>
        <w:t>renewable energy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, PBC=Perceived </w:t>
      </w:r>
      <w:r w:rsidR="00F80FEE" w:rsidRPr="0017663C">
        <w:rPr>
          <w:rFonts w:ascii="Times New Roman" w:hAnsi="Times New Roman"/>
          <w:sz w:val="24"/>
          <w:szCs w:val="24"/>
          <w:lang w:val="en-US"/>
        </w:rPr>
        <w:t>behavioral control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, EC= Environmental </w:t>
      </w:r>
      <w:r w:rsidR="00F80FEE" w:rsidRPr="0017663C">
        <w:rPr>
          <w:rFonts w:ascii="Times New Roman" w:hAnsi="Times New Roman"/>
          <w:sz w:val="24"/>
          <w:szCs w:val="24"/>
          <w:lang w:val="en-US"/>
        </w:rPr>
        <w:t>con</w:t>
      </w:r>
      <w:r w:rsidR="00F80FEE">
        <w:rPr>
          <w:rFonts w:ascii="Times New Roman" w:hAnsi="Times New Roman"/>
          <w:sz w:val="24"/>
          <w:szCs w:val="24"/>
          <w:lang w:val="en-US"/>
        </w:rPr>
        <w:t>cern, SN=Subjective n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orms, AT=Attitude towards intention, IT=Intention to supply woody </w:t>
      </w:r>
      <w:r>
        <w:rPr>
          <w:rFonts w:ascii="Times New Roman" w:hAnsi="Times New Roman"/>
          <w:sz w:val="24"/>
          <w:szCs w:val="24"/>
          <w:lang w:val="en-US"/>
        </w:rPr>
        <w:t xml:space="preserve">residue </w:t>
      </w:r>
      <w:r w:rsidRPr="0017663C">
        <w:rPr>
          <w:rFonts w:ascii="Times New Roman" w:hAnsi="Times New Roman"/>
          <w:sz w:val="24"/>
          <w:szCs w:val="24"/>
          <w:lang w:val="en-US"/>
        </w:rPr>
        <w:t>for bioenergy, βs =standardized coefficients</w:t>
      </w:r>
      <w:r w:rsidR="00F80FEE">
        <w:rPr>
          <w:rFonts w:ascii="Times New Roman" w:hAnsi="Times New Roman"/>
          <w:sz w:val="24"/>
          <w:szCs w:val="24"/>
          <w:lang w:val="en-US"/>
        </w:rPr>
        <w:t>,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 β =non-standardized coe</w:t>
      </w:r>
      <w:r w:rsidR="00F80FEE">
        <w:rPr>
          <w:rFonts w:ascii="Times New Roman" w:hAnsi="Times New Roman"/>
          <w:sz w:val="24"/>
          <w:szCs w:val="24"/>
          <w:lang w:val="en-US"/>
        </w:rPr>
        <w:t>fficients, se=standard error, p=probability with p values in bold indicating</w:t>
      </w:r>
      <w:r w:rsidRPr="001766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 xml:space="preserve">a </w:t>
      </w:r>
      <w:r w:rsidRPr="0017663C">
        <w:rPr>
          <w:rFonts w:ascii="Times New Roman" w:hAnsi="Times New Roman"/>
          <w:sz w:val="24"/>
          <w:szCs w:val="24"/>
          <w:lang w:val="en-US"/>
        </w:rPr>
        <w:t>significant effect of the predictor variable</w:t>
      </w:r>
      <w:r>
        <w:rPr>
          <w:rFonts w:ascii="Times New Roman" w:hAnsi="Times New Roman"/>
          <w:sz w:val="24"/>
          <w:szCs w:val="24"/>
          <w:lang w:val="en-US"/>
        </w:rPr>
        <w:t>.</w:t>
      </w:r>
    </w:p>
    <w:p w:rsidR="00D07E6C" w:rsidRDefault="00D07E6C" w:rsidP="00D07E6C"/>
    <w:p w:rsidR="009C24AB" w:rsidRDefault="00814379"/>
    <w:sectPr w:rsidR="009C24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E6C"/>
    <w:rsid w:val="001829DD"/>
    <w:rsid w:val="00343CD9"/>
    <w:rsid w:val="004F0E90"/>
    <w:rsid w:val="00814379"/>
    <w:rsid w:val="008E6705"/>
    <w:rsid w:val="00A345DC"/>
    <w:rsid w:val="00C63CF6"/>
    <w:rsid w:val="00D07E6C"/>
    <w:rsid w:val="00DE3DF0"/>
    <w:rsid w:val="00F0526F"/>
    <w:rsid w:val="00F80FEE"/>
    <w:rsid w:val="00FB32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9B0C500-FC0A-43CF-B05F-CAA3BA9E7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7E6C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253</Words>
  <Characters>1392</Characters>
  <Application>Microsoft Office Word</Application>
  <DocSecurity>0</DocSecurity>
  <Lines>11</Lines>
  <Paragraphs>3</Paragraphs>
  <ScaleCrop>false</ScaleCrop>
  <Company/>
  <LinksUpToDate>false</LinksUpToDate>
  <CharactersWithSpaces>1642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</dc:creator>
  <cp:keywords/>
  <dc:description/>
  <cp:lastModifiedBy>RO</cp:lastModifiedBy>
  <cp:revision>7</cp:revision>
  <dcterms:created xsi:type="dcterms:W3CDTF">2023-06-13T14:41:00Z</dcterms:created>
  <dcterms:modified xsi:type="dcterms:W3CDTF">2023-06-13T14:56:00Z</dcterms:modified>
</cp:coreProperties>
</file>