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330B79" w14:textId="77777777" w:rsidR="00070AF5" w:rsidRPr="002A2819" w:rsidRDefault="00070AF5" w:rsidP="00070AF5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Hlk121137154"/>
      <w:r w:rsidRPr="002A2819">
        <w:rPr>
          <w:rFonts w:ascii="Times New Roman" w:hAnsi="Times New Roman" w:cs="Times New Roman"/>
          <w:b/>
          <w:bCs/>
          <w:sz w:val="28"/>
          <w:szCs w:val="28"/>
        </w:rPr>
        <w:t>Photocatalytic Degradation of Efavirenz and Nevirapine using Visible Light-Activated Ag-AgBr-LDH Nanocomposite Catalyst</w:t>
      </w:r>
    </w:p>
    <w:p w14:paraId="1F4C0CA2" w14:textId="77777777" w:rsidR="00070AF5" w:rsidRDefault="00070AF5" w:rsidP="00070AF5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en-US"/>
        </w:rPr>
      </w:pPr>
    </w:p>
    <w:p w14:paraId="438D5714" w14:textId="77777777" w:rsidR="00070AF5" w:rsidRPr="00AD507C" w:rsidRDefault="00070AF5" w:rsidP="00070AF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507C">
        <w:rPr>
          <w:rFonts w:ascii="Times New Roman" w:hAnsi="Times New Roman" w:cs="Times New Roman"/>
          <w:sz w:val="24"/>
          <w:szCs w:val="24"/>
        </w:rPr>
        <w:t>Lehlogonolo Tabana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 w:rsidRPr="00AD507C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Davy-Rayn Booysens,</w:t>
      </w:r>
      <w:r w:rsidRPr="00AD507C">
        <w:rPr>
          <w:rFonts w:ascii="Times New Roman" w:hAnsi="Times New Roman" w:cs="Times New Roman"/>
          <w:sz w:val="24"/>
          <w:szCs w:val="24"/>
        </w:rPr>
        <w:t xml:space="preserve"> Shepherd Tichapondwa</w:t>
      </w:r>
    </w:p>
    <w:p w14:paraId="205264E5" w14:textId="77777777" w:rsidR="00070AF5" w:rsidRPr="00AD507C" w:rsidRDefault="00070AF5" w:rsidP="00070AF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507C">
        <w:rPr>
          <w:rFonts w:ascii="Times New Roman" w:hAnsi="Times New Roman" w:cs="Times New Roman"/>
          <w:sz w:val="24"/>
          <w:szCs w:val="24"/>
        </w:rPr>
        <w:t xml:space="preserve">Department of Chemical Engineering, Sustainable Environmental and Water Utilisation Processes Division, University of Pretoria, Pretoria, </w:t>
      </w:r>
      <w:r>
        <w:rPr>
          <w:rFonts w:ascii="Times New Roman" w:hAnsi="Times New Roman" w:cs="Times New Roman"/>
          <w:sz w:val="24"/>
          <w:szCs w:val="24"/>
        </w:rPr>
        <w:t xml:space="preserve">0028, </w:t>
      </w:r>
      <w:r w:rsidRPr="00AD507C">
        <w:rPr>
          <w:rFonts w:ascii="Times New Roman" w:hAnsi="Times New Roman" w:cs="Times New Roman"/>
          <w:sz w:val="24"/>
          <w:szCs w:val="24"/>
        </w:rPr>
        <w:t>South Africa.</w:t>
      </w:r>
    </w:p>
    <w:p w14:paraId="13F57BBD" w14:textId="77777777" w:rsidR="00070AF5" w:rsidRDefault="00070AF5" w:rsidP="00070AF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74E0">
        <w:rPr>
          <w:rFonts w:ascii="Times New Roman" w:hAnsi="Times New Roman" w:cs="Times New Roman"/>
          <w:sz w:val="24"/>
          <w:szCs w:val="24"/>
        </w:rPr>
        <w:t>tabana.ls@tuks.co.za</w:t>
      </w:r>
    </w:p>
    <w:bookmarkEnd w:id="0"/>
    <w:p w14:paraId="5E946B53" w14:textId="47B3AEC0" w:rsidR="000C5F54" w:rsidRDefault="000C5F54"/>
    <w:p w14:paraId="7E736606" w14:textId="2C1DE9AB" w:rsidR="00E741FC" w:rsidRDefault="00E77CC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84FA6">
        <w:rPr>
          <w:rFonts w:ascii="Times New Roman" w:hAnsi="Times New Roman" w:cs="Times New Roman"/>
          <w:b/>
          <w:bCs/>
          <w:sz w:val="24"/>
          <w:szCs w:val="24"/>
        </w:rPr>
        <w:t>Supplementary data</w:t>
      </w:r>
    </w:p>
    <w:p w14:paraId="2D82ED99" w14:textId="280794C1" w:rsidR="001E16E4" w:rsidRPr="001E16E4" w:rsidRDefault="001E16E4" w:rsidP="001E16E4">
      <w:pPr>
        <w:pStyle w:val="Caption"/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</w:pPr>
      <w:r w:rsidRPr="001E16E4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Table S1</w:t>
      </w:r>
    </w:p>
    <w:p w14:paraId="19C93FAD" w14:textId="286B0A9D" w:rsidR="00E55AE1" w:rsidRPr="00F26B47" w:rsidRDefault="00E55AE1" w:rsidP="00E55AE1">
      <w:pPr>
        <w:pStyle w:val="Caption"/>
        <w:spacing w:after="0" w:line="360" w:lineRule="auto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F26B47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Positions of the basal planes and crystallite parameters</w:t>
      </w:r>
    </w:p>
    <w:tbl>
      <w:tblPr>
        <w:tblStyle w:val="TableGrid"/>
        <w:tblW w:w="8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79"/>
        <w:gridCol w:w="2679"/>
        <w:gridCol w:w="2680"/>
      </w:tblGrid>
      <w:tr w:rsidR="00E55AE1" w14:paraId="4A3C2459" w14:textId="77777777" w:rsidTr="00CD0402">
        <w:trPr>
          <w:trHeight w:val="375"/>
        </w:trPr>
        <w:tc>
          <w:tcPr>
            <w:tcW w:w="2679" w:type="dxa"/>
            <w:vMerge w:val="restart"/>
            <w:tcBorders>
              <w:top w:val="single" w:sz="12" w:space="0" w:color="auto"/>
            </w:tcBorders>
            <w:vAlign w:val="center"/>
          </w:tcPr>
          <w:p w14:paraId="589C94EE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Parameter</w:t>
            </w:r>
          </w:p>
        </w:tc>
        <w:tc>
          <w:tcPr>
            <w:tcW w:w="535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14:paraId="0A0A5A70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Sample ID</w:t>
            </w:r>
          </w:p>
        </w:tc>
      </w:tr>
      <w:tr w:rsidR="00E55AE1" w14:paraId="57FABE09" w14:textId="77777777" w:rsidTr="00CD0402">
        <w:trPr>
          <w:trHeight w:val="401"/>
        </w:trPr>
        <w:tc>
          <w:tcPr>
            <w:tcW w:w="2679" w:type="dxa"/>
            <w:vMerge/>
            <w:tcBorders>
              <w:bottom w:val="single" w:sz="12" w:space="0" w:color="auto"/>
            </w:tcBorders>
          </w:tcPr>
          <w:p w14:paraId="004B43E0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679" w:type="dxa"/>
            <w:tcBorders>
              <w:top w:val="single" w:sz="12" w:space="0" w:color="auto"/>
              <w:bottom w:val="single" w:sz="12" w:space="0" w:color="auto"/>
            </w:tcBorders>
          </w:tcPr>
          <w:p w14:paraId="62779E2C" w14:textId="0CEED549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LDH</w:t>
            </w:r>
          </w:p>
        </w:tc>
        <w:tc>
          <w:tcPr>
            <w:tcW w:w="2679" w:type="dxa"/>
            <w:tcBorders>
              <w:top w:val="single" w:sz="12" w:space="0" w:color="auto"/>
              <w:bottom w:val="single" w:sz="12" w:space="0" w:color="auto"/>
            </w:tcBorders>
          </w:tcPr>
          <w:p w14:paraId="21FBE7DD" w14:textId="6B4D52FF" w:rsidR="00E55AE1" w:rsidRPr="00874F9A" w:rsidRDefault="00BF553B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Ag-AgBr-LDH</w:t>
            </w:r>
          </w:p>
        </w:tc>
      </w:tr>
      <w:tr w:rsidR="00E55AE1" w14:paraId="08892C40" w14:textId="77777777" w:rsidTr="00CD0402">
        <w:trPr>
          <w:trHeight w:val="375"/>
        </w:trPr>
        <w:tc>
          <w:tcPr>
            <w:tcW w:w="2679" w:type="dxa"/>
            <w:tcBorders>
              <w:top w:val="single" w:sz="12" w:space="0" w:color="auto"/>
            </w:tcBorders>
          </w:tcPr>
          <w:p w14:paraId="49593450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2θ (003) (°)</w:t>
            </w:r>
          </w:p>
        </w:tc>
        <w:tc>
          <w:tcPr>
            <w:tcW w:w="2679" w:type="dxa"/>
            <w:tcBorders>
              <w:top w:val="single" w:sz="12" w:space="0" w:color="auto"/>
            </w:tcBorders>
          </w:tcPr>
          <w:p w14:paraId="7E38C11E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13.39</w:t>
            </w:r>
          </w:p>
        </w:tc>
        <w:tc>
          <w:tcPr>
            <w:tcW w:w="2679" w:type="dxa"/>
            <w:tcBorders>
              <w:top w:val="single" w:sz="12" w:space="0" w:color="auto"/>
            </w:tcBorders>
          </w:tcPr>
          <w:p w14:paraId="625596DB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12.96</w:t>
            </w:r>
          </w:p>
        </w:tc>
      </w:tr>
      <w:tr w:rsidR="00E55AE1" w14:paraId="33971CFF" w14:textId="77777777" w:rsidTr="00CD0402">
        <w:trPr>
          <w:trHeight w:val="361"/>
        </w:trPr>
        <w:tc>
          <w:tcPr>
            <w:tcW w:w="2679" w:type="dxa"/>
          </w:tcPr>
          <w:p w14:paraId="11733AD1" w14:textId="2908E6C9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2θ (00</w:t>
            </w:r>
            <w:r w:rsidR="001B538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) (°)</w:t>
            </w:r>
          </w:p>
        </w:tc>
        <w:tc>
          <w:tcPr>
            <w:tcW w:w="2679" w:type="dxa"/>
          </w:tcPr>
          <w:p w14:paraId="0CA413CF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26.64</w:t>
            </w:r>
          </w:p>
        </w:tc>
        <w:tc>
          <w:tcPr>
            <w:tcW w:w="2679" w:type="dxa"/>
          </w:tcPr>
          <w:p w14:paraId="0D98A24D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26.31</w:t>
            </w:r>
          </w:p>
        </w:tc>
      </w:tr>
      <w:tr w:rsidR="00E55AE1" w14:paraId="637BF9E4" w14:textId="77777777" w:rsidTr="00CD0402">
        <w:trPr>
          <w:trHeight w:val="375"/>
        </w:trPr>
        <w:tc>
          <w:tcPr>
            <w:tcW w:w="2679" w:type="dxa"/>
          </w:tcPr>
          <w:p w14:paraId="47401EE1" w14:textId="3BA71726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2θ (00</w:t>
            </w:r>
            <w:r w:rsidR="001B538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) (°)</w:t>
            </w:r>
          </w:p>
        </w:tc>
        <w:tc>
          <w:tcPr>
            <w:tcW w:w="2679" w:type="dxa"/>
          </w:tcPr>
          <w:p w14:paraId="01ED7914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40.36</w:t>
            </w:r>
          </w:p>
        </w:tc>
        <w:tc>
          <w:tcPr>
            <w:tcW w:w="2679" w:type="dxa"/>
          </w:tcPr>
          <w:p w14:paraId="0E4AB7DB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40.37</w:t>
            </w:r>
          </w:p>
        </w:tc>
      </w:tr>
      <w:tr w:rsidR="00E55AE1" w14:paraId="6F332709" w14:textId="77777777" w:rsidTr="00CD0402">
        <w:trPr>
          <w:trHeight w:val="375"/>
        </w:trPr>
        <w:tc>
          <w:tcPr>
            <w:tcW w:w="2679" w:type="dxa"/>
          </w:tcPr>
          <w:p w14:paraId="262E8C8D" w14:textId="4DB49981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2θ (</w:t>
            </w:r>
            <w:r w:rsidR="001B538D"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) (°)</w:t>
            </w:r>
          </w:p>
        </w:tc>
        <w:tc>
          <w:tcPr>
            <w:tcW w:w="2679" w:type="dxa"/>
          </w:tcPr>
          <w:p w14:paraId="62D2C633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71.28</w:t>
            </w:r>
          </w:p>
        </w:tc>
        <w:tc>
          <w:tcPr>
            <w:tcW w:w="2679" w:type="dxa"/>
          </w:tcPr>
          <w:p w14:paraId="4B0A8F95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71.11</w:t>
            </w:r>
          </w:p>
        </w:tc>
      </w:tr>
      <w:tr w:rsidR="00E55AE1" w14:paraId="5D808FF2" w14:textId="77777777" w:rsidTr="00CD0402">
        <w:trPr>
          <w:trHeight w:val="361"/>
        </w:trPr>
        <w:tc>
          <w:tcPr>
            <w:tcW w:w="2679" w:type="dxa"/>
          </w:tcPr>
          <w:p w14:paraId="186D714B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Pr="00874F9A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</w:t>
            </w:r>
            <w:proofErr w:type="gramEnd"/>
            <w:r w:rsidRPr="00874F9A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003)</w:t>
            </w: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 xml:space="preserve"> (Å)</w:t>
            </w:r>
          </w:p>
        </w:tc>
        <w:tc>
          <w:tcPr>
            <w:tcW w:w="2679" w:type="dxa"/>
          </w:tcPr>
          <w:p w14:paraId="39A008D0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7.67</w:t>
            </w:r>
          </w:p>
        </w:tc>
        <w:tc>
          <w:tcPr>
            <w:tcW w:w="2679" w:type="dxa"/>
          </w:tcPr>
          <w:p w14:paraId="4B7EE0BD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7.92</w:t>
            </w:r>
          </w:p>
        </w:tc>
      </w:tr>
      <w:tr w:rsidR="00E55AE1" w14:paraId="2FB5362C" w14:textId="77777777" w:rsidTr="00CD0402">
        <w:trPr>
          <w:trHeight w:val="375"/>
        </w:trPr>
        <w:tc>
          <w:tcPr>
            <w:tcW w:w="2679" w:type="dxa"/>
          </w:tcPr>
          <w:p w14:paraId="281F163A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c (Å)</w:t>
            </w:r>
          </w:p>
        </w:tc>
        <w:tc>
          <w:tcPr>
            <w:tcW w:w="2679" w:type="dxa"/>
          </w:tcPr>
          <w:p w14:paraId="4BA46458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23.21</w:t>
            </w:r>
          </w:p>
        </w:tc>
        <w:tc>
          <w:tcPr>
            <w:tcW w:w="2679" w:type="dxa"/>
          </w:tcPr>
          <w:p w14:paraId="7CAA636D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23.56</w:t>
            </w:r>
          </w:p>
        </w:tc>
      </w:tr>
      <w:tr w:rsidR="00E55AE1" w14:paraId="6EECBBD3" w14:textId="77777777" w:rsidTr="00CD0402">
        <w:trPr>
          <w:trHeight w:val="361"/>
        </w:trPr>
        <w:tc>
          <w:tcPr>
            <w:tcW w:w="2679" w:type="dxa"/>
          </w:tcPr>
          <w:p w14:paraId="55EC0D46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a (Å)</w:t>
            </w:r>
          </w:p>
        </w:tc>
        <w:tc>
          <w:tcPr>
            <w:tcW w:w="2679" w:type="dxa"/>
          </w:tcPr>
          <w:p w14:paraId="5BC627B8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3.07</w:t>
            </w:r>
          </w:p>
        </w:tc>
        <w:tc>
          <w:tcPr>
            <w:tcW w:w="2679" w:type="dxa"/>
          </w:tcPr>
          <w:p w14:paraId="5BEEB042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3.07</w:t>
            </w:r>
          </w:p>
        </w:tc>
      </w:tr>
      <w:tr w:rsidR="00E55AE1" w14:paraId="69E10938" w14:textId="77777777" w:rsidTr="00CD0402">
        <w:trPr>
          <w:trHeight w:val="375"/>
        </w:trPr>
        <w:tc>
          <w:tcPr>
            <w:tcW w:w="2679" w:type="dxa"/>
            <w:tcBorders>
              <w:bottom w:val="single" w:sz="12" w:space="0" w:color="auto"/>
            </w:tcBorders>
          </w:tcPr>
          <w:p w14:paraId="0AEE846B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L (nm)</w:t>
            </w:r>
          </w:p>
        </w:tc>
        <w:tc>
          <w:tcPr>
            <w:tcW w:w="2679" w:type="dxa"/>
            <w:tcBorders>
              <w:bottom w:val="single" w:sz="12" w:space="0" w:color="auto"/>
            </w:tcBorders>
          </w:tcPr>
          <w:p w14:paraId="7B5AAC99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18.26</w:t>
            </w:r>
          </w:p>
        </w:tc>
        <w:tc>
          <w:tcPr>
            <w:tcW w:w="2679" w:type="dxa"/>
            <w:tcBorders>
              <w:bottom w:val="single" w:sz="12" w:space="0" w:color="auto"/>
            </w:tcBorders>
          </w:tcPr>
          <w:p w14:paraId="609C5E78" w14:textId="77777777" w:rsidR="00E55AE1" w:rsidRPr="00874F9A" w:rsidRDefault="00E55AE1" w:rsidP="00CD04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4F9A">
              <w:rPr>
                <w:rFonts w:ascii="Times New Roman" w:hAnsi="Times New Roman" w:cs="Times New Roman"/>
                <w:sz w:val="24"/>
                <w:szCs w:val="24"/>
              </w:rPr>
              <w:t>14.09</w:t>
            </w:r>
          </w:p>
        </w:tc>
      </w:tr>
    </w:tbl>
    <w:p w14:paraId="64B8DFAA" w14:textId="799E61BB" w:rsidR="00553F38" w:rsidRDefault="00553F38" w:rsidP="00553F38">
      <w:pPr>
        <w:pStyle w:val="Caption"/>
        <w:rPr>
          <w:rFonts w:ascii="Times New Roman" w:hAnsi="Times New Roman" w:cs="Times New Roman"/>
          <w:b/>
          <w:bCs/>
          <w:sz w:val="24"/>
          <w:szCs w:val="24"/>
        </w:rPr>
      </w:pPr>
    </w:p>
    <w:p w14:paraId="4512FC86" w14:textId="649A1104" w:rsidR="00553F38" w:rsidRDefault="00F26B47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4070A6">
        <w:rPr>
          <w:noProof/>
        </w:rPr>
        <w:lastRenderedPageBreak/>
        <w:drawing>
          <wp:inline distT="0" distB="0" distL="0" distR="0" wp14:anchorId="058BA3D1" wp14:editId="553C37F1">
            <wp:extent cx="5263200" cy="2901600"/>
            <wp:effectExtent l="0" t="0" r="0" b="0"/>
            <wp:docPr id="6" name="Pictur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 preferRelativeResize="0"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3200" cy="290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0491E4" w14:textId="4DC01AFA" w:rsidR="00F26B47" w:rsidRPr="001E16E4" w:rsidRDefault="00F26B47" w:rsidP="00F26B47">
      <w:pPr>
        <w:pStyle w:val="Caption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1E16E4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Fig</w:t>
      </w:r>
      <w:r w:rsidR="0044189E" w:rsidRPr="001E16E4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.</w:t>
      </w:r>
      <w:r w:rsidRPr="001E16E4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 xml:space="preserve"> S1</w:t>
      </w:r>
      <w:r w:rsidR="0044189E" w:rsidRPr="001E16E4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.</w:t>
      </w:r>
      <w:r w:rsidRPr="001E16E4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XRD spectra for </w:t>
      </w:r>
      <w:r w:rsidR="001E16E4" w:rsidRPr="001E16E4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Ag-AgBr-LDH</w:t>
      </w:r>
      <w:r w:rsidRPr="001E16E4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photocatalyst</w:t>
      </w:r>
      <w:r w:rsidR="00E741FC" w:rsidRPr="001E16E4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.</w:t>
      </w:r>
    </w:p>
    <w:p w14:paraId="5C5E5871" w14:textId="2A73D75F" w:rsidR="00884FA6" w:rsidRDefault="00884FA6">
      <w:pPr>
        <w:rPr>
          <w:rFonts w:ascii="Times New Roman" w:hAnsi="Times New Roman" w:cs="Times New Roman"/>
          <w:sz w:val="24"/>
          <w:szCs w:val="24"/>
        </w:rPr>
      </w:pPr>
    </w:p>
    <w:p w14:paraId="02FB6005" w14:textId="0FBD61F7" w:rsidR="00884FA6" w:rsidRDefault="001E16E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A5664E1" wp14:editId="6C8D9C98">
            <wp:extent cx="4261485" cy="2926080"/>
            <wp:effectExtent l="0" t="0" r="5715" b="7620"/>
            <wp:docPr id="183587722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1485" cy="2926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29D74C3" w14:textId="190E153C" w:rsidR="00884FA6" w:rsidRDefault="0044189E" w:rsidP="00884FA6">
      <w:pPr>
        <w:pStyle w:val="Caption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1E16E4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Fig.</w:t>
      </w:r>
      <w:r w:rsidR="00884FA6" w:rsidRPr="001E16E4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 xml:space="preserve"> S</w:t>
      </w:r>
      <w:r w:rsidRPr="001E16E4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2</w:t>
      </w:r>
      <w:r w:rsidRPr="001E16E4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. </w:t>
      </w:r>
      <w:r w:rsidR="001E16E4" w:rsidRPr="001E16E4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Point of zero charge for various photocatalyst</w:t>
      </w:r>
      <w:r w:rsidR="00BF553B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.</w:t>
      </w:r>
    </w:p>
    <w:p w14:paraId="4066C154" w14:textId="4113967F" w:rsidR="00070AF5" w:rsidRDefault="00070AF5" w:rsidP="00070AF5"/>
    <w:p w14:paraId="27815DF4" w14:textId="4B98AD45" w:rsidR="00070AF5" w:rsidRDefault="00070AF5" w:rsidP="00070AF5">
      <w:r>
        <w:rPr>
          <w:noProof/>
        </w:rPr>
        <w:lastRenderedPageBreak/>
        <w:drawing>
          <wp:inline distT="0" distB="0" distL="0" distR="0" wp14:anchorId="3A5D4F1E" wp14:editId="45214819">
            <wp:extent cx="4267835" cy="2999740"/>
            <wp:effectExtent l="0" t="0" r="0" b="0"/>
            <wp:docPr id="38363694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835" cy="2999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69C1112" w14:textId="1075FA40" w:rsidR="001452AD" w:rsidRPr="00045D71" w:rsidRDefault="001452AD" w:rsidP="001452AD">
      <w:pPr>
        <w:pStyle w:val="Caption"/>
        <w:spacing w:after="0" w:line="480" w:lineRule="auto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1E16E4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Fig. S</w:t>
      </w:r>
      <w:r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3</w:t>
      </w:r>
      <w:r w:rsidRPr="001E16E4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. </w:t>
      </w:r>
      <w:r w:rsidRPr="00045D71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PFO kinetics model fittings for efavirenz and nevirapine</w:t>
      </w:r>
      <w:r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(5 mg/L)</w:t>
      </w:r>
      <w:r w:rsidR="00BF553B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.</w:t>
      </w:r>
    </w:p>
    <w:p w14:paraId="5A1E6AE0" w14:textId="77777777" w:rsidR="00070AF5" w:rsidRPr="00070AF5" w:rsidRDefault="00070AF5" w:rsidP="00070AF5"/>
    <w:p w14:paraId="21E49CA3" w14:textId="79F9D265" w:rsidR="00F66B84" w:rsidRDefault="005B5555" w:rsidP="00F66B84">
      <w:r>
        <w:rPr>
          <w:noProof/>
        </w:rPr>
        <w:drawing>
          <wp:inline distT="0" distB="0" distL="0" distR="0" wp14:anchorId="471D33E1" wp14:editId="5A57EBB1">
            <wp:extent cx="4291965" cy="2974975"/>
            <wp:effectExtent l="0" t="0" r="0" b="0"/>
            <wp:docPr id="105195603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1965" cy="2974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05F0B37" w14:textId="4C516A2D" w:rsidR="001452AD" w:rsidRPr="00045D71" w:rsidRDefault="001452AD" w:rsidP="001452AD">
      <w:pPr>
        <w:pStyle w:val="Caption"/>
        <w:spacing w:after="0" w:line="480" w:lineRule="auto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1E16E4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Fig. S</w:t>
      </w:r>
      <w:r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4</w:t>
      </w:r>
      <w:r w:rsidRPr="001E16E4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. </w:t>
      </w:r>
      <w:r w:rsidRPr="00045D71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PFO kinetics model fittings for efavirenz and nevirapine</w:t>
      </w:r>
      <w:r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(20 mg/L)</w:t>
      </w:r>
      <w:r w:rsidR="00BF553B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.</w:t>
      </w:r>
    </w:p>
    <w:p w14:paraId="14155DA3" w14:textId="241A8E84" w:rsidR="00884FA6" w:rsidRPr="00846D16" w:rsidRDefault="00884FA6" w:rsidP="00846D16">
      <w:pPr>
        <w:pStyle w:val="Caption"/>
        <w:rPr>
          <w:rFonts w:ascii="Times New Roman" w:hAnsi="Times New Roman" w:cs="Times New Roman"/>
          <w:color w:val="auto"/>
          <w:sz w:val="24"/>
          <w:szCs w:val="24"/>
        </w:rPr>
      </w:pPr>
    </w:p>
    <w:sectPr w:rsidR="00884FA6" w:rsidRPr="00846D16"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D484A8" w14:textId="77777777" w:rsidR="000118BE" w:rsidRDefault="000118BE" w:rsidP="007B3D65">
      <w:pPr>
        <w:spacing w:after="0" w:line="240" w:lineRule="auto"/>
      </w:pPr>
      <w:r>
        <w:separator/>
      </w:r>
    </w:p>
  </w:endnote>
  <w:endnote w:type="continuationSeparator" w:id="0">
    <w:p w14:paraId="5397AF37" w14:textId="77777777" w:rsidR="000118BE" w:rsidRDefault="000118BE" w:rsidP="007B3D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1661604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25C0DEA" w14:textId="16B2C13D" w:rsidR="007B3D65" w:rsidRDefault="007B3D65">
        <w:pPr>
          <w:pStyle w:val="Footer"/>
          <w:jc w:val="center"/>
        </w:pPr>
        <w:r w:rsidRPr="007B3D65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7B3D65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7B3D65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7B3D65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7B3D65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14:paraId="7244FBD0" w14:textId="77777777" w:rsidR="007B3D65" w:rsidRDefault="007B3D6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EEAF37" w14:textId="77777777" w:rsidR="000118BE" w:rsidRDefault="000118BE" w:rsidP="007B3D65">
      <w:pPr>
        <w:spacing w:after="0" w:line="240" w:lineRule="auto"/>
      </w:pPr>
      <w:r>
        <w:separator/>
      </w:r>
    </w:p>
  </w:footnote>
  <w:footnote w:type="continuationSeparator" w:id="0">
    <w:p w14:paraId="78C875B7" w14:textId="77777777" w:rsidR="000118BE" w:rsidRDefault="000118BE" w:rsidP="007B3D6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4FA6"/>
    <w:rsid w:val="000118BE"/>
    <w:rsid w:val="00070AF5"/>
    <w:rsid w:val="0007473B"/>
    <w:rsid w:val="00090C6F"/>
    <w:rsid w:val="000C5F54"/>
    <w:rsid w:val="001452AD"/>
    <w:rsid w:val="001B538D"/>
    <w:rsid w:val="001E16E4"/>
    <w:rsid w:val="00225C34"/>
    <w:rsid w:val="002500B7"/>
    <w:rsid w:val="00312C39"/>
    <w:rsid w:val="003E59FE"/>
    <w:rsid w:val="0044189E"/>
    <w:rsid w:val="0055360F"/>
    <w:rsid w:val="00553F38"/>
    <w:rsid w:val="00590580"/>
    <w:rsid w:val="005A629C"/>
    <w:rsid w:val="005B5555"/>
    <w:rsid w:val="00736010"/>
    <w:rsid w:val="007525B8"/>
    <w:rsid w:val="007B3D65"/>
    <w:rsid w:val="00846D16"/>
    <w:rsid w:val="008746D8"/>
    <w:rsid w:val="00884FA6"/>
    <w:rsid w:val="00A2752D"/>
    <w:rsid w:val="00AA0D76"/>
    <w:rsid w:val="00AD1BD8"/>
    <w:rsid w:val="00AE7829"/>
    <w:rsid w:val="00B51F21"/>
    <w:rsid w:val="00BF553B"/>
    <w:rsid w:val="00D464FE"/>
    <w:rsid w:val="00D92CCE"/>
    <w:rsid w:val="00E55AE1"/>
    <w:rsid w:val="00E741FC"/>
    <w:rsid w:val="00E77CC2"/>
    <w:rsid w:val="00F26B47"/>
    <w:rsid w:val="00F57923"/>
    <w:rsid w:val="00F66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EF047BF"/>
  <w15:chartTrackingRefBased/>
  <w15:docId w15:val="{E3CE1135-F274-48C0-B3BD-8DBD6580D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4FA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884FA6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TableGrid">
    <w:name w:val="Table Grid"/>
    <w:basedOn w:val="TableNormal"/>
    <w:uiPriority w:val="39"/>
    <w:rsid w:val="002500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2500B7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7B3D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3D65"/>
  </w:style>
  <w:style w:type="paragraph" w:styleId="Footer">
    <w:name w:val="footer"/>
    <w:basedOn w:val="Normal"/>
    <w:link w:val="FooterChar"/>
    <w:uiPriority w:val="99"/>
    <w:unhideWhenUsed/>
    <w:rsid w:val="007B3D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3D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1741A2-62E0-45B1-8D41-4542BB8C47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140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LS Tabana</dc:creator>
  <cp:keywords/>
  <dc:description/>
  <cp:lastModifiedBy>Mr. LS Tabana</cp:lastModifiedBy>
  <cp:revision>4</cp:revision>
  <dcterms:created xsi:type="dcterms:W3CDTF">2023-04-05T06:11:00Z</dcterms:created>
  <dcterms:modified xsi:type="dcterms:W3CDTF">2023-05-30T20:37:00Z</dcterms:modified>
</cp:coreProperties>
</file>