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A740A" w:rsidRDefault="003A740A" w:rsidP="003A740A">
      <w:pPr>
        <w:keepNext/>
      </w:pPr>
      <w:r>
        <w:rPr>
          <w:noProof/>
          <w:lang w:eastAsia="en-ZA"/>
        </w:rPr>
        <w:drawing>
          <wp:inline distT="0" distB="0" distL="0" distR="0" wp14:anchorId="38498787" wp14:editId="77E12A39">
            <wp:extent cx="4387180" cy="8359622"/>
            <wp:effectExtent l="0" t="0" r="0" b="3810"/>
            <wp:docPr id="16" name="Picture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95984" cy="8376398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A544E9" w:rsidRDefault="003A740A" w:rsidP="003A740A">
      <w:pPr>
        <w:pStyle w:val="Caption"/>
        <w:rPr>
          <w:b/>
          <w:i w:val="0"/>
        </w:rPr>
      </w:pPr>
      <w:r w:rsidRPr="003A740A">
        <w:rPr>
          <w:b/>
          <w:i w:val="0"/>
        </w:rPr>
        <w:t xml:space="preserve">Supplementary Figure </w:t>
      </w:r>
      <w:r w:rsidRPr="003A740A">
        <w:rPr>
          <w:b/>
          <w:i w:val="0"/>
        </w:rPr>
        <w:fldChar w:fldCharType="begin"/>
      </w:r>
      <w:r w:rsidRPr="003A740A">
        <w:rPr>
          <w:b/>
          <w:i w:val="0"/>
        </w:rPr>
        <w:instrText xml:space="preserve"> SEQ Figure \* ARABIC </w:instrText>
      </w:r>
      <w:r w:rsidRPr="003A740A">
        <w:rPr>
          <w:b/>
          <w:i w:val="0"/>
        </w:rPr>
        <w:fldChar w:fldCharType="separate"/>
      </w:r>
      <w:r w:rsidRPr="003A740A">
        <w:rPr>
          <w:b/>
          <w:i w:val="0"/>
          <w:noProof/>
        </w:rPr>
        <w:t>1</w:t>
      </w:r>
      <w:r w:rsidRPr="003A740A">
        <w:rPr>
          <w:b/>
          <w:i w:val="0"/>
        </w:rPr>
        <w:fldChar w:fldCharType="end"/>
      </w:r>
      <w:r w:rsidRPr="003A740A">
        <w:rPr>
          <w:b/>
          <w:i w:val="0"/>
        </w:rPr>
        <w:t xml:space="preserve">: </w:t>
      </w:r>
      <w:r>
        <w:rPr>
          <w:b/>
          <w:i w:val="0"/>
        </w:rPr>
        <w:t xml:space="preserve">Representative flow cytometry density plots, indicating the gating and analysis strategy followed. A: </w:t>
      </w:r>
      <w:r w:rsidR="001D5325">
        <w:rPr>
          <w:b/>
          <w:i w:val="0"/>
        </w:rPr>
        <w:t xml:space="preserve">A </w:t>
      </w:r>
      <w:r>
        <w:rPr>
          <w:b/>
          <w:i w:val="0"/>
        </w:rPr>
        <w:t xml:space="preserve">Forward Scatter (FS) Log vs Side Scatter (SS) Log density plot was used to identify </w:t>
      </w:r>
      <w:r w:rsidR="001D5325">
        <w:rPr>
          <w:b/>
          <w:i w:val="0"/>
        </w:rPr>
        <w:t xml:space="preserve">the </w:t>
      </w:r>
      <w:r>
        <w:rPr>
          <w:b/>
          <w:i w:val="0"/>
        </w:rPr>
        <w:t xml:space="preserve">platelets. </w:t>
      </w:r>
      <w:r w:rsidR="00931861">
        <w:rPr>
          <w:b/>
          <w:i w:val="0"/>
        </w:rPr>
        <w:t>Discriminator (threshold) was</w:t>
      </w:r>
      <w:bookmarkStart w:id="0" w:name="_GoBack"/>
      <w:bookmarkEnd w:id="0"/>
      <w:r>
        <w:rPr>
          <w:b/>
          <w:i w:val="0"/>
        </w:rPr>
        <w:t xml:space="preserve"> set as channel 5, FS detector. Events outside region “platelets” were identified as residual CD45+ leukocytes. B-</w:t>
      </w:r>
      <w:r w:rsidR="001D5325">
        <w:rPr>
          <w:b/>
          <w:i w:val="0"/>
        </w:rPr>
        <w:t>D</w:t>
      </w:r>
      <w:r>
        <w:rPr>
          <w:b/>
          <w:i w:val="0"/>
        </w:rPr>
        <w:t xml:space="preserve">: CD62P FITC vs CD42a PE Plots were used to determine the percentage activated platelets after gated on the “Platelet” </w:t>
      </w:r>
      <w:r w:rsidR="001D5325">
        <w:rPr>
          <w:b/>
          <w:i w:val="0"/>
        </w:rPr>
        <w:t xml:space="preserve">region. </w:t>
      </w:r>
      <w:r>
        <w:rPr>
          <w:b/>
          <w:i w:val="0"/>
        </w:rPr>
        <w:t>All platelets were positive for CD42 PE</w:t>
      </w:r>
      <w:r w:rsidR="001D5325">
        <w:rPr>
          <w:b/>
          <w:i w:val="0"/>
        </w:rPr>
        <w:t xml:space="preserve">, while </w:t>
      </w:r>
      <w:r>
        <w:rPr>
          <w:b/>
          <w:i w:val="0"/>
        </w:rPr>
        <w:t>activated platelets expressed CD62P PE.</w:t>
      </w:r>
      <w:r w:rsidR="001D5325">
        <w:rPr>
          <w:b/>
          <w:i w:val="0"/>
        </w:rPr>
        <w:t xml:space="preserve"> B: Represents data observed for untreated sample (background); C: Represents data observed for the ADP positive control; and D: Represents data observed for </w:t>
      </w:r>
      <w:proofErr w:type="spellStart"/>
      <w:r w:rsidR="001D5325">
        <w:rPr>
          <w:b/>
          <w:i w:val="0"/>
        </w:rPr>
        <w:t>clofazimine</w:t>
      </w:r>
      <w:proofErr w:type="spellEnd"/>
      <w:r w:rsidR="001D5325">
        <w:rPr>
          <w:b/>
          <w:i w:val="0"/>
        </w:rPr>
        <w:t xml:space="preserve"> (10 mg/L) in the presence of ADP.</w:t>
      </w:r>
    </w:p>
    <w:p w:rsidR="00EE5FAF" w:rsidRDefault="00EE5FAF" w:rsidP="00EE5FAF"/>
    <w:sectPr w:rsidR="00EE5FAF" w:rsidSect="00B23530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34F80"/>
    <w:rsid w:val="001D5325"/>
    <w:rsid w:val="003A740A"/>
    <w:rsid w:val="005E195D"/>
    <w:rsid w:val="00931861"/>
    <w:rsid w:val="00A34F80"/>
    <w:rsid w:val="00A544E9"/>
    <w:rsid w:val="00B23530"/>
    <w:rsid w:val="00EE5F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7DC435C8-DE5A-4528-9A32-C64B9490629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Z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B23530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Caption">
    <w:name w:val="caption"/>
    <w:basedOn w:val="Normal"/>
    <w:next w:val="Normal"/>
    <w:uiPriority w:val="35"/>
    <w:unhideWhenUsed/>
    <w:qFormat/>
    <w:rsid w:val="003A740A"/>
    <w:pPr>
      <w:spacing w:after="200" w:line="240" w:lineRule="auto"/>
    </w:pPr>
    <w:rPr>
      <w:i/>
      <w:iCs/>
      <w:color w:val="44546A" w:themeColor="text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121</Words>
  <Characters>695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Pretoria</Company>
  <LinksUpToDate>false</LinksUpToDate>
  <CharactersWithSpaces>815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Prof. R Anderson</cp:lastModifiedBy>
  <cp:revision>2</cp:revision>
  <dcterms:created xsi:type="dcterms:W3CDTF">2018-10-25T05:32:00Z</dcterms:created>
  <dcterms:modified xsi:type="dcterms:W3CDTF">2018-10-25T05:32:00Z</dcterms:modified>
</cp:coreProperties>
</file>