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13D004" w14:textId="51AE0F96" w:rsidR="000850CC" w:rsidRDefault="000850CC" w:rsidP="000850CC">
      <w:pPr>
        <w:pStyle w:val="Heading2"/>
      </w:pPr>
      <w:bookmarkStart w:id="0" w:name="_Toc457383465"/>
      <w:bookmarkStart w:id="1" w:name="_Toc349832528"/>
      <w:bookmarkStart w:id="2" w:name="_Toc427702676"/>
      <w:bookmarkStart w:id="3" w:name="_Toc428171002"/>
      <w:bookmarkStart w:id="4" w:name="_Toc429249837"/>
      <w:bookmarkStart w:id="5" w:name="_Toc427702701"/>
      <w:bookmarkStart w:id="6" w:name="_Toc427702691"/>
      <w:bookmarkStart w:id="7" w:name="_Toc427702695"/>
      <w:r>
        <w:t xml:space="preserve">Additional file </w:t>
      </w:r>
      <w:bookmarkEnd w:id="0"/>
      <w:r w:rsidR="00CD456A">
        <w:t>3</w:t>
      </w:r>
    </w:p>
    <w:p w14:paraId="0D1FFC54" w14:textId="77777777" w:rsidR="000850CC" w:rsidRDefault="000850CC" w:rsidP="00D847D1">
      <w:pPr>
        <w:pStyle w:val="Heading3"/>
      </w:pPr>
      <w:bookmarkStart w:id="8" w:name="_Toc457383466"/>
      <w:r>
        <w:t>List of variables extracted</w:t>
      </w:r>
      <w:bookmarkEnd w:id="8"/>
    </w:p>
    <w:p w14:paraId="1F1FD1F3" w14:textId="77777777" w:rsidR="000850CC" w:rsidRDefault="000850CC" w:rsidP="00D847D1">
      <w:pPr>
        <w:pStyle w:val="Heading4"/>
        <w:jc w:val="left"/>
      </w:pPr>
      <w:r>
        <w:t>Variables used to describe basic system characteristics:</w:t>
      </w:r>
    </w:p>
    <w:p w14:paraId="22C609EE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First author of reference paper</w:t>
      </w:r>
    </w:p>
    <w:p w14:paraId="2277C136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Country of first affiliation of first author</w:t>
      </w:r>
    </w:p>
    <w:p w14:paraId="673BEE9C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Year of publication of reference paper</w:t>
      </w:r>
    </w:p>
    <w:p w14:paraId="013DC725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Name of system if any</w:t>
      </w:r>
    </w:p>
    <w:p w14:paraId="3A0D7C35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Whether modified or new</w:t>
      </w:r>
    </w:p>
    <w:p w14:paraId="3262C5B6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Type of modification (minor or major) if relevant</w:t>
      </w:r>
    </w:p>
    <w:p w14:paraId="1247AEDD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System from which modified if relevant</w:t>
      </w:r>
    </w:p>
    <w:p w14:paraId="630BFC4C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Reference for original system if relevant</w:t>
      </w:r>
    </w:p>
    <w:p w14:paraId="5DDAC94C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Author’s intent regarding whether modified, new, or use of existing system</w:t>
      </w:r>
    </w:p>
    <w:p w14:paraId="2D6952B6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Purpose of system creation (text from reference paper)</w:t>
      </w:r>
    </w:p>
    <w:p w14:paraId="3C96CB63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Whether there is a category for “other”</w:t>
      </w:r>
    </w:p>
    <w:p w14:paraId="00056272" w14:textId="459F849A" w:rsidR="000850CC" w:rsidRDefault="00E154DA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Maximum</w:t>
      </w:r>
      <w:r w:rsidR="000850CC">
        <w:t xml:space="preserve"> % “other” recorded</w:t>
      </w:r>
    </w:p>
    <w:p w14:paraId="699E5BD8" w14:textId="6E6AF281" w:rsidR="000850CC" w:rsidRDefault="00E154DA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Whether there is a category for “unexplained”</w:t>
      </w:r>
    </w:p>
    <w:p w14:paraId="7B3662A8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Maximum % “unexplained” recorded</w:t>
      </w:r>
    </w:p>
    <w:p w14:paraId="7073B207" w14:textId="37C5132E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Citations for these uses</w:t>
      </w:r>
      <w:r w:rsidR="0045353B">
        <w:t>, if any</w:t>
      </w:r>
    </w:p>
    <w:p w14:paraId="04C03801" w14:textId="5156D128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 xml:space="preserve">References for same, if </w:t>
      </w:r>
      <w:r w:rsidR="0045353B">
        <w:t>relevant</w:t>
      </w:r>
    </w:p>
    <w:p w14:paraId="2FF0FAF7" w14:textId="77777777" w:rsidR="008B4450" w:rsidRDefault="008B4450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Whether certainty of the data is recorded</w:t>
      </w:r>
    </w:p>
    <w:p w14:paraId="5D313642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Whether tested for ease of use</w:t>
      </w:r>
    </w:p>
    <w:p w14:paraId="43FB6F26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Results, if so</w:t>
      </w:r>
    </w:p>
    <w:p w14:paraId="1FE3D13C" w14:textId="24D8F863" w:rsidR="000850CC" w:rsidRDefault="0045353B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References for same, if relevant</w:t>
      </w:r>
    </w:p>
    <w:p w14:paraId="01DEA8C4" w14:textId="77777777" w:rsidR="000850CC" w:rsidRDefault="000850CC" w:rsidP="00D847D1">
      <w:pPr>
        <w:pStyle w:val="ListParagraph"/>
        <w:numPr>
          <w:ilvl w:val="0"/>
          <w:numId w:val="37"/>
        </w:numPr>
        <w:spacing w:before="0"/>
        <w:ind w:left="360"/>
        <w:jc w:val="left"/>
      </w:pPr>
      <w:r>
        <w:t>Citation for reference paper</w:t>
      </w:r>
    </w:p>
    <w:p w14:paraId="55FD22FF" w14:textId="77777777" w:rsidR="000850CC" w:rsidRDefault="000850CC" w:rsidP="00D847D1">
      <w:pPr>
        <w:pStyle w:val="Heading4"/>
        <w:jc w:val="left"/>
      </w:pPr>
      <w:r>
        <w:t>Variables to assist in assessing alignment with expert-identified characteristics for a globally acceptable system:</w:t>
      </w:r>
    </w:p>
    <w:p w14:paraId="6B346887" w14:textId="77777777" w:rsidR="000850CC" w:rsidRPr="0082510B" w:rsidRDefault="000850CC" w:rsidP="00D847D1">
      <w:pPr>
        <w:jc w:val="left"/>
        <w:rPr>
          <w:i/>
        </w:rPr>
      </w:pPr>
      <w:r w:rsidRPr="0082510B">
        <w:rPr>
          <w:i/>
        </w:rPr>
        <w:t>Comprehensiveness:</w:t>
      </w:r>
    </w:p>
    <w:p w14:paraId="549AF65B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SB-only, NND-only or combined</w:t>
      </w:r>
    </w:p>
    <w:p w14:paraId="57E9EFE0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rules for distinguishing between SB and NND are provided</w:t>
      </w:r>
    </w:p>
    <w:p w14:paraId="44A45704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all or some categories are clearly either SB or NND</w:t>
      </w:r>
    </w:p>
    <w:p w14:paraId="6FAB0AD8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associated factors are recorded</w:t>
      </w:r>
    </w:p>
    <w:p w14:paraId="0FCBEADF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associated factors are distinguished from causes of death</w:t>
      </w:r>
    </w:p>
    <w:p w14:paraId="1CFE1DCB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AP and IP are fully or partially distinguished</w:t>
      </w:r>
    </w:p>
    <w:p w14:paraId="5BC9B1BD" w14:textId="77777777" w:rsidR="000850CC" w:rsidRPr="0082510B" w:rsidRDefault="000850CC" w:rsidP="00D847D1">
      <w:pPr>
        <w:jc w:val="left"/>
        <w:rPr>
          <w:i/>
        </w:rPr>
      </w:pPr>
      <w:r w:rsidRPr="0082510B">
        <w:rPr>
          <w:i/>
        </w:rPr>
        <w:t xml:space="preserve">Extent of use: </w:t>
      </w:r>
    </w:p>
    <w:p w14:paraId="63B473F4" w14:textId="6269B426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Region (</w:t>
      </w:r>
      <w:r w:rsidR="00D847D1">
        <w:t xml:space="preserve">high-income country, </w:t>
      </w:r>
      <w:r>
        <w:t>HIC</w:t>
      </w:r>
      <w:r w:rsidR="00D847D1">
        <w:t>,</w:t>
      </w:r>
      <w:r>
        <w:t xml:space="preserve"> or </w:t>
      </w:r>
      <w:r w:rsidR="00D847D1">
        <w:t xml:space="preserve">low-income country, </w:t>
      </w:r>
      <w:r>
        <w:t>LMIC) of country of affiliation of first author</w:t>
      </w:r>
    </w:p>
    <w:p w14:paraId="1CD13EBF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Countries in which used</w:t>
      </w:r>
    </w:p>
    <w:p w14:paraId="2260D678" w14:textId="32BDBEAA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Regions of use (HIC, LMIC or both)</w:t>
      </w:r>
    </w:p>
    <w:p w14:paraId="78106C18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National system or not</w:t>
      </w:r>
    </w:p>
    <w:p w14:paraId="290FBEE5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Number of deaths classified</w:t>
      </w:r>
    </w:p>
    <w:p w14:paraId="5C1B1980" w14:textId="77777777" w:rsidR="000850CC" w:rsidRPr="0082510B" w:rsidRDefault="000850CC" w:rsidP="00D847D1">
      <w:pPr>
        <w:jc w:val="left"/>
        <w:rPr>
          <w:i/>
        </w:rPr>
      </w:pPr>
      <w:r w:rsidRPr="0082510B">
        <w:rPr>
          <w:i/>
        </w:rPr>
        <w:t>Accessibility:</w:t>
      </w:r>
    </w:p>
    <w:p w14:paraId="16AE3A30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access to data available</w:t>
      </w:r>
    </w:p>
    <w:p w14:paraId="34FB127D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available in e-format</w:t>
      </w:r>
    </w:p>
    <w:p w14:paraId="1F011117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Languages in which available</w:t>
      </w:r>
    </w:p>
    <w:p w14:paraId="06F9645E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used with verbal autopsy</w:t>
      </w:r>
    </w:p>
    <w:p w14:paraId="288C28CA" w14:textId="77777777" w:rsidR="000850CC" w:rsidRPr="0082510B" w:rsidRDefault="000850CC" w:rsidP="00D847D1">
      <w:pPr>
        <w:jc w:val="left"/>
        <w:rPr>
          <w:i/>
        </w:rPr>
      </w:pPr>
      <w:r w:rsidRPr="0082510B">
        <w:rPr>
          <w:i/>
        </w:rPr>
        <w:t>Identification of underlying causes:</w:t>
      </w:r>
    </w:p>
    <w:p w14:paraId="07129136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 xml:space="preserve">How many causes are in the top </w:t>
      </w:r>
      <w:proofErr w:type="gramStart"/>
      <w:r>
        <w:t>level</w:t>
      </w:r>
      <w:proofErr w:type="gramEnd"/>
    </w:p>
    <w:p w14:paraId="6E597DEF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How many levels</w:t>
      </w:r>
    </w:p>
    <w:p w14:paraId="7A41384D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fully or partially hierarchical</w:t>
      </w:r>
    </w:p>
    <w:p w14:paraId="3319D331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a single cause must be recorded</w:t>
      </w:r>
    </w:p>
    <w:p w14:paraId="00C7C3F7" w14:textId="24594EE5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lastRenderedPageBreak/>
        <w:t xml:space="preserve">Whether causes include </w:t>
      </w:r>
      <w:r w:rsidR="00FE3D98">
        <w:t>f</w:t>
      </w:r>
      <w:bookmarkStart w:id="9" w:name="_GoBack"/>
      <w:bookmarkEnd w:id="9"/>
      <w:r w:rsidR="00D847D1">
        <w:t>etal growth restriction (</w:t>
      </w:r>
      <w:r>
        <w:t>FGR</w:t>
      </w:r>
      <w:r w:rsidR="00D847D1">
        <w:t>)</w:t>
      </w:r>
      <w:r>
        <w:t xml:space="preserve">, </w:t>
      </w:r>
      <w:r w:rsidR="00D847D1">
        <w:t>intrauterine growth restriction (</w:t>
      </w:r>
      <w:r>
        <w:t>IUGR</w:t>
      </w:r>
      <w:r w:rsidR="00D847D1">
        <w:t>)</w:t>
      </w:r>
      <w:r>
        <w:t xml:space="preserve"> and/or </w:t>
      </w:r>
      <w:r w:rsidR="00D847D1">
        <w:t>small for gestational age (</w:t>
      </w:r>
      <w:r>
        <w:t>SGA</w:t>
      </w:r>
      <w:r w:rsidR="00D847D1">
        <w:t>)</w:t>
      </w:r>
    </w:p>
    <w:p w14:paraId="0AB580F3" w14:textId="77777777" w:rsidR="000850CC" w:rsidRPr="0082510B" w:rsidRDefault="000850CC" w:rsidP="00D847D1">
      <w:pPr>
        <w:jc w:val="left"/>
        <w:rPr>
          <w:i/>
        </w:rPr>
      </w:pPr>
      <w:r w:rsidRPr="0082510B">
        <w:rPr>
          <w:i/>
        </w:rPr>
        <w:t>Reliability:</w:t>
      </w:r>
    </w:p>
    <w:p w14:paraId="70208FD1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tested for reliability</w:t>
      </w:r>
    </w:p>
    <w:p w14:paraId="2C3A2A58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Results, if so</w:t>
      </w:r>
    </w:p>
    <w:p w14:paraId="4AD8902D" w14:textId="547D0CF4" w:rsidR="008B4450" w:rsidRDefault="0045353B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References for same, if relevant</w:t>
      </w:r>
    </w:p>
    <w:p w14:paraId="4E7732EE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definitions for some or all causes provided</w:t>
      </w:r>
    </w:p>
    <w:p w14:paraId="4DE9C0CF" w14:textId="77777777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>Whether rules provided</w:t>
      </w:r>
    </w:p>
    <w:p w14:paraId="1B9691B4" w14:textId="5C66D9E2" w:rsidR="000850CC" w:rsidRDefault="000850CC" w:rsidP="00D847D1">
      <w:pPr>
        <w:pStyle w:val="ListParagraph"/>
        <w:numPr>
          <w:ilvl w:val="0"/>
          <w:numId w:val="48"/>
        </w:numPr>
        <w:spacing w:before="0"/>
        <w:jc w:val="left"/>
      </w:pPr>
      <w:r>
        <w:t xml:space="preserve">Whether type of data used </w:t>
      </w:r>
      <w:r w:rsidR="0045353B">
        <w:t xml:space="preserve">to assign COD </w:t>
      </w:r>
      <w:r>
        <w:t>is recorded</w:t>
      </w:r>
    </w:p>
    <w:p w14:paraId="7A606B52" w14:textId="5BD4C979" w:rsidR="000850CC" w:rsidRDefault="000850CC" w:rsidP="00D847D1">
      <w:pPr>
        <w:pStyle w:val="Heading4"/>
        <w:jc w:val="left"/>
      </w:pPr>
      <w:r>
        <w:t xml:space="preserve">Variable to assess </w:t>
      </w:r>
      <w:r w:rsidR="00D847D1">
        <w:t>International Classification of Diseases (</w:t>
      </w:r>
      <w:r>
        <w:t>ICD</w:t>
      </w:r>
      <w:r w:rsidR="00D847D1">
        <w:t>)</w:t>
      </w:r>
      <w:r>
        <w:t xml:space="preserve"> alignment:</w:t>
      </w:r>
    </w:p>
    <w:p w14:paraId="7AB64C0C" w14:textId="2370034D" w:rsidR="000850CC" w:rsidRDefault="000850CC" w:rsidP="00A3055C">
      <w:pPr>
        <w:pStyle w:val="ListParagraph"/>
        <w:keepNext/>
        <w:keepLines/>
        <w:numPr>
          <w:ilvl w:val="0"/>
          <w:numId w:val="49"/>
        </w:numPr>
        <w:spacing w:before="0"/>
        <w:jc w:val="left"/>
        <w:outlineLvl w:val="1"/>
      </w:pPr>
      <w:r>
        <w:t>ICD codes used?</w:t>
      </w:r>
    </w:p>
    <w:p w14:paraId="1B3B5C78" w14:textId="2C037D31" w:rsidR="00B50BD4" w:rsidRDefault="00B50BD4" w:rsidP="00B50BD4">
      <w:pPr>
        <w:keepNext/>
        <w:keepLines/>
        <w:spacing w:before="0"/>
        <w:jc w:val="left"/>
        <w:outlineLvl w:val="1"/>
      </w:pPr>
    </w:p>
    <w:bookmarkEnd w:id="1"/>
    <w:bookmarkEnd w:id="2"/>
    <w:bookmarkEnd w:id="3"/>
    <w:bookmarkEnd w:id="4"/>
    <w:bookmarkEnd w:id="5"/>
    <w:bookmarkEnd w:id="6"/>
    <w:bookmarkEnd w:id="7"/>
    <w:p w14:paraId="1CE685BD" w14:textId="77777777" w:rsidR="00B50BD4" w:rsidRDefault="00B50BD4" w:rsidP="00B50BD4">
      <w:pPr>
        <w:keepNext/>
        <w:keepLines/>
        <w:spacing w:before="0"/>
        <w:jc w:val="left"/>
        <w:outlineLvl w:val="1"/>
      </w:pPr>
    </w:p>
    <w:sectPr w:rsidR="00B50BD4" w:rsidSect="00B50BD4">
      <w:headerReference w:type="default" r:id="rId8"/>
      <w:footerReference w:type="default" r:id="rId9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06C1F3" w14:textId="77777777" w:rsidR="005B4DF0" w:rsidRDefault="005B4DF0" w:rsidP="001C203A">
      <w:pPr>
        <w:spacing w:before="0"/>
      </w:pPr>
      <w:r>
        <w:separator/>
      </w:r>
    </w:p>
  </w:endnote>
  <w:endnote w:type="continuationSeparator" w:id="0">
    <w:p w14:paraId="2CB3D83C" w14:textId="77777777" w:rsidR="005B4DF0" w:rsidRDefault="005B4DF0" w:rsidP="001C203A">
      <w:pPr>
        <w:spacing w:before="0"/>
      </w:pPr>
      <w:r>
        <w:continuationSeparator/>
      </w:r>
    </w:p>
  </w:endnote>
  <w:endnote w:type="continuationNotice" w:id="1">
    <w:p w14:paraId="336F42A5" w14:textId="77777777" w:rsidR="005B4DF0" w:rsidRDefault="005B4DF0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7A2B3" w14:textId="2A0F652F" w:rsidR="00307E7A" w:rsidRPr="001C203A" w:rsidRDefault="00307E7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FE3D98">
      <w:rPr>
        <w:noProof/>
        <w:sz w:val="20"/>
        <w:szCs w:val="20"/>
      </w:rPr>
      <w:t>2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1F866F" w14:textId="77777777" w:rsidR="005B4DF0" w:rsidRDefault="005B4DF0" w:rsidP="001C203A">
      <w:pPr>
        <w:spacing w:before="0"/>
      </w:pPr>
      <w:r>
        <w:separator/>
      </w:r>
    </w:p>
  </w:footnote>
  <w:footnote w:type="continuationSeparator" w:id="0">
    <w:p w14:paraId="471093C0" w14:textId="77777777" w:rsidR="005B4DF0" w:rsidRDefault="005B4DF0" w:rsidP="001C203A">
      <w:pPr>
        <w:spacing w:before="0"/>
      </w:pPr>
      <w:r>
        <w:continuationSeparator/>
      </w:r>
    </w:p>
  </w:footnote>
  <w:footnote w:type="continuationNotice" w:id="1">
    <w:p w14:paraId="5E076DC6" w14:textId="77777777" w:rsidR="005B4DF0" w:rsidRDefault="005B4DF0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F100" w14:textId="7EBFD194" w:rsidR="00307E7A" w:rsidRPr="0042733F" w:rsidRDefault="00307E7A" w:rsidP="0042733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35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B0509"/>
    <w:rsid w:val="005B1F70"/>
    <w:rsid w:val="005B2DEB"/>
    <w:rsid w:val="005B33CB"/>
    <w:rsid w:val="005B37A3"/>
    <w:rsid w:val="005B432E"/>
    <w:rsid w:val="005B49A0"/>
    <w:rsid w:val="005B4C4C"/>
    <w:rsid w:val="005B4DF0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AFF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BD4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456A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1EE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3D98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129593-C2C4-445A-A570-0E1EE3C9C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347</Words>
  <Characters>1980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4</cp:revision>
  <cp:lastPrinted>2016-06-20T12:28:00Z</cp:lastPrinted>
  <dcterms:created xsi:type="dcterms:W3CDTF">2016-09-23T15:09:00Z</dcterms:created>
  <dcterms:modified xsi:type="dcterms:W3CDTF">2016-09-23T20:57:00Z</dcterms:modified>
</cp:coreProperties>
</file>