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D0A929" w14:textId="3703DC00" w:rsidR="00F66C9E" w:rsidRDefault="00F66C9E" w:rsidP="00307C53">
      <w:pPr>
        <w:jc w:val="center"/>
      </w:pPr>
    </w:p>
    <w:p w14:paraId="3D4A4CAA" w14:textId="666BE7A7" w:rsidR="00B22209" w:rsidRDefault="00B22209" w:rsidP="00307C53">
      <w:pPr>
        <w:jc w:val="center"/>
      </w:pPr>
      <w:bookmarkStart w:id="0" w:name="_GoBack"/>
      <w:r>
        <w:rPr>
          <w:noProof/>
        </w:rPr>
        <w:drawing>
          <wp:inline distT="0" distB="0" distL="0" distR="0" wp14:anchorId="54A2DFF6" wp14:editId="76FF9AB5">
            <wp:extent cx="5695950" cy="4262438"/>
            <wp:effectExtent l="0" t="0" r="0" b="5080"/>
            <wp:docPr id="3" name="Chart 3">
              <a:extLst xmlns:a="http://schemas.openxmlformats.org/drawingml/2006/main">
                <a:ext uri="{FF2B5EF4-FFF2-40B4-BE49-F238E27FC236}">
                  <a16:creationId xmlns:a16="http://schemas.microsoft.com/office/drawing/2014/main" id="{96E05F0F-511B-4093-803B-223D1F686D0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  <w:bookmarkEnd w:id="0"/>
    </w:p>
    <w:sectPr w:rsidR="00B22209" w:rsidSect="00307C53">
      <w:pgSz w:w="12240" w:h="15840"/>
      <w:pgMar w:top="1440" w:right="1440" w:bottom="1440" w:left="99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QwMzIxtjAxM7EwNTNQ0lEKTi0uzszPAykwrQUAPWiefiwAAAA="/>
  </w:docVars>
  <w:rsids>
    <w:rsidRoot w:val="00F66C9E"/>
    <w:rsid w:val="0006192F"/>
    <w:rsid w:val="00244EE2"/>
    <w:rsid w:val="00307C53"/>
    <w:rsid w:val="004047E5"/>
    <w:rsid w:val="004B66F0"/>
    <w:rsid w:val="008644B7"/>
    <w:rsid w:val="00B22209"/>
    <w:rsid w:val="00B9350E"/>
    <w:rsid w:val="00D23EF4"/>
    <w:rsid w:val="00EA1A1A"/>
    <w:rsid w:val="00F66C9E"/>
    <w:rsid w:val="00FF3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36AB62"/>
  <w15:chartTrackingRefBased/>
  <w15:docId w15:val="{020284B5-9C26-4A66-98A9-2E124ED19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D:\1UNIVERSITY%20OF%20PRETORIA_April%202019\10%20REVIEW%20PAPER\1_MTB_REVIEW_ETHIOPIA_2000-2018\1=DRUG%20RESISTANCE_RATE%20&amp;%20GENE%20MUTATION_META-ANALYSIS_TB_IN_ETHIOPIA\5-JOURNAL%20OF%20GLOBAL%20ANTIBIOTICS%20RESISTANCE\1_R2\Fig%20S1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 marL="0" marR="0" lvl="0" indent="0" algn="ctr" defTabSz="914400" rtl="0" eaLnBrk="1" fontAlgn="auto" latinLnBrk="0" hangingPunct="1">
              <a:lnSpc>
                <a:spcPct val="100000"/>
              </a:lnSpc>
              <a:spcBef>
                <a:spcPts val="0"/>
              </a:spcBef>
              <a:spcAft>
                <a:spcPts val="0"/>
              </a:spcAft>
              <a:buClrTx/>
              <a:buSzTx/>
              <a:buFontTx/>
              <a:buNone/>
              <a:tabLst/>
              <a:defRPr sz="1400" b="0" i="0" u="none" strike="noStrike" kern="1200" spc="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r>
              <a:rPr lang="en-US" sz="1050" b="0" i="0" baseline="0">
                <a:solidFill>
                  <a:sysClr val="windowText" lastClr="000000"/>
                </a:solidFill>
                <a:effectLst/>
                <a:latin typeface="Times New Roman" panose="02020603050405020304" pitchFamily="18" charset="0"/>
                <a:cs typeface="Times New Roman" panose="02020603050405020304" pitchFamily="18" charset="0"/>
              </a:rPr>
              <a:t>Additional file: Figure S1: Frequency of RIF and INH resistance, and MDR-TB, and the gene mutations associated with resistance to these anti-TB drugs</a:t>
            </a:r>
            <a:endParaRPr lang="en-US" sz="900">
              <a:solidFill>
                <a:sysClr val="windowText" lastClr="000000"/>
              </a:solidFill>
              <a:effectLst/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marL="0" marR="0" lvl="0" indent="0" algn="ctr" defTabSz="914400" rtl="0" eaLnBrk="1" fontAlgn="auto" latinLnBrk="0" hangingPunct="1">
            <a:lnSpc>
              <a:spcPct val="100000"/>
            </a:lnSpc>
            <a:spcBef>
              <a:spcPts val="0"/>
            </a:spcBef>
            <a:spcAft>
              <a:spcPts val="0"/>
            </a:spcAft>
            <a:buClrTx/>
            <a:buSzTx/>
            <a:buFontTx/>
            <a:buNone/>
            <a:tabLst/>
            <a:defRPr sz="1400" b="0" i="0" u="none" strike="noStrike" kern="1200" spc="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Any anti-TB resistance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val>
            <c:numRef>
              <c:f>Sheet1!$B$2</c:f>
              <c:numCache>
                <c:formatCode>General</c:formatCode>
                <c:ptCount val="1"/>
                <c:pt idx="0">
                  <c:v>1066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389-4AE7-BE65-E2C867079346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INH-resistance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val>
            <c:numRef>
              <c:f>Sheet1!$B$3</c:f>
              <c:numCache>
                <c:formatCode>General</c:formatCode>
                <c:ptCount val="1"/>
                <c:pt idx="0">
                  <c:v>949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389-4AE7-BE65-E2C867079346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RIF-resistance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val>
            <c:numRef>
              <c:f>Sheet1!$B$4</c:f>
              <c:numCache>
                <c:formatCode>General</c:formatCode>
                <c:ptCount val="1"/>
                <c:pt idx="0">
                  <c:v>847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9389-4AE7-BE65-E2C867079346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MDR-TB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val>
            <c:numRef>
              <c:f>Sheet1!$B$5</c:f>
              <c:numCache>
                <c:formatCode>General</c:formatCode>
                <c:ptCount val="1"/>
                <c:pt idx="0">
                  <c:v>755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9389-4AE7-BE65-E2C867079346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katG-mutation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val>
            <c:numRef>
              <c:f>Sheet1!$B$6</c:f>
              <c:numCache>
                <c:formatCode>General</c:formatCode>
                <c:ptCount val="1"/>
                <c:pt idx="0">
                  <c:v>847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9389-4AE7-BE65-E2C867079346}"/>
            </c:ext>
          </c:extLst>
        </c:ser>
        <c:ser>
          <c:idx val="5"/>
          <c:order val="5"/>
          <c:tx>
            <c:strRef>
              <c:f>Sheet1!$A$7</c:f>
              <c:strCache>
                <c:ptCount val="1"/>
                <c:pt idx="0">
                  <c:v>inhA-mutation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val>
            <c:numRef>
              <c:f>Sheet1!$B$7</c:f>
              <c:numCache>
                <c:formatCode>General</c:formatCode>
                <c:ptCount val="1"/>
                <c:pt idx="0">
                  <c:v>56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5-9389-4AE7-BE65-E2C867079346}"/>
            </c:ext>
          </c:extLst>
        </c:ser>
        <c:ser>
          <c:idx val="6"/>
          <c:order val="6"/>
          <c:tx>
            <c:strRef>
              <c:f>Sheet1!$A$8</c:f>
              <c:strCache>
                <c:ptCount val="1"/>
                <c:pt idx="0">
                  <c:v>katG+inhA-mutation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val>
            <c:numRef>
              <c:f>Sheet1!$B$8</c:f>
              <c:numCache>
                <c:formatCode>General</c:formatCode>
                <c:ptCount val="1"/>
                <c:pt idx="0">
                  <c:v>34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9389-4AE7-BE65-E2C867079346}"/>
            </c:ext>
          </c:extLst>
        </c:ser>
        <c:ser>
          <c:idx val="7"/>
          <c:order val="7"/>
          <c:tx>
            <c:strRef>
              <c:f>Sheet1!$A$9</c:f>
              <c:strCache>
                <c:ptCount val="1"/>
                <c:pt idx="0">
                  <c:v>rpoB-mutation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val>
            <c:numRef>
              <c:f>Sheet1!$B$9</c:f>
              <c:numCache>
                <c:formatCode>General</c:formatCode>
                <c:ptCount val="1"/>
                <c:pt idx="0">
                  <c:v>769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9389-4AE7-BE65-E2C86707934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68908496"/>
        <c:axId val="268909152"/>
      </c:barChart>
      <c:catAx>
        <c:axId val="268908496"/>
        <c:scaling>
          <c:orientation val="minMax"/>
        </c:scaling>
        <c:delete val="1"/>
        <c:axPos val="b"/>
        <c:numFmt formatCode="General" sourceLinked="1"/>
        <c:majorTickMark val="none"/>
        <c:minorTickMark val="none"/>
        <c:tickLblPos val="nextTo"/>
        <c:crossAx val="268909152"/>
        <c:crosses val="autoZero"/>
        <c:auto val="1"/>
        <c:lblAlgn val="ctr"/>
        <c:lblOffset val="100"/>
        <c:noMultiLvlLbl val="0"/>
      </c:catAx>
      <c:valAx>
        <c:axId val="26890915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Frequence</a:t>
                </a:r>
                <a:r>
                  <a:rPr lang="en-US" baseline="0"/>
                  <a:t> (n)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2689084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Melese</dc:creator>
  <cp:keywords/>
  <dc:description/>
  <cp:lastModifiedBy>Melese</cp:lastModifiedBy>
  <cp:revision>12</cp:revision>
  <dcterms:created xsi:type="dcterms:W3CDTF">2020-11-28T18:40:00Z</dcterms:created>
  <dcterms:modified xsi:type="dcterms:W3CDTF">2021-05-26T13:25:00Z</dcterms:modified>
</cp:coreProperties>
</file>