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8CDAD4" w14:textId="6A9B9505" w:rsidR="00B074EA" w:rsidRPr="00347A64" w:rsidRDefault="00B074EA" w:rsidP="00347A64">
      <w:pPr>
        <w:spacing w:line="480" w:lineRule="auto"/>
        <w:rPr>
          <w:rFonts w:ascii="Arial" w:hAnsi="Arial" w:cs="Arial"/>
          <w:b/>
          <w:bCs/>
          <w:lang w:val="en-GB"/>
        </w:rPr>
      </w:pPr>
      <w:r w:rsidRPr="000F3FDB">
        <w:rPr>
          <w:rFonts w:ascii="Arial" w:hAnsi="Arial" w:cs="Arial"/>
          <w:b/>
          <w:bCs/>
          <w:lang w:val="en-GB"/>
        </w:rPr>
        <w:t>Supplementary material</w:t>
      </w:r>
    </w:p>
    <w:p w14:paraId="59B3E6F5" w14:textId="7B9EEE89" w:rsidR="00B074EA" w:rsidRPr="00CE7891" w:rsidRDefault="00CD1394" w:rsidP="00347A64">
      <w:pPr>
        <w:spacing w:line="480" w:lineRule="auto"/>
        <w:rPr>
          <w:rFonts w:ascii="Arial" w:hAnsi="Arial" w:cs="Arial"/>
          <w:sz w:val="22"/>
          <w:szCs w:val="22"/>
          <w:lang w:val="en-GB"/>
        </w:rPr>
      </w:pPr>
      <w:r>
        <w:rPr>
          <w:rFonts w:ascii="Arial" w:hAnsi="Arial" w:cs="Arial"/>
          <w:b/>
          <w:bCs/>
          <w:sz w:val="22"/>
          <w:szCs w:val="22"/>
          <w:lang w:val="en-GB"/>
        </w:rPr>
        <w:t xml:space="preserve">Supplementary Table </w:t>
      </w:r>
      <w:r w:rsidR="00B074EA">
        <w:rPr>
          <w:rFonts w:ascii="Arial" w:hAnsi="Arial" w:cs="Arial"/>
          <w:b/>
          <w:bCs/>
          <w:sz w:val="22"/>
          <w:szCs w:val="22"/>
          <w:lang w:val="en-GB"/>
        </w:rPr>
        <w:t>1</w:t>
      </w:r>
      <w:r w:rsidR="00B074EA" w:rsidRPr="00AD21BB">
        <w:rPr>
          <w:rFonts w:ascii="Arial" w:hAnsi="Arial" w:cs="Arial"/>
          <w:b/>
          <w:bCs/>
          <w:sz w:val="22"/>
          <w:szCs w:val="22"/>
          <w:lang w:val="en-GB"/>
        </w:rPr>
        <w:t>.</w:t>
      </w:r>
      <w:r w:rsidR="00B074EA" w:rsidRPr="0042720B">
        <w:rPr>
          <w:rFonts w:ascii="Arial" w:hAnsi="Arial" w:cs="Arial"/>
          <w:sz w:val="22"/>
          <w:szCs w:val="22"/>
          <w:lang w:val="en-GB"/>
        </w:rPr>
        <w:t xml:space="preserve"> Isolates of </w:t>
      </w:r>
      <w:r w:rsidR="00B074EA" w:rsidRPr="0042720B">
        <w:rPr>
          <w:rFonts w:ascii="Arial" w:hAnsi="Arial" w:cs="Arial"/>
          <w:i/>
          <w:iCs/>
          <w:sz w:val="22"/>
          <w:szCs w:val="22"/>
          <w:lang w:val="en-GB"/>
        </w:rPr>
        <w:t>D. sapinea</w:t>
      </w:r>
      <w:r w:rsidR="00B074EA" w:rsidRPr="0042720B">
        <w:rPr>
          <w:rFonts w:ascii="Arial" w:hAnsi="Arial" w:cs="Arial"/>
          <w:sz w:val="22"/>
          <w:szCs w:val="22"/>
          <w:lang w:val="en-GB"/>
        </w:rPr>
        <w:t xml:space="preserve"> used </w:t>
      </w:r>
      <w:r w:rsidR="00B074EA">
        <w:rPr>
          <w:rFonts w:ascii="Arial" w:hAnsi="Arial" w:cs="Arial"/>
          <w:sz w:val="22"/>
          <w:szCs w:val="22"/>
          <w:lang w:val="en-GB"/>
        </w:rPr>
        <w:t>for genome sequencing and analyses.</w:t>
      </w:r>
    </w:p>
    <w:tbl>
      <w:tblPr>
        <w:tblStyle w:val="TableGrid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14"/>
        <w:gridCol w:w="1814"/>
        <w:gridCol w:w="1814"/>
        <w:gridCol w:w="1814"/>
        <w:gridCol w:w="1814"/>
      </w:tblGrid>
      <w:tr w:rsidR="00BB62A5" w:rsidRPr="00376642" w14:paraId="73E63D26" w14:textId="08D31DC7" w:rsidTr="00BB62A5">
        <w:trPr>
          <w:trHeight w:val="121"/>
          <w:jc w:val="center"/>
        </w:trPr>
        <w:tc>
          <w:tcPr>
            <w:tcW w:w="10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B02D14" w14:textId="77777777" w:rsidR="00BB62A5" w:rsidRPr="00376642" w:rsidRDefault="00BB62A5" w:rsidP="00602DCE">
            <w:pPr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  <w:r w:rsidRPr="00376642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Isolate</w:t>
            </w:r>
          </w:p>
        </w:tc>
        <w:tc>
          <w:tcPr>
            <w:tcW w:w="10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BE3D92" w14:textId="77777777" w:rsidR="00BB62A5" w:rsidRPr="00376642" w:rsidRDefault="00BB62A5" w:rsidP="00602DCE">
            <w:pPr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  <w:r w:rsidRPr="00376642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Host</w:t>
            </w:r>
          </w:p>
        </w:tc>
        <w:tc>
          <w:tcPr>
            <w:tcW w:w="10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4CD3B2" w14:textId="77777777" w:rsidR="00BB62A5" w:rsidRPr="00376642" w:rsidRDefault="00BB62A5" w:rsidP="00602DCE">
            <w:pPr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  <w:r w:rsidRPr="00376642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Country of isolation</w:t>
            </w:r>
          </w:p>
        </w:tc>
        <w:tc>
          <w:tcPr>
            <w:tcW w:w="1000" w:type="pct"/>
            <w:tcBorders>
              <w:top w:val="single" w:sz="4" w:space="0" w:color="auto"/>
              <w:bottom w:val="single" w:sz="4" w:space="0" w:color="auto"/>
            </w:tcBorders>
          </w:tcPr>
          <w:p w14:paraId="69621C58" w14:textId="5B2039F9" w:rsidR="00BB62A5" w:rsidRPr="00376642" w:rsidRDefault="00BB62A5" w:rsidP="00602DCE">
            <w:pPr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Illumina accession</w:t>
            </w:r>
          </w:p>
        </w:tc>
        <w:tc>
          <w:tcPr>
            <w:tcW w:w="1000" w:type="pct"/>
            <w:tcBorders>
              <w:top w:val="single" w:sz="4" w:space="0" w:color="auto"/>
              <w:bottom w:val="single" w:sz="4" w:space="0" w:color="auto"/>
            </w:tcBorders>
          </w:tcPr>
          <w:p w14:paraId="262A094D" w14:textId="5C06F799" w:rsidR="00BB62A5" w:rsidRDefault="00BB62A5" w:rsidP="00602DCE">
            <w:pPr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Nanopore accession</w:t>
            </w:r>
          </w:p>
        </w:tc>
      </w:tr>
      <w:tr w:rsidR="00BB62A5" w:rsidRPr="0042720B" w14:paraId="11D7667A" w14:textId="35B396AE" w:rsidTr="00BB62A5">
        <w:trPr>
          <w:trHeight w:val="494"/>
          <w:jc w:val="center"/>
        </w:trPr>
        <w:tc>
          <w:tcPr>
            <w:tcW w:w="1000" w:type="pct"/>
            <w:tcBorders>
              <w:top w:val="single" w:sz="4" w:space="0" w:color="auto"/>
            </w:tcBorders>
            <w:vAlign w:val="center"/>
          </w:tcPr>
          <w:p w14:paraId="62C4CB32" w14:textId="77777777" w:rsidR="00BB62A5" w:rsidRPr="0042720B" w:rsidRDefault="00BB62A5" w:rsidP="00602DCE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sz w:val="22"/>
                <w:szCs w:val="22"/>
                <w:lang w:val="en-GB"/>
              </w:rPr>
              <w:t>CMW39103</w:t>
            </w:r>
          </w:p>
        </w:tc>
        <w:tc>
          <w:tcPr>
            <w:tcW w:w="1000" w:type="pct"/>
            <w:tcBorders>
              <w:top w:val="single" w:sz="4" w:space="0" w:color="auto"/>
            </w:tcBorders>
            <w:vAlign w:val="center"/>
          </w:tcPr>
          <w:p w14:paraId="32B428B0" w14:textId="77777777" w:rsidR="00BB62A5" w:rsidRPr="0042720B" w:rsidRDefault="00BB62A5" w:rsidP="00602DCE">
            <w:pPr>
              <w:rPr>
                <w:rFonts w:ascii="Arial" w:hAnsi="Arial" w:cs="Arial"/>
                <w:i/>
                <w:iCs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i/>
                <w:iCs/>
                <w:sz w:val="22"/>
                <w:szCs w:val="22"/>
                <w:lang w:val="en-GB"/>
              </w:rPr>
              <w:t>Pinus patula</w:t>
            </w:r>
          </w:p>
        </w:tc>
        <w:tc>
          <w:tcPr>
            <w:tcW w:w="1000" w:type="pct"/>
            <w:tcBorders>
              <w:top w:val="single" w:sz="4" w:space="0" w:color="auto"/>
            </w:tcBorders>
            <w:vAlign w:val="center"/>
          </w:tcPr>
          <w:p w14:paraId="4489B484" w14:textId="77777777" w:rsidR="00BB62A5" w:rsidRPr="0042720B" w:rsidRDefault="00BB62A5" w:rsidP="00602DCE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sz w:val="22"/>
                <w:szCs w:val="22"/>
                <w:lang w:val="en-GB"/>
              </w:rPr>
              <w:t>South Africa</w:t>
            </w:r>
          </w:p>
        </w:tc>
        <w:tc>
          <w:tcPr>
            <w:tcW w:w="1000" w:type="pct"/>
            <w:tcBorders>
              <w:top w:val="single" w:sz="4" w:space="0" w:color="auto"/>
            </w:tcBorders>
            <w:vAlign w:val="center"/>
          </w:tcPr>
          <w:p w14:paraId="71DEF7DA" w14:textId="76889A4A" w:rsidR="00BB62A5" w:rsidRPr="0042720B" w:rsidRDefault="00BB62A5" w:rsidP="00BB62A5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hyperlink r:id="rId4" w:history="1">
              <w:r w:rsidRPr="00BB62A5">
                <w:rPr>
                  <w:rFonts w:ascii="Arial" w:hAnsi="Arial" w:cs="Arial"/>
                  <w:sz w:val="22"/>
                  <w:szCs w:val="22"/>
                  <w:lang w:val="en-GB"/>
                </w:rPr>
                <w:t>SRR32830896</w:t>
              </w:r>
            </w:hyperlink>
          </w:p>
        </w:tc>
        <w:tc>
          <w:tcPr>
            <w:tcW w:w="1000" w:type="pct"/>
            <w:tcBorders>
              <w:top w:val="single" w:sz="4" w:space="0" w:color="auto"/>
            </w:tcBorders>
            <w:vAlign w:val="center"/>
          </w:tcPr>
          <w:p w14:paraId="45A86488" w14:textId="063CE3E3" w:rsidR="00BB62A5" w:rsidRDefault="00BB62A5" w:rsidP="00BB62A5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hyperlink r:id="rId5" w:history="1">
              <w:r w:rsidRPr="00BB62A5">
                <w:rPr>
                  <w:rFonts w:ascii="Arial" w:hAnsi="Arial" w:cs="Arial"/>
                  <w:sz w:val="22"/>
                  <w:szCs w:val="22"/>
                  <w:lang w:val="en-GB"/>
                </w:rPr>
                <w:t>SRR32830895</w:t>
              </w:r>
            </w:hyperlink>
          </w:p>
        </w:tc>
      </w:tr>
      <w:tr w:rsidR="00BB62A5" w:rsidRPr="0042720B" w14:paraId="58B2EC57" w14:textId="68258EA5" w:rsidTr="00BB62A5">
        <w:trPr>
          <w:trHeight w:val="494"/>
          <w:jc w:val="center"/>
        </w:trPr>
        <w:tc>
          <w:tcPr>
            <w:tcW w:w="1000" w:type="pct"/>
            <w:vAlign w:val="center"/>
          </w:tcPr>
          <w:p w14:paraId="0F83089A" w14:textId="77777777" w:rsidR="00BB62A5" w:rsidRPr="0042720B" w:rsidRDefault="00BB62A5" w:rsidP="00602DCE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sz w:val="22"/>
                <w:szCs w:val="22"/>
                <w:lang w:val="en-GB"/>
              </w:rPr>
              <w:t>CMW190</w:t>
            </w:r>
          </w:p>
        </w:tc>
        <w:tc>
          <w:tcPr>
            <w:tcW w:w="1000" w:type="pct"/>
            <w:vAlign w:val="center"/>
          </w:tcPr>
          <w:p w14:paraId="30EDAADA" w14:textId="77777777" w:rsidR="00BB62A5" w:rsidRPr="0042720B" w:rsidRDefault="00BB62A5" w:rsidP="00602DCE">
            <w:pPr>
              <w:rPr>
                <w:rFonts w:ascii="Arial" w:hAnsi="Arial" w:cs="Arial"/>
                <w:i/>
                <w:iCs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i/>
                <w:iCs/>
                <w:sz w:val="22"/>
                <w:szCs w:val="22"/>
                <w:lang w:val="en-GB"/>
              </w:rPr>
              <w:t>Pinus banksiana</w:t>
            </w:r>
          </w:p>
        </w:tc>
        <w:tc>
          <w:tcPr>
            <w:tcW w:w="1000" w:type="pct"/>
            <w:vAlign w:val="center"/>
          </w:tcPr>
          <w:p w14:paraId="28C03BCC" w14:textId="77777777" w:rsidR="00BB62A5" w:rsidRPr="0042720B" w:rsidRDefault="00BB62A5" w:rsidP="00602DCE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sz w:val="22"/>
                <w:szCs w:val="22"/>
                <w:lang w:val="en-GB"/>
              </w:rPr>
              <w:t>South Africa</w:t>
            </w:r>
          </w:p>
        </w:tc>
        <w:tc>
          <w:tcPr>
            <w:tcW w:w="1000" w:type="pct"/>
            <w:vAlign w:val="center"/>
          </w:tcPr>
          <w:p w14:paraId="71C2C956" w14:textId="3041152F" w:rsidR="00BB62A5" w:rsidRPr="0042720B" w:rsidRDefault="00BB62A5" w:rsidP="00BB62A5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hyperlink r:id="rId6" w:history="1">
              <w:r w:rsidRPr="00BB62A5">
                <w:rPr>
                  <w:rFonts w:ascii="Arial" w:hAnsi="Arial" w:cs="Arial"/>
                  <w:sz w:val="22"/>
                  <w:szCs w:val="22"/>
                  <w:lang w:val="en-GB"/>
                </w:rPr>
                <w:t>SRR32830892</w:t>
              </w:r>
            </w:hyperlink>
          </w:p>
        </w:tc>
        <w:tc>
          <w:tcPr>
            <w:tcW w:w="1000" w:type="pct"/>
            <w:vAlign w:val="center"/>
          </w:tcPr>
          <w:p w14:paraId="03DE3699" w14:textId="56B0095A" w:rsidR="00BB62A5" w:rsidRDefault="00BB62A5" w:rsidP="00BB62A5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hyperlink r:id="rId7" w:history="1">
              <w:r w:rsidRPr="00BB62A5">
                <w:rPr>
                  <w:rFonts w:ascii="Arial" w:hAnsi="Arial" w:cs="Arial"/>
                  <w:sz w:val="22"/>
                  <w:szCs w:val="22"/>
                  <w:lang w:val="en-GB"/>
                </w:rPr>
                <w:t>SRR32830891</w:t>
              </w:r>
            </w:hyperlink>
          </w:p>
        </w:tc>
      </w:tr>
      <w:tr w:rsidR="00BB62A5" w:rsidRPr="0042720B" w14:paraId="08934D0D" w14:textId="7EE13936" w:rsidTr="00BB62A5">
        <w:trPr>
          <w:trHeight w:val="517"/>
          <w:jc w:val="center"/>
        </w:trPr>
        <w:tc>
          <w:tcPr>
            <w:tcW w:w="1000" w:type="pct"/>
            <w:vAlign w:val="center"/>
          </w:tcPr>
          <w:p w14:paraId="6321A86F" w14:textId="77777777" w:rsidR="00BB62A5" w:rsidRPr="0042720B" w:rsidRDefault="00BB62A5" w:rsidP="00602DCE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sz w:val="22"/>
                <w:szCs w:val="22"/>
                <w:lang w:val="en-GB"/>
              </w:rPr>
              <w:t>CMW45410</w:t>
            </w:r>
          </w:p>
        </w:tc>
        <w:tc>
          <w:tcPr>
            <w:tcW w:w="1000" w:type="pct"/>
            <w:vAlign w:val="center"/>
          </w:tcPr>
          <w:p w14:paraId="1D479A92" w14:textId="77777777" w:rsidR="00BB62A5" w:rsidRPr="0042720B" w:rsidRDefault="00BB62A5" w:rsidP="00602DCE">
            <w:pPr>
              <w:rPr>
                <w:rFonts w:ascii="Arial" w:hAnsi="Arial" w:cs="Arial"/>
                <w:i/>
                <w:iCs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i/>
                <w:iCs/>
                <w:sz w:val="22"/>
                <w:szCs w:val="22"/>
                <w:lang w:val="en-GB"/>
              </w:rPr>
              <w:t>Pinus nigra</w:t>
            </w:r>
          </w:p>
        </w:tc>
        <w:tc>
          <w:tcPr>
            <w:tcW w:w="1000" w:type="pct"/>
            <w:vAlign w:val="center"/>
          </w:tcPr>
          <w:p w14:paraId="5F018A42" w14:textId="77777777" w:rsidR="00BB62A5" w:rsidRPr="0042720B" w:rsidRDefault="00BB62A5" w:rsidP="00602DCE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sz w:val="22"/>
                <w:szCs w:val="22"/>
                <w:lang w:val="en-GB"/>
              </w:rPr>
              <w:t>Sweden</w:t>
            </w:r>
          </w:p>
        </w:tc>
        <w:tc>
          <w:tcPr>
            <w:tcW w:w="1000" w:type="pct"/>
            <w:vAlign w:val="center"/>
          </w:tcPr>
          <w:p w14:paraId="59220128" w14:textId="67F29F28" w:rsidR="00BB62A5" w:rsidRPr="0042720B" w:rsidRDefault="00BB62A5" w:rsidP="00BB62A5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hyperlink r:id="rId8" w:history="1">
              <w:r w:rsidRPr="00BB62A5">
                <w:rPr>
                  <w:rFonts w:ascii="Arial" w:hAnsi="Arial" w:cs="Arial"/>
                  <w:sz w:val="22"/>
                  <w:szCs w:val="22"/>
                  <w:lang w:val="en-GB"/>
                </w:rPr>
                <w:t>SRR32830890</w:t>
              </w:r>
            </w:hyperlink>
          </w:p>
        </w:tc>
        <w:tc>
          <w:tcPr>
            <w:tcW w:w="1000" w:type="pct"/>
            <w:vAlign w:val="center"/>
          </w:tcPr>
          <w:p w14:paraId="215CBE36" w14:textId="4A88BB19" w:rsidR="00BB62A5" w:rsidRDefault="00BB62A5" w:rsidP="00BB62A5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hyperlink r:id="rId9" w:history="1">
              <w:r w:rsidRPr="00BB62A5">
                <w:rPr>
                  <w:rFonts w:ascii="Arial" w:hAnsi="Arial" w:cs="Arial"/>
                  <w:sz w:val="22"/>
                  <w:szCs w:val="22"/>
                  <w:lang w:val="en-GB"/>
                </w:rPr>
                <w:t>SRR32830889</w:t>
              </w:r>
            </w:hyperlink>
          </w:p>
        </w:tc>
      </w:tr>
      <w:tr w:rsidR="00BB62A5" w:rsidRPr="0042720B" w14:paraId="2CA2B864" w14:textId="7DF9DF2D" w:rsidTr="00BB62A5">
        <w:trPr>
          <w:trHeight w:val="494"/>
          <w:jc w:val="center"/>
        </w:trPr>
        <w:tc>
          <w:tcPr>
            <w:tcW w:w="1000" w:type="pct"/>
            <w:vAlign w:val="center"/>
          </w:tcPr>
          <w:p w14:paraId="15FFA652" w14:textId="77777777" w:rsidR="00BB62A5" w:rsidRPr="0042720B" w:rsidRDefault="00BB62A5" w:rsidP="00602DCE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sz w:val="22"/>
                <w:szCs w:val="22"/>
                <w:lang w:val="en-GB"/>
              </w:rPr>
              <w:t>CBS109727</w:t>
            </w:r>
          </w:p>
        </w:tc>
        <w:tc>
          <w:tcPr>
            <w:tcW w:w="1000" w:type="pct"/>
            <w:vAlign w:val="center"/>
          </w:tcPr>
          <w:p w14:paraId="0B9C4CEB" w14:textId="77777777" w:rsidR="00BB62A5" w:rsidRPr="0042720B" w:rsidRDefault="00BB62A5" w:rsidP="00602DCE">
            <w:pPr>
              <w:rPr>
                <w:rFonts w:ascii="Arial" w:hAnsi="Arial" w:cs="Arial"/>
                <w:i/>
                <w:iCs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i/>
                <w:iCs/>
                <w:sz w:val="22"/>
                <w:szCs w:val="22"/>
                <w:lang w:val="en-GB"/>
              </w:rPr>
              <w:t>Pinus radiata</w:t>
            </w:r>
          </w:p>
        </w:tc>
        <w:tc>
          <w:tcPr>
            <w:tcW w:w="1000" w:type="pct"/>
            <w:vAlign w:val="center"/>
          </w:tcPr>
          <w:p w14:paraId="063F7E89" w14:textId="77777777" w:rsidR="00BB62A5" w:rsidRPr="0042720B" w:rsidRDefault="00BB62A5" w:rsidP="00602DCE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sz w:val="22"/>
                <w:szCs w:val="22"/>
                <w:lang w:val="en-GB"/>
              </w:rPr>
              <w:t>South Africa</w:t>
            </w:r>
          </w:p>
        </w:tc>
        <w:tc>
          <w:tcPr>
            <w:tcW w:w="1000" w:type="pct"/>
            <w:vAlign w:val="center"/>
          </w:tcPr>
          <w:p w14:paraId="4CE5F2DC" w14:textId="5C36BABC" w:rsidR="00BB62A5" w:rsidRPr="0042720B" w:rsidRDefault="00BB62A5" w:rsidP="00BB62A5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hyperlink r:id="rId10" w:history="1">
              <w:r w:rsidRPr="00BB62A5">
                <w:rPr>
                  <w:rFonts w:ascii="Arial" w:hAnsi="Arial" w:cs="Arial"/>
                  <w:sz w:val="22"/>
                  <w:szCs w:val="22"/>
                  <w:lang w:val="en-GB"/>
                </w:rPr>
                <w:t>SRR32830888</w:t>
              </w:r>
            </w:hyperlink>
          </w:p>
        </w:tc>
        <w:tc>
          <w:tcPr>
            <w:tcW w:w="1000" w:type="pct"/>
            <w:vAlign w:val="center"/>
          </w:tcPr>
          <w:p w14:paraId="75F3BF13" w14:textId="22E3C0D7" w:rsidR="00BB62A5" w:rsidRDefault="00BB62A5" w:rsidP="00BB62A5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N/A</w:t>
            </w:r>
          </w:p>
        </w:tc>
      </w:tr>
      <w:tr w:rsidR="00BB62A5" w:rsidRPr="0042720B" w14:paraId="197739BF" w14:textId="22F6342A" w:rsidTr="00BB62A5">
        <w:trPr>
          <w:trHeight w:val="517"/>
          <w:jc w:val="center"/>
        </w:trPr>
        <w:tc>
          <w:tcPr>
            <w:tcW w:w="1000" w:type="pct"/>
            <w:vAlign w:val="center"/>
          </w:tcPr>
          <w:p w14:paraId="79889F54" w14:textId="77777777" w:rsidR="00BB62A5" w:rsidRPr="0042720B" w:rsidRDefault="00BB62A5" w:rsidP="00602DCE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sz w:val="22"/>
                <w:szCs w:val="22"/>
                <w:lang w:val="en-GB"/>
              </w:rPr>
              <w:t>CBS119938</w:t>
            </w:r>
          </w:p>
        </w:tc>
        <w:tc>
          <w:tcPr>
            <w:tcW w:w="1000" w:type="pct"/>
            <w:vAlign w:val="center"/>
          </w:tcPr>
          <w:p w14:paraId="095552E7" w14:textId="77777777" w:rsidR="00BB62A5" w:rsidRPr="0042720B" w:rsidRDefault="00BB62A5" w:rsidP="00602DCE">
            <w:pPr>
              <w:rPr>
                <w:rFonts w:ascii="Arial" w:hAnsi="Arial" w:cs="Arial"/>
                <w:i/>
                <w:iCs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i/>
                <w:iCs/>
                <w:sz w:val="22"/>
                <w:szCs w:val="22"/>
                <w:lang w:val="en-GB"/>
              </w:rPr>
              <w:t>Pinus radiata</w:t>
            </w:r>
          </w:p>
        </w:tc>
        <w:tc>
          <w:tcPr>
            <w:tcW w:w="1000" w:type="pct"/>
            <w:vAlign w:val="center"/>
          </w:tcPr>
          <w:p w14:paraId="295A2549" w14:textId="77777777" w:rsidR="00BB62A5" w:rsidRPr="0042720B" w:rsidRDefault="00BB62A5" w:rsidP="00602DCE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sz w:val="22"/>
                <w:szCs w:val="22"/>
                <w:lang w:val="en-GB"/>
              </w:rPr>
              <w:t>Italy</w:t>
            </w:r>
          </w:p>
        </w:tc>
        <w:tc>
          <w:tcPr>
            <w:tcW w:w="1000" w:type="pct"/>
            <w:vAlign w:val="center"/>
          </w:tcPr>
          <w:p w14:paraId="0255324C" w14:textId="40B39A1A" w:rsidR="00BB62A5" w:rsidRPr="0042720B" w:rsidRDefault="00BB62A5" w:rsidP="00BB62A5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hyperlink r:id="rId11" w:history="1">
              <w:r w:rsidRPr="00BB62A5">
                <w:rPr>
                  <w:rFonts w:ascii="Arial" w:hAnsi="Arial" w:cs="Arial"/>
                  <w:sz w:val="22"/>
                  <w:szCs w:val="22"/>
                  <w:lang w:val="en-GB"/>
                </w:rPr>
                <w:t>SRR32830887</w:t>
              </w:r>
            </w:hyperlink>
          </w:p>
        </w:tc>
        <w:tc>
          <w:tcPr>
            <w:tcW w:w="1000" w:type="pct"/>
            <w:vAlign w:val="center"/>
          </w:tcPr>
          <w:p w14:paraId="5A3BF743" w14:textId="411C8C63" w:rsidR="00BB62A5" w:rsidRDefault="00BB62A5" w:rsidP="00BB62A5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N/A</w:t>
            </w:r>
          </w:p>
        </w:tc>
      </w:tr>
      <w:tr w:rsidR="00BB62A5" w:rsidRPr="0042720B" w14:paraId="14E1EFCB" w14:textId="4989B488" w:rsidTr="00BB62A5">
        <w:trPr>
          <w:trHeight w:val="494"/>
          <w:jc w:val="center"/>
        </w:trPr>
        <w:tc>
          <w:tcPr>
            <w:tcW w:w="1000" w:type="pct"/>
            <w:vAlign w:val="center"/>
          </w:tcPr>
          <w:p w14:paraId="0DEF0758" w14:textId="77777777" w:rsidR="00BB62A5" w:rsidRPr="0042720B" w:rsidRDefault="00BB62A5" w:rsidP="00602DCE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sz w:val="22"/>
                <w:szCs w:val="22"/>
                <w:lang w:val="en-GB"/>
              </w:rPr>
              <w:t>CBS120833</w:t>
            </w:r>
          </w:p>
        </w:tc>
        <w:tc>
          <w:tcPr>
            <w:tcW w:w="1000" w:type="pct"/>
            <w:vAlign w:val="center"/>
          </w:tcPr>
          <w:p w14:paraId="25F972DE" w14:textId="77777777" w:rsidR="00BB62A5" w:rsidRPr="0042720B" w:rsidRDefault="00BB62A5" w:rsidP="00602DCE">
            <w:pPr>
              <w:rPr>
                <w:rFonts w:ascii="Arial" w:hAnsi="Arial" w:cs="Arial"/>
                <w:i/>
                <w:iCs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i/>
                <w:iCs/>
                <w:sz w:val="22"/>
                <w:szCs w:val="22"/>
                <w:lang w:val="en-GB"/>
              </w:rPr>
              <w:t>Prunus persica</w:t>
            </w:r>
          </w:p>
        </w:tc>
        <w:tc>
          <w:tcPr>
            <w:tcW w:w="1000" w:type="pct"/>
            <w:vAlign w:val="center"/>
          </w:tcPr>
          <w:p w14:paraId="6DB87574" w14:textId="77777777" w:rsidR="00BB62A5" w:rsidRPr="0042720B" w:rsidRDefault="00BB62A5" w:rsidP="00602DCE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sz w:val="22"/>
                <w:szCs w:val="22"/>
                <w:lang w:val="en-GB"/>
              </w:rPr>
              <w:t>South Africa</w:t>
            </w:r>
          </w:p>
        </w:tc>
        <w:tc>
          <w:tcPr>
            <w:tcW w:w="1000" w:type="pct"/>
            <w:vAlign w:val="center"/>
          </w:tcPr>
          <w:p w14:paraId="587ED5EE" w14:textId="19A66DB1" w:rsidR="00BB62A5" w:rsidRPr="0042720B" w:rsidRDefault="00BB62A5" w:rsidP="00BB62A5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hyperlink r:id="rId12" w:history="1">
              <w:r w:rsidRPr="00BB62A5">
                <w:rPr>
                  <w:rFonts w:ascii="Arial" w:hAnsi="Arial" w:cs="Arial"/>
                  <w:sz w:val="22"/>
                  <w:szCs w:val="22"/>
                  <w:lang w:val="en-GB"/>
                </w:rPr>
                <w:t>SRR32830886</w:t>
              </w:r>
            </w:hyperlink>
          </w:p>
        </w:tc>
        <w:tc>
          <w:tcPr>
            <w:tcW w:w="1000" w:type="pct"/>
            <w:vAlign w:val="center"/>
          </w:tcPr>
          <w:p w14:paraId="42DFB486" w14:textId="336DD9B4" w:rsidR="00BB62A5" w:rsidRDefault="00BB62A5" w:rsidP="00BB62A5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N/A</w:t>
            </w:r>
          </w:p>
        </w:tc>
      </w:tr>
      <w:tr w:rsidR="00BB62A5" w:rsidRPr="0042720B" w14:paraId="16246032" w14:textId="1B1D60D5" w:rsidTr="00BB62A5">
        <w:trPr>
          <w:trHeight w:val="494"/>
          <w:jc w:val="center"/>
        </w:trPr>
        <w:tc>
          <w:tcPr>
            <w:tcW w:w="1000" w:type="pct"/>
            <w:vAlign w:val="center"/>
          </w:tcPr>
          <w:p w14:paraId="3AB8FA8A" w14:textId="77777777" w:rsidR="00BB62A5" w:rsidRPr="0042720B" w:rsidRDefault="00BB62A5" w:rsidP="00602DCE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sz w:val="22"/>
                <w:szCs w:val="22"/>
                <w:lang w:val="en-GB"/>
              </w:rPr>
              <w:t>CBS623.74</w:t>
            </w:r>
          </w:p>
        </w:tc>
        <w:tc>
          <w:tcPr>
            <w:tcW w:w="1000" w:type="pct"/>
            <w:vAlign w:val="center"/>
          </w:tcPr>
          <w:p w14:paraId="65705806" w14:textId="77777777" w:rsidR="00BB62A5" w:rsidRPr="0042720B" w:rsidRDefault="00BB62A5" w:rsidP="00602DCE">
            <w:pPr>
              <w:rPr>
                <w:rFonts w:ascii="Arial" w:hAnsi="Arial" w:cs="Arial"/>
                <w:i/>
                <w:iCs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i/>
                <w:iCs/>
                <w:sz w:val="22"/>
                <w:szCs w:val="22"/>
                <w:lang w:val="en-GB"/>
              </w:rPr>
              <w:t>Pinus radiata</w:t>
            </w:r>
          </w:p>
        </w:tc>
        <w:tc>
          <w:tcPr>
            <w:tcW w:w="1000" w:type="pct"/>
            <w:vAlign w:val="center"/>
          </w:tcPr>
          <w:p w14:paraId="21EDBA7E" w14:textId="77777777" w:rsidR="00BB62A5" w:rsidRPr="0042720B" w:rsidRDefault="00BB62A5" w:rsidP="00602DCE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sz w:val="22"/>
                <w:szCs w:val="22"/>
                <w:lang w:val="en-GB"/>
              </w:rPr>
              <w:t>Chile</w:t>
            </w:r>
          </w:p>
        </w:tc>
        <w:tc>
          <w:tcPr>
            <w:tcW w:w="1000" w:type="pct"/>
            <w:vAlign w:val="center"/>
          </w:tcPr>
          <w:p w14:paraId="38184539" w14:textId="3B9F6F65" w:rsidR="00BB62A5" w:rsidRPr="0042720B" w:rsidRDefault="00BB62A5" w:rsidP="00BB62A5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hyperlink r:id="rId13" w:history="1">
              <w:r w:rsidRPr="00BB62A5">
                <w:rPr>
                  <w:rFonts w:ascii="Arial" w:hAnsi="Arial" w:cs="Arial"/>
                  <w:sz w:val="22"/>
                  <w:szCs w:val="22"/>
                  <w:lang w:val="en-GB"/>
                </w:rPr>
                <w:t>SRR32830885</w:t>
              </w:r>
            </w:hyperlink>
          </w:p>
        </w:tc>
        <w:tc>
          <w:tcPr>
            <w:tcW w:w="1000" w:type="pct"/>
            <w:vAlign w:val="center"/>
          </w:tcPr>
          <w:p w14:paraId="51189149" w14:textId="3FF5DF9D" w:rsidR="00BB62A5" w:rsidRDefault="00BB62A5" w:rsidP="00BB62A5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N/A</w:t>
            </w:r>
          </w:p>
        </w:tc>
      </w:tr>
      <w:tr w:rsidR="00BB62A5" w:rsidRPr="0042720B" w14:paraId="7ABF1B46" w14:textId="368A896B" w:rsidTr="00BB62A5">
        <w:trPr>
          <w:trHeight w:val="517"/>
          <w:jc w:val="center"/>
        </w:trPr>
        <w:tc>
          <w:tcPr>
            <w:tcW w:w="1000" w:type="pct"/>
            <w:vAlign w:val="center"/>
          </w:tcPr>
          <w:p w14:paraId="0C8B1264" w14:textId="77777777" w:rsidR="00BB62A5" w:rsidRPr="0042720B" w:rsidRDefault="00BB62A5" w:rsidP="00602DCE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sz w:val="22"/>
                <w:szCs w:val="22"/>
                <w:lang w:val="en-GB"/>
              </w:rPr>
              <w:t>1684n</w:t>
            </w:r>
            <w:r w:rsidRPr="0042720B">
              <w:rPr>
                <w:rFonts w:ascii="Arial" w:hAnsi="Arial" w:cs="Arial"/>
                <w:sz w:val="22"/>
                <w:szCs w:val="22"/>
                <w:vertAlign w:val="superscript"/>
                <w:lang w:val="en-GB"/>
              </w:rPr>
              <w:t>e</w:t>
            </w:r>
            <w:r w:rsidRPr="0042720B">
              <w:rPr>
                <w:rFonts w:ascii="Arial" w:hAnsi="Arial" w:cs="Arial"/>
                <w:sz w:val="22"/>
                <w:szCs w:val="22"/>
                <w:lang w:val="en-GB"/>
              </w:rPr>
              <w:t>6-1</w:t>
            </w:r>
          </w:p>
        </w:tc>
        <w:tc>
          <w:tcPr>
            <w:tcW w:w="1000" w:type="pct"/>
            <w:vAlign w:val="center"/>
          </w:tcPr>
          <w:p w14:paraId="4E4D50F5" w14:textId="77777777" w:rsidR="00BB62A5" w:rsidRPr="0042720B" w:rsidRDefault="00BB62A5" w:rsidP="00602DCE">
            <w:pPr>
              <w:rPr>
                <w:rFonts w:ascii="Arial" w:hAnsi="Arial" w:cs="Arial"/>
                <w:i/>
                <w:iCs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i/>
                <w:iCs/>
                <w:sz w:val="22"/>
                <w:szCs w:val="22"/>
                <w:lang w:val="en-GB"/>
              </w:rPr>
              <w:t>Pinus pinaster</w:t>
            </w:r>
          </w:p>
        </w:tc>
        <w:tc>
          <w:tcPr>
            <w:tcW w:w="1000" w:type="pct"/>
            <w:vAlign w:val="center"/>
          </w:tcPr>
          <w:p w14:paraId="07279D8D" w14:textId="77777777" w:rsidR="00BB62A5" w:rsidRPr="0042720B" w:rsidRDefault="00BB62A5" w:rsidP="00602DCE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sz w:val="22"/>
                <w:szCs w:val="22"/>
                <w:lang w:val="en-GB"/>
              </w:rPr>
              <w:t>France</w:t>
            </w:r>
          </w:p>
        </w:tc>
        <w:tc>
          <w:tcPr>
            <w:tcW w:w="1000" w:type="pct"/>
            <w:vAlign w:val="center"/>
          </w:tcPr>
          <w:p w14:paraId="15D3D5D5" w14:textId="5716A6B7" w:rsidR="00BB62A5" w:rsidRPr="0042720B" w:rsidRDefault="00BB62A5" w:rsidP="00BB62A5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hyperlink r:id="rId14" w:history="1">
              <w:r w:rsidRPr="00BB62A5">
                <w:rPr>
                  <w:rFonts w:ascii="Arial" w:hAnsi="Arial" w:cs="Arial"/>
                  <w:sz w:val="22"/>
                  <w:szCs w:val="22"/>
                  <w:lang w:val="en-GB"/>
                </w:rPr>
                <w:t>SRR32830894</w:t>
              </w:r>
            </w:hyperlink>
          </w:p>
        </w:tc>
        <w:tc>
          <w:tcPr>
            <w:tcW w:w="1000" w:type="pct"/>
            <w:vAlign w:val="center"/>
          </w:tcPr>
          <w:p w14:paraId="7BC696EC" w14:textId="702B2DD1" w:rsidR="00BB62A5" w:rsidRDefault="00BB62A5" w:rsidP="00BB62A5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N/A</w:t>
            </w:r>
          </w:p>
        </w:tc>
      </w:tr>
      <w:tr w:rsidR="00BB62A5" w:rsidRPr="0042720B" w14:paraId="48214E82" w14:textId="0C98DFC3" w:rsidTr="00BB62A5">
        <w:trPr>
          <w:trHeight w:val="471"/>
          <w:jc w:val="center"/>
        </w:trPr>
        <w:tc>
          <w:tcPr>
            <w:tcW w:w="1000" w:type="pct"/>
            <w:tcBorders>
              <w:bottom w:val="single" w:sz="4" w:space="0" w:color="auto"/>
            </w:tcBorders>
            <w:vAlign w:val="center"/>
          </w:tcPr>
          <w:p w14:paraId="108656E6" w14:textId="77777777" w:rsidR="00BB62A5" w:rsidRPr="0042720B" w:rsidRDefault="00BB62A5" w:rsidP="00602DCE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sz w:val="22"/>
                <w:szCs w:val="22"/>
                <w:lang w:val="en-GB"/>
              </w:rPr>
              <w:t>Pier4</w:t>
            </w:r>
          </w:p>
        </w:tc>
        <w:tc>
          <w:tcPr>
            <w:tcW w:w="1000" w:type="pct"/>
            <w:tcBorders>
              <w:bottom w:val="single" w:sz="4" w:space="0" w:color="auto"/>
            </w:tcBorders>
            <w:vAlign w:val="center"/>
          </w:tcPr>
          <w:p w14:paraId="0CC082CF" w14:textId="77777777" w:rsidR="00BB62A5" w:rsidRPr="0042720B" w:rsidRDefault="00BB62A5" w:rsidP="00602DCE">
            <w:pPr>
              <w:rPr>
                <w:rFonts w:ascii="Arial" w:hAnsi="Arial" w:cs="Arial"/>
                <w:i/>
                <w:iCs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i/>
                <w:iCs/>
                <w:sz w:val="22"/>
                <w:szCs w:val="22"/>
                <w:lang w:val="en-GB"/>
              </w:rPr>
              <w:t>Pinus nigra</w:t>
            </w:r>
          </w:p>
        </w:tc>
        <w:tc>
          <w:tcPr>
            <w:tcW w:w="1000" w:type="pct"/>
            <w:tcBorders>
              <w:bottom w:val="single" w:sz="4" w:space="0" w:color="auto"/>
            </w:tcBorders>
            <w:vAlign w:val="center"/>
          </w:tcPr>
          <w:p w14:paraId="5066FD17" w14:textId="77777777" w:rsidR="00BB62A5" w:rsidRPr="0042720B" w:rsidRDefault="00BB62A5" w:rsidP="00602DCE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sz w:val="22"/>
                <w:szCs w:val="22"/>
                <w:lang w:val="en-GB"/>
              </w:rPr>
              <w:t>France</w:t>
            </w:r>
          </w:p>
        </w:tc>
        <w:tc>
          <w:tcPr>
            <w:tcW w:w="1000" w:type="pct"/>
            <w:tcBorders>
              <w:bottom w:val="single" w:sz="4" w:space="0" w:color="auto"/>
            </w:tcBorders>
            <w:vAlign w:val="center"/>
          </w:tcPr>
          <w:p w14:paraId="1A08368C" w14:textId="655CA117" w:rsidR="00BB62A5" w:rsidRPr="0042720B" w:rsidRDefault="00BB62A5" w:rsidP="00BB62A5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hyperlink r:id="rId15" w:history="1">
              <w:r w:rsidRPr="00BB62A5">
                <w:rPr>
                  <w:rFonts w:ascii="Arial" w:hAnsi="Arial" w:cs="Arial"/>
                  <w:sz w:val="22"/>
                  <w:szCs w:val="22"/>
                  <w:lang w:val="en-GB"/>
                </w:rPr>
                <w:t>SRR32830893</w:t>
              </w:r>
            </w:hyperlink>
          </w:p>
        </w:tc>
        <w:tc>
          <w:tcPr>
            <w:tcW w:w="1000" w:type="pct"/>
            <w:tcBorders>
              <w:bottom w:val="single" w:sz="4" w:space="0" w:color="auto"/>
            </w:tcBorders>
            <w:vAlign w:val="center"/>
          </w:tcPr>
          <w:p w14:paraId="5FCCF143" w14:textId="1C6D11CD" w:rsidR="00BB62A5" w:rsidRDefault="00BB62A5" w:rsidP="00BB62A5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N/A</w:t>
            </w:r>
          </w:p>
        </w:tc>
      </w:tr>
    </w:tbl>
    <w:p w14:paraId="2D78F93A" w14:textId="77777777" w:rsidR="00B074EA" w:rsidRDefault="00B074EA">
      <w:r>
        <w:br w:type="page"/>
      </w:r>
    </w:p>
    <w:p w14:paraId="14FDFF2A" w14:textId="6CA66422" w:rsidR="00B074EA" w:rsidRPr="00CE7891" w:rsidRDefault="00CD1394" w:rsidP="00347A64">
      <w:pPr>
        <w:spacing w:line="480" w:lineRule="auto"/>
        <w:rPr>
          <w:rFonts w:ascii="Arial" w:hAnsi="Arial" w:cs="Arial"/>
          <w:sz w:val="22"/>
          <w:szCs w:val="22"/>
          <w:lang w:val="en-GB"/>
        </w:rPr>
      </w:pPr>
      <w:r>
        <w:rPr>
          <w:rFonts w:ascii="Arial" w:hAnsi="Arial" w:cs="Arial"/>
          <w:b/>
          <w:bCs/>
          <w:sz w:val="22"/>
          <w:szCs w:val="22"/>
          <w:lang w:val="en-GB"/>
        </w:rPr>
        <w:lastRenderedPageBreak/>
        <w:t xml:space="preserve">Supplementary Table </w:t>
      </w:r>
      <w:r w:rsidR="00B074EA" w:rsidRPr="00041C96">
        <w:rPr>
          <w:rFonts w:ascii="Arial" w:hAnsi="Arial" w:cs="Arial"/>
          <w:b/>
          <w:bCs/>
          <w:sz w:val="22"/>
          <w:szCs w:val="22"/>
          <w:lang w:val="en-GB"/>
        </w:rPr>
        <w:t>2.</w:t>
      </w:r>
      <w:r w:rsidR="00B074EA" w:rsidRPr="0042720B">
        <w:rPr>
          <w:rFonts w:ascii="Arial" w:hAnsi="Arial" w:cs="Arial"/>
          <w:sz w:val="22"/>
          <w:szCs w:val="22"/>
          <w:lang w:val="en-GB"/>
        </w:rPr>
        <w:t xml:space="preserve"> </w:t>
      </w:r>
      <w:r w:rsidR="00B074EA">
        <w:rPr>
          <w:rFonts w:ascii="Arial" w:hAnsi="Arial" w:cs="Arial"/>
          <w:sz w:val="22"/>
          <w:szCs w:val="22"/>
          <w:lang w:val="en-GB"/>
        </w:rPr>
        <w:t xml:space="preserve">Species of </w:t>
      </w:r>
      <w:r w:rsidR="00B074EA" w:rsidRPr="0042720B">
        <w:rPr>
          <w:rFonts w:ascii="Arial" w:hAnsi="Arial" w:cs="Arial"/>
          <w:i/>
          <w:iCs/>
          <w:sz w:val="22"/>
          <w:szCs w:val="22"/>
          <w:lang w:val="en-GB"/>
        </w:rPr>
        <w:t>Botryosphaeriaceae</w:t>
      </w:r>
      <w:r w:rsidR="00B074EA" w:rsidRPr="0042720B">
        <w:rPr>
          <w:rFonts w:ascii="Arial" w:hAnsi="Arial" w:cs="Arial"/>
          <w:sz w:val="22"/>
          <w:szCs w:val="22"/>
          <w:lang w:val="en-GB"/>
        </w:rPr>
        <w:t xml:space="preserve"> used </w:t>
      </w:r>
      <w:r w:rsidR="00B074EA">
        <w:rPr>
          <w:rFonts w:ascii="Arial" w:hAnsi="Arial" w:cs="Arial"/>
          <w:sz w:val="22"/>
          <w:szCs w:val="22"/>
          <w:lang w:val="en-GB"/>
        </w:rPr>
        <w:t>in</w:t>
      </w:r>
      <w:r w:rsidR="00B074EA" w:rsidRPr="0042720B">
        <w:rPr>
          <w:rFonts w:ascii="Arial" w:hAnsi="Arial" w:cs="Arial"/>
          <w:sz w:val="22"/>
          <w:szCs w:val="22"/>
          <w:lang w:val="en-GB"/>
        </w:rPr>
        <w:t xml:space="preserve"> protein clustering</w:t>
      </w:r>
      <w:r w:rsidR="00B074EA">
        <w:rPr>
          <w:rFonts w:ascii="Arial" w:hAnsi="Arial" w:cs="Arial"/>
          <w:sz w:val="22"/>
          <w:szCs w:val="22"/>
          <w:lang w:val="en-GB"/>
        </w:rPr>
        <w:t xml:space="preserve"> and phylogenomic analysis.</w:t>
      </w:r>
    </w:p>
    <w:tbl>
      <w:tblPr>
        <w:tblStyle w:val="TableGrid"/>
        <w:tblW w:w="10060" w:type="dxa"/>
        <w:jc w:val="center"/>
        <w:tblLook w:val="04A0" w:firstRow="1" w:lastRow="0" w:firstColumn="1" w:lastColumn="0" w:noHBand="0" w:noVBand="1"/>
      </w:tblPr>
      <w:tblGrid>
        <w:gridCol w:w="1408"/>
        <w:gridCol w:w="1670"/>
        <w:gridCol w:w="1390"/>
        <w:gridCol w:w="1830"/>
        <w:gridCol w:w="2061"/>
        <w:gridCol w:w="1701"/>
      </w:tblGrid>
      <w:tr w:rsidR="00B074EA" w:rsidRPr="0042720B" w14:paraId="52460887" w14:textId="77777777" w:rsidTr="00401918">
        <w:trPr>
          <w:trHeight w:val="286"/>
          <w:jc w:val="center"/>
        </w:trPr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F32A09B" w14:textId="77777777" w:rsidR="00B074EA" w:rsidRPr="0042720B" w:rsidRDefault="00B074EA" w:rsidP="00401918">
            <w:pPr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  <w:t>Genus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4485CEA" w14:textId="77777777" w:rsidR="00B074EA" w:rsidRPr="0042720B" w:rsidRDefault="00B074EA" w:rsidP="00401918">
            <w:pPr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  <w:t>Species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7212132" w14:textId="77777777" w:rsidR="00B074EA" w:rsidRPr="0042720B" w:rsidRDefault="00B074EA" w:rsidP="00401918">
            <w:pPr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  <w:t>Isolate</w:t>
            </w:r>
          </w:p>
        </w:tc>
        <w:tc>
          <w:tcPr>
            <w:tcW w:w="18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D037119" w14:textId="77777777" w:rsidR="00B074EA" w:rsidRPr="0042720B" w:rsidRDefault="00B074EA" w:rsidP="00401918">
            <w:pPr>
              <w:rPr>
                <w:rFonts w:ascii="Arial" w:hAnsi="Arial" w:cs="Arial"/>
                <w:b/>
                <w:bCs/>
                <w:sz w:val="15"/>
                <w:szCs w:val="15"/>
                <w:lang w:val="en-GB"/>
              </w:rPr>
            </w:pPr>
            <w:r w:rsidRPr="0042720B">
              <w:rPr>
                <w:rFonts w:ascii="Arial" w:hAnsi="Arial" w:cs="Arial"/>
                <w:b/>
                <w:bCs/>
                <w:sz w:val="15"/>
                <w:szCs w:val="15"/>
                <w:lang w:val="en-GB"/>
              </w:rPr>
              <w:t>Genome accession</w:t>
            </w:r>
          </w:p>
        </w:tc>
        <w:tc>
          <w:tcPr>
            <w:tcW w:w="20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816C88B" w14:textId="77777777" w:rsidR="00B074EA" w:rsidRPr="0042720B" w:rsidRDefault="00B074EA" w:rsidP="00401918">
            <w:pPr>
              <w:rPr>
                <w:rFonts w:ascii="Arial" w:hAnsi="Arial" w:cs="Arial"/>
                <w:b/>
                <w:bCs/>
                <w:sz w:val="15"/>
                <w:szCs w:val="15"/>
                <w:lang w:val="en-GB"/>
              </w:rPr>
            </w:pPr>
            <w:r w:rsidRPr="0042720B">
              <w:rPr>
                <w:rFonts w:ascii="Arial" w:hAnsi="Arial" w:cs="Arial"/>
                <w:b/>
                <w:bCs/>
                <w:sz w:val="15"/>
                <w:szCs w:val="15"/>
                <w:lang w:val="en-GB"/>
              </w:rPr>
              <w:t>Original source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D1824BB" w14:textId="77777777" w:rsidR="00B074EA" w:rsidRPr="0042720B" w:rsidRDefault="00B074EA" w:rsidP="00401918">
            <w:pPr>
              <w:rPr>
                <w:rFonts w:ascii="Arial" w:hAnsi="Arial" w:cs="Arial"/>
                <w:b/>
                <w:bCs/>
                <w:sz w:val="15"/>
                <w:szCs w:val="15"/>
                <w:lang w:val="en-GB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val="en-GB"/>
              </w:rPr>
              <w:t>References</w:t>
            </w:r>
          </w:p>
        </w:tc>
      </w:tr>
      <w:tr w:rsidR="00B074EA" w:rsidRPr="0042720B" w14:paraId="00DD625A" w14:textId="77777777" w:rsidTr="00401918">
        <w:trPr>
          <w:trHeight w:val="317"/>
          <w:jc w:val="center"/>
        </w:trPr>
        <w:tc>
          <w:tcPr>
            <w:tcW w:w="140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3C200C7" w14:textId="77777777" w:rsidR="00B074EA" w:rsidRPr="0042720B" w:rsidRDefault="00B074EA" w:rsidP="0040191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GB"/>
              </w:rPr>
              <w:t>Botryosphaeria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4A4B50D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  <w:t>dothidea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DC276A2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CMW8000</w:t>
            </w:r>
          </w:p>
        </w:tc>
        <w:tc>
          <w:tcPr>
            <w:tcW w:w="183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84E0690" w14:textId="77777777" w:rsidR="00B074EA" w:rsidRPr="0042720B" w:rsidRDefault="00B074EA" w:rsidP="00401918">
            <w:pPr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42720B">
              <w:rPr>
                <w:rFonts w:ascii="Arial" w:hAnsi="Arial" w:cs="Arial"/>
                <w:sz w:val="15"/>
                <w:szCs w:val="15"/>
                <w:lang w:val="en-GB"/>
              </w:rPr>
              <w:t>N/A</w:t>
            </w:r>
          </w:p>
        </w:tc>
        <w:tc>
          <w:tcPr>
            <w:tcW w:w="206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45E7065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(Marsberg, et al. 2017)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60AA15E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(Nagel, et al. 2021)</w:t>
            </w:r>
          </w:p>
        </w:tc>
      </w:tr>
      <w:tr w:rsidR="00B074EA" w:rsidRPr="0042720B" w14:paraId="17AAFD8A" w14:textId="77777777" w:rsidTr="00401918">
        <w:trPr>
          <w:trHeight w:val="286"/>
          <w:jc w:val="center"/>
        </w:trPr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12C9F2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DA2C0C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  <w:t>dothidea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D89337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sdau11-99</w:t>
            </w: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946A11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WWBZ00000000</w:t>
            </w:r>
          </w:p>
        </w:tc>
        <w:tc>
          <w:tcPr>
            <w:tcW w:w="20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B5D3C8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(Yu, et al. 2021)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8A960C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(Yu, et al. 2021)</w:t>
            </w:r>
          </w:p>
        </w:tc>
      </w:tr>
      <w:tr w:rsidR="00B074EA" w:rsidRPr="0042720B" w14:paraId="15AD80E0" w14:textId="77777777" w:rsidTr="00401918">
        <w:trPr>
          <w:trHeight w:val="272"/>
          <w:jc w:val="center"/>
        </w:trPr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CD4CEF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0D3057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  <w:t>kuwatsukai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041FF9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LW030101</w:t>
            </w: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4B46EF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MDSR00000000</w:t>
            </w:r>
          </w:p>
        </w:tc>
        <w:tc>
          <w:tcPr>
            <w:tcW w:w="20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ED1E28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(Liu, et al. 2016)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AA91F0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(Nagel, et al. 2021)</w:t>
            </w:r>
          </w:p>
        </w:tc>
      </w:tr>
      <w:tr w:rsidR="00B074EA" w:rsidRPr="0042720B" w14:paraId="6029C1F2" w14:textId="77777777" w:rsidTr="00401918">
        <w:trPr>
          <w:trHeight w:val="317"/>
          <w:jc w:val="center"/>
        </w:trPr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35DF4D" w14:textId="77777777" w:rsidR="00B074EA" w:rsidRPr="0042720B" w:rsidRDefault="00B074EA" w:rsidP="0040191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GB"/>
              </w:rPr>
              <w:t>Diplodia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C46336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  <w:t>corticola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1F1170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CBS112549</w:t>
            </w: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ECFB70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MNUE01000001</w:t>
            </w:r>
          </w:p>
        </w:tc>
        <w:tc>
          <w:tcPr>
            <w:tcW w:w="20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76B402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(Fernandes, et al. 2014)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E46CAC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(Fernandes, et al. 2014)</w:t>
            </w:r>
          </w:p>
        </w:tc>
      </w:tr>
      <w:tr w:rsidR="00B074EA" w:rsidRPr="0042720B" w14:paraId="674F1848" w14:textId="77777777" w:rsidTr="00401918">
        <w:trPr>
          <w:trHeight w:val="317"/>
          <w:jc w:val="center"/>
        </w:trPr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025B59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773788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  <w:t>scrobiculata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9A19D9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CMW30223</w:t>
            </w: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DE7192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LAEG00000000</w:t>
            </w:r>
          </w:p>
        </w:tc>
        <w:tc>
          <w:tcPr>
            <w:tcW w:w="20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B7E2C6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(Wingfield, et al. 2015)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83C5FB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(Nagel, et al. 2021)</w:t>
            </w:r>
          </w:p>
        </w:tc>
      </w:tr>
      <w:tr w:rsidR="00B074EA" w:rsidRPr="0042720B" w14:paraId="50322415" w14:textId="77777777" w:rsidTr="00401918">
        <w:trPr>
          <w:trHeight w:val="286"/>
          <w:jc w:val="center"/>
        </w:trPr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6363C9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F809DB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  <w:t>seriata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9F0FB8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F98.1</w:t>
            </w: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2AD4AA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MSZU00000000</w:t>
            </w:r>
          </w:p>
        </w:tc>
        <w:tc>
          <w:tcPr>
            <w:tcW w:w="20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2D8141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(Robert-Siegwald, et al. 2017)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C4926D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(Nagel, et al. 2021)</w:t>
            </w:r>
          </w:p>
        </w:tc>
      </w:tr>
      <w:tr w:rsidR="00B074EA" w:rsidRPr="0042720B" w14:paraId="0554F083" w14:textId="77777777" w:rsidTr="00401918">
        <w:trPr>
          <w:trHeight w:val="317"/>
          <w:jc w:val="center"/>
        </w:trPr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9F1438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D772F9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  <w:t>seriata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629101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DS831</w:t>
            </w: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617EF8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LAQI00000000</w:t>
            </w:r>
          </w:p>
        </w:tc>
        <w:tc>
          <w:tcPr>
            <w:tcW w:w="20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50E55B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(Morales-Cruz, et al. 2015)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7BB829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(Nagel, et al. 2021)</w:t>
            </w:r>
          </w:p>
        </w:tc>
      </w:tr>
      <w:tr w:rsidR="00B074EA" w:rsidRPr="0042720B" w14:paraId="3D809644" w14:textId="77777777" w:rsidTr="00401918">
        <w:trPr>
          <w:trHeight w:val="317"/>
          <w:jc w:val="center"/>
        </w:trPr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9B8F7C" w14:textId="77777777" w:rsidR="00B074EA" w:rsidRPr="0042720B" w:rsidRDefault="00B074EA" w:rsidP="0040191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GB"/>
              </w:rPr>
              <w:t>Eutiarosporella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DC3CDF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  <w:t>darliae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181305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2G6</w:t>
            </w: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9EA91E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GFXH01000000</w:t>
            </w:r>
          </w:p>
        </w:tc>
        <w:tc>
          <w:tcPr>
            <w:tcW w:w="20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CAB8F2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(Thynne, et al. 2019)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25D59B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(Nagel, et al. 2021)</w:t>
            </w:r>
          </w:p>
        </w:tc>
      </w:tr>
      <w:tr w:rsidR="00B074EA" w:rsidRPr="0042720B" w14:paraId="33C65CCF" w14:textId="77777777" w:rsidTr="00401918">
        <w:trPr>
          <w:trHeight w:val="317"/>
          <w:jc w:val="center"/>
        </w:trPr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118B51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1A6963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  <w:t>pseudodarliae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49AEF6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V4B6</w:t>
            </w: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CA15D2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GFXI01000000</w:t>
            </w:r>
          </w:p>
        </w:tc>
        <w:tc>
          <w:tcPr>
            <w:tcW w:w="20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B3E14B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(Thynne, et al. 2019)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D6E971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(Nagel, et al. 2021)</w:t>
            </w:r>
          </w:p>
        </w:tc>
      </w:tr>
      <w:tr w:rsidR="00B074EA" w:rsidRPr="0042720B" w14:paraId="712A8AA4" w14:textId="77777777" w:rsidTr="00401918">
        <w:trPr>
          <w:trHeight w:val="286"/>
          <w:jc w:val="center"/>
        </w:trPr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E332FC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27D9D2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  <w:t>tritici-australis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DC12D3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153</w:t>
            </w: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CAF1B5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GFXG01000000</w:t>
            </w:r>
          </w:p>
        </w:tc>
        <w:tc>
          <w:tcPr>
            <w:tcW w:w="20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A78A6B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(Thynne, et al. 2019)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75E04C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(Nagel, et al. 2021)</w:t>
            </w:r>
          </w:p>
        </w:tc>
      </w:tr>
      <w:tr w:rsidR="00B074EA" w:rsidRPr="0042720B" w14:paraId="1D8D4C0D" w14:textId="77777777" w:rsidTr="00401918">
        <w:trPr>
          <w:trHeight w:val="317"/>
          <w:jc w:val="center"/>
        </w:trPr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1596EA" w14:textId="77777777" w:rsidR="00B074EA" w:rsidRPr="0042720B" w:rsidRDefault="00B074EA" w:rsidP="0040191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GB"/>
              </w:rPr>
              <w:t>Lasiodiplodia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4B40B0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  <w:t>gonubiensis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FD63D3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CBS115812</w:t>
            </w: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EB5EDB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RHKH00000000</w:t>
            </w:r>
          </w:p>
        </w:tc>
        <w:tc>
          <w:tcPr>
            <w:tcW w:w="20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A2E328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(Nagel, et al. 2021)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F14914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(Nagel, et al. 2021)</w:t>
            </w:r>
          </w:p>
        </w:tc>
      </w:tr>
      <w:tr w:rsidR="00B074EA" w:rsidRPr="0042720B" w14:paraId="1D517028" w14:textId="77777777" w:rsidTr="00401918">
        <w:trPr>
          <w:trHeight w:val="317"/>
          <w:jc w:val="center"/>
        </w:trPr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AB42A6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28AF6C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  <w:t>pseudotheobromae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DEA944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CBS116459</w:t>
            </w: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103FD0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RHKG00000000</w:t>
            </w:r>
          </w:p>
        </w:tc>
        <w:tc>
          <w:tcPr>
            <w:tcW w:w="20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6CEB8D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(Nagel, et al. 2021)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9543A8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(Nagel, et al. 2021)</w:t>
            </w:r>
          </w:p>
        </w:tc>
      </w:tr>
      <w:tr w:rsidR="00B074EA" w:rsidRPr="0042720B" w14:paraId="0D66934C" w14:textId="77777777" w:rsidTr="00401918">
        <w:trPr>
          <w:trHeight w:val="317"/>
          <w:jc w:val="center"/>
        </w:trPr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486634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85B127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  <w:t>theobromae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EA2452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CBS164.96</w:t>
            </w: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804112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RHKF00000000</w:t>
            </w:r>
          </w:p>
        </w:tc>
        <w:tc>
          <w:tcPr>
            <w:tcW w:w="20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4D1CDE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(Nagel, et al. 2021)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593582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(Nagel, et al. 2021)</w:t>
            </w:r>
          </w:p>
        </w:tc>
      </w:tr>
      <w:tr w:rsidR="00B074EA" w:rsidRPr="0042720B" w14:paraId="07320DED" w14:textId="77777777" w:rsidTr="00401918">
        <w:trPr>
          <w:trHeight w:val="286"/>
          <w:jc w:val="center"/>
        </w:trPr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2D80A2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AC9F44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  <w:t>theobromae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66DA6E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AM2As</w:t>
            </w: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D68900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QCYV00000000</w:t>
            </w:r>
          </w:p>
        </w:tc>
        <w:tc>
          <w:tcPr>
            <w:tcW w:w="20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529313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(Ali, et al. 2020)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E12414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(Ali, et al. 2020)</w:t>
            </w:r>
          </w:p>
        </w:tc>
      </w:tr>
      <w:tr w:rsidR="00B074EA" w:rsidRPr="0042720B" w14:paraId="24E6E24D" w14:textId="77777777" w:rsidTr="00401918">
        <w:trPr>
          <w:trHeight w:val="317"/>
          <w:jc w:val="center"/>
        </w:trPr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4CFDEA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B5B20D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  <w:t>theobromae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7C97D5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CSS-01s</w:t>
            </w: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D98AA4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MDYX00000000</w:t>
            </w:r>
          </w:p>
        </w:tc>
        <w:tc>
          <w:tcPr>
            <w:tcW w:w="20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A87B44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(Yan, et al. 2018)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8D9054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(Yan, et al. 2018)</w:t>
            </w:r>
          </w:p>
        </w:tc>
      </w:tr>
      <w:tr w:rsidR="00B074EA" w:rsidRPr="0042720B" w14:paraId="2977080A" w14:textId="77777777" w:rsidTr="00401918">
        <w:trPr>
          <w:trHeight w:val="317"/>
          <w:jc w:val="center"/>
        </w:trPr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845A25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8323CC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  <w:t>theobromae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01013A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LA-SOL3</w:t>
            </w: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991026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VCHE00000000</w:t>
            </w:r>
          </w:p>
        </w:tc>
        <w:tc>
          <w:tcPr>
            <w:tcW w:w="20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0D41DE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(Félix, et al. 2019)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A4C71B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(Félix, et al. 2019)</w:t>
            </w:r>
          </w:p>
        </w:tc>
      </w:tr>
      <w:tr w:rsidR="00B074EA" w:rsidRPr="0042720B" w14:paraId="732BD285" w14:textId="77777777" w:rsidTr="00401918">
        <w:trPr>
          <w:trHeight w:val="317"/>
          <w:jc w:val="center"/>
        </w:trPr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7C2812" w14:textId="77777777" w:rsidR="00B074EA" w:rsidRPr="0042720B" w:rsidRDefault="00B074EA" w:rsidP="0040191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GB"/>
              </w:rPr>
              <w:t>Macrophomina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1A27F8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  <w:t>phaseolina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7C4D21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MS6</w:t>
            </w: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A7C460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AHHD00000000</w:t>
            </w:r>
          </w:p>
        </w:tc>
        <w:tc>
          <w:tcPr>
            <w:tcW w:w="20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258B77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(Islam, et al. 2012)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641FFC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(Nagel, et al. 2021)</w:t>
            </w:r>
          </w:p>
        </w:tc>
      </w:tr>
      <w:tr w:rsidR="00B074EA" w:rsidRPr="0042720B" w14:paraId="73FE25F9" w14:textId="77777777" w:rsidTr="00401918">
        <w:trPr>
          <w:trHeight w:val="286"/>
          <w:jc w:val="center"/>
        </w:trPr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383F8F" w14:textId="77777777" w:rsidR="00B074EA" w:rsidRPr="0042720B" w:rsidRDefault="00B074EA" w:rsidP="0040191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GB"/>
              </w:rPr>
              <w:t>Neofusicoccum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EB4BE8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  <w:t>cordaticola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CBDFF9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CBS123634</w:t>
            </w: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5BFB04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RHKC00000000</w:t>
            </w:r>
          </w:p>
        </w:tc>
        <w:tc>
          <w:tcPr>
            <w:tcW w:w="20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B9C50E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(Nagel, et al. 2021)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C9ACFD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(Nagel, et al. 2021)</w:t>
            </w:r>
          </w:p>
        </w:tc>
      </w:tr>
      <w:tr w:rsidR="00B074EA" w:rsidRPr="0042720B" w14:paraId="1D0821FB" w14:textId="77777777" w:rsidTr="00401918">
        <w:trPr>
          <w:trHeight w:val="317"/>
          <w:jc w:val="center"/>
        </w:trPr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03A6E8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27103C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  <w:t>cordaticola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A6B4AC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CBS123638</w:t>
            </w: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6E1363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RHKD00000000</w:t>
            </w:r>
          </w:p>
        </w:tc>
        <w:tc>
          <w:tcPr>
            <w:tcW w:w="20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EA7BD5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(Nagel, et al. 2021)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9D5D10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(Nagel, et al. 2021)</w:t>
            </w:r>
          </w:p>
        </w:tc>
      </w:tr>
      <w:tr w:rsidR="00B074EA" w:rsidRPr="0042720B" w14:paraId="51BD2601" w14:textId="77777777" w:rsidTr="00401918">
        <w:trPr>
          <w:trHeight w:val="317"/>
          <w:jc w:val="center"/>
        </w:trPr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0C54A0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17720A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  <w:t>kwambonambiense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7EC365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CBS123639</w:t>
            </w: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1AEAC2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RHKE00000000</w:t>
            </w:r>
          </w:p>
        </w:tc>
        <w:tc>
          <w:tcPr>
            <w:tcW w:w="20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ACF211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(Nagel, et al. 2021)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CF24A2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(Nagel, et al. 2021)</w:t>
            </w:r>
          </w:p>
        </w:tc>
      </w:tr>
      <w:tr w:rsidR="00B074EA" w:rsidRPr="0042720B" w14:paraId="198103C3" w14:textId="77777777" w:rsidTr="00401918">
        <w:trPr>
          <w:trHeight w:val="286"/>
          <w:jc w:val="center"/>
        </w:trPr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67D552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6F8648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  <w:t>kwambonambiense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7F2350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CBS123642</w:t>
            </w: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7AA5E0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RKSS00000000</w:t>
            </w:r>
          </w:p>
        </w:tc>
        <w:tc>
          <w:tcPr>
            <w:tcW w:w="20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3A7F48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(Nagel, et al. 2021)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31BF35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(Nagel, et al. 2021)</w:t>
            </w:r>
          </w:p>
        </w:tc>
      </w:tr>
      <w:tr w:rsidR="00B074EA" w:rsidRPr="0042720B" w14:paraId="0929B7D3" w14:textId="77777777" w:rsidTr="00401918">
        <w:trPr>
          <w:trHeight w:val="317"/>
          <w:jc w:val="center"/>
        </w:trPr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7A0977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C9C17E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  <w:t>parvum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10DF82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CBS123649</w:t>
            </w: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5B44CF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RHJY00000000</w:t>
            </w:r>
          </w:p>
        </w:tc>
        <w:tc>
          <w:tcPr>
            <w:tcW w:w="20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6B9715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(Nagel, et al. 2021)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8FF153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(Nagel, et al. 2021)</w:t>
            </w:r>
          </w:p>
        </w:tc>
      </w:tr>
      <w:tr w:rsidR="00B074EA" w:rsidRPr="0042720B" w14:paraId="25849C20" w14:textId="77777777" w:rsidTr="00401918">
        <w:trPr>
          <w:trHeight w:val="317"/>
          <w:jc w:val="center"/>
        </w:trPr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7DD5BF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7DCDCA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  <w:t>parvum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4C8A35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CMW9080</w:t>
            </w: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5F0C90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RHJX00000000</w:t>
            </w:r>
          </w:p>
        </w:tc>
        <w:tc>
          <w:tcPr>
            <w:tcW w:w="20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71CD27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(Nagel, et al. 2021)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D806AB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(Nagel, et al. 2021)</w:t>
            </w:r>
          </w:p>
        </w:tc>
      </w:tr>
      <w:tr w:rsidR="00B074EA" w:rsidRPr="0042720B" w14:paraId="719AFC1A" w14:textId="77777777" w:rsidTr="00401918">
        <w:trPr>
          <w:trHeight w:val="317"/>
          <w:jc w:val="center"/>
        </w:trPr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662E78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11B04C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  <w:t>parvum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A53372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UCRNP2</w:t>
            </w: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B35C1B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AORE00000000</w:t>
            </w:r>
          </w:p>
        </w:tc>
        <w:tc>
          <w:tcPr>
            <w:tcW w:w="20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E13A6B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(Blanco-Ulate, et al. 2013)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8B0711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(Nagel, et al. 2021)</w:t>
            </w:r>
          </w:p>
        </w:tc>
      </w:tr>
      <w:tr w:rsidR="00B074EA" w:rsidRPr="0042720B" w14:paraId="4A912A6A" w14:textId="77777777" w:rsidTr="00401918">
        <w:trPr>
          <w:trHeight w:val="286"/>
          <w:jc w:val="center"/>
        </w:trPr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C6650F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1FD4C8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  <w:t>ribis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32B873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CBS121.26</w:t>
            </w: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DAEBAA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RHKA00000000</w:t>
            </w:r>
          </w:p>
        </w:tc>
        <w:tc>
          <w:tcPr>
            <w:tcW w:w="20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8FDB70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(Nagel, et al. 2021)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E202C6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(Nagel, et al. 2021)</w:t>
            </w:r>
          </w:p>
        </w:tc>
      </w:tr>
      <w:tr w:rsidR="00B074EA" w:rsidRPr="0042720B" w14:paraId="2994B07C" w14:textId="77777777" w:rsidTr="00401918">
        <w:trPr>
          <w:trHeight w:val="317"/>
          <w:jc w:val="center"/>
        </w:trPr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14FF19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8B2CB6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  <w:t>ribis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3F18A8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CBS115475</w:t>
            </w: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A1DD5D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RHJZ00000000</w:t>
            </w:r>
          </w:p>
        </w:tc>
        <w:tc>
          <w:tcPr>
            <w:tcW w:w="20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B62E0C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(Nagel, et al. 2021)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116678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(Nagel, et al. 2021)</w:t>
            </w:r>
          </w:p>
        </w:tc>
      </w:tr>
      <w:tr w:rsidR="00B074EA" w:rsidRPr="0042720B" w14:paraId="5232C2CD" w14:textId="77777777" w:rsidTr="00401918">
        <w:trPr>
          <w:trHeight w:val="286"/>
          <w:jc w:val="center"/>
        </w:trPr>
        <w:tc>
          <w:tcPr>
            <w:tcW w:w="1408" w:type="dxa"/>
            <w:tcBorders>
              <w:top w:val="nil"/>
              <w:left w:val="nil"/>
              <w:right w:val="nil"/>
            </w:tcBorders>
            <w:vAlign w:val="center"/>
          </w:tcPr>
          <w:p w14:paraId="484342F0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</w:p>
        </w:tc>
        <w:tc>
          <w:tcPr>
            <w:tcW w:w="1670" w:type="dxa"/>
            <w:tcBorders>
              <w:top w:val="nil"/>
              <w:left w:val="nil"/>
              <w:right w:val="nil"/>
            </w:tcBorders>
            <w:vAlign w:val="center"/>
          </w:tcPr>
          <w:p w14:paraId="576BCC60" w14:textId="77777777" w:rsidR="00B074EA" w:rsidRPr="0042720B" w:rsidRDefault="00B074EA" w:rsidP="00401918">
            <w:pPr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i/>
                <w:iCs/>
                <w:sz w:val="16"/>
                <w:szCs w:val="16"/>
                <w:lang w:val="en-GB"/>
              </w:rPr>
              <w:t>umdonicola</w:t>
            </w:r>
          </w:p>
        </w:tc>
        <w:tc>
          <w:tcPr>
            <w:tcW w:w="1390" w:type="dxa"/>
            <w:tcBorders>
              <w:top w:val="nil"/>
              <w:left w:val="nil"/>
              <w:right w:val="nil"/>
            </w:tcBorders>
            <w:vAlign w:val="center"/>
          </w:tcPr>
          <w:p w14:paraId="5D8C5AE3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CBS123644</w:t>
            </w:r>
          </w:p>
        </w:tc>
        <w:tc>
          <w:tcPr>
            <w:tcW w:w="1830" w:type="dxa"/>
            <w:tcBorders>
              <w:top w:val="nil"/>
              <w:left w:val="nil"/>
              <w:right w:val="nil"/>
            </w:tcBorders>
            <w:vAlign w:val="center"/>
          </w:tcPr>
          <w:p w14:paraId="6C879266" w14:textId="77777777" w:rsidR="00B074EA" w:rsidRPr="0042720B" w:rsidRDefault="00B074EA" w:rsidP="0040191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2720B">
              <w:rPr>
                <w:rFonts w:ascii="Arial" w:hAnsi="Arial" w:cs="Arial"/>
                <w:sz w:val="16"/>
                <w:szCs w:val="16"/>
                <w:lang w:val="en-GB"/>
              </w:rPr>
              <w:t>RHKB00000000</w:t>
            </w:r>
          </w:p>
        </w:tc>
        <w:tc>
          <w:tcPr>
            <w:tcW w:w="2061" w:type="dxa"/>
            <w:tcBorders>
              <w:top w:val="nil"/>
              <w:left w:val="nil"/>
              <w:right w:val="nil"/>
            </w:tcBorders>
            <w:vAlign w:val="center"/>
          </w:tcPr>
          <w:p w14:paraId="28084E63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(Nagel, et al. 2021)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vAlign w:val="center"/>
          </w:tcPr>
          <w:p w14:paraId="61B4050E" w14:textId="77777777" w:rsidR="00B074EA" w:rsidRPr="0042720B" w:rsidRDefault="00B074EA" w:rsidP="00401918">
            <w:pPr>
              <w:rPr>
                <w:rFonts w:ascii="Arial" w:hAnsi="Arial" w:cs="Arial"/>
                <w:sz w:val="13"/>
                <w:szCs w:val="13"/>
                <w:lang w:val="en-GB"/>
              </w:rPr>
            </w:pPr>
            <w:r>
              <w:rPr>
                <w:rFonts w:ascii="Arial" w:hAnsi="Arial" w:cs="Arial"/>
                <w:noProof/>
                <w:sz w:val="13"/>
                <w:szCs w:val="13"/>
                <w:lang w:val="en-GB"/>
              </w:rPr>
              <w:t xml:space="preserve"> (Nagel, et al. 2021)</w:t>
            </w:r>
          </w:p>
        </w:tc>
      </w:tr>
    </w:tbl>
    <w:p w14:paraId="33092699" w14:textId="77777777" w:rsidR="00B074EA" w:rsidRDefault="00B074EA">
      <w:pPr>
        <w:rPr>
          <w:rFonts w:ascii="Arial" w:hAnsi="Arial" w:cs="Arial"/>
          <w:b/>
          <w:bCs/>
          <w:sz w:val="22"/>
          <w:szCs w:val="22"/>
          <w:lang w:val="en-GB"/>
        </w:rPr>
      </w:pPr>
      <w:r>
        <w:rPr>
          <w:rFonts w:ascii="Arial" w:hAnsi="Arial" w:cs="Arial"/>
          <w:b/>
          <w:bCs/>
          <w:sz w:val="22"/>
          <w:szCs w:val="22"/>
          <w:lang w:val="en-GB"/>
        </w:rPr>
        <w:br w:type="page"/>
      </w:r>
    </w:p>
    <w:p w14:paraId="011A8431" w14:textId="378F945F" w:rsidR="00B074EA" w:rsidRPr="0048334A" w:rsidRDefault="00CD1394" w:rsidP="00347A64">
      <w:pPr>
        <w:spacing w:line="480" w:lineRule="auto"/>
        <w:rPr>
          <w:rFonts w:ascii="Arial" w:hAnsi="Arial" w:cs="Arial"/>
          <w:b/>
          <w:bCs/>
          <w:lang w:val="en-GB"/>
        </w:rPr>
      </w:pPr>
      <w:r>
        <w:rPr>
          <w:rFonts w:ascii="Arial" w:hAnsi="Arial" w:cs="Arial"/>
          <w:b/>
          <w:bCs/>
          <w:sz w:val="22"/>
          <w:szCs w:val="22"/>
          <w:lang w:val="en-GB"/>
        </w:rPr>
        <w:lastRenderedPageBreak/>
        <w:t xml:space="preserve">Supplementary Table </w:t>
      </w:r>
      <w:r w:rsidR="00B074EA">
        <w:rPr>
          <w:rFonts w:ascii="Arial" w:hAnsi="Arial" w:cs="Arial"/>
          <w:b/>
          <w:bCs/>
          <w:sz w:val="22"/>
          <w:szCs w:val="22"/>
          <w:lang w:val="en-GB"/>
        </w:rPr>
        <w:t>3</w:t>
      </w:r>
      <w:r w:rsidR="00B074EA" w:rsidRPr="005A5420">
        <w:rPr>
          <w:rFonts w:ascii="Arial" w:hAnsi="Arial" w:cs="Arial"/>
          <w:b/>
          <w:bCs/>
          <w:sz w:val="22"/>
          <w:szCs w:val="22"/>
          <w:lang w:val="en-GB"/>
        </w:rPr>
        <w:t xml:space="preserve">. </w:t>
      </w:r>
      <w:r w:rsidR="00B074EA" w:rsidRPr="00884890">
        <w:rPr>
          <w:rFonts w:ascii="Arial" w:hAnsi="Arial" w:cs="Arial"/>
          <w:sz w:val="22"/>
          <w:szCs w:val="22"/>
          <w:lang w:val="en-GB"/>
        </w:rPr>
        <w:t xml:space="preserve">Primer design for detection of </w:t>
      </w:r>
      <w:r w:rsidR="00B074EA">
        <w:rPr>
          <w:rFonts w:ascii="Arial" w:hAnsi="Arial" w:cs="Arial"/>
          <w:sz w:val="22"/>
          <w:szCs w:val="22"/>
          <w:lang w:val="en-GB"/>
        </w:rPr>
        <w:t>A</w:t>
      </w:r>
      <w:r w:rsidR="00B074EA" w:rsidRPr="00884890">
        <w:rPr>
          <w:rFonts w:ascii="Arial" w:hAnsi="Arial" w:cs="Arial"/>
          <w:sz w:val="22"/>
          <w:szCs w:val="22"/>
          <w:lang w:val="en-GB"/>
        </w:rPr>
        <w:t>Cs</w:t>
      </w:r>
      <w:r w:rsidR="00B074EA">
        <w:rPr>
          <w:rFonts w:ascii="Arial" w:hAnsi="Arial" w:cs="Arial"/>
          <w:sz w:val="22"/>
          <w:szCs w:val="22"/>
          <w:lang w:val="en-GB"/>
        </w:rPr>
        <w:t xml:space="preserve"> in </w:t>
      </w:r>
      <w:r w:rsidR="00B074EA" w:rsidRPr="00AA481E">
        <w:rPr>
          <w:rFonts w:ascii="Arial" w:hAnsi="Arial" w:cs="Arial"/>
          <w:i/>
          <w:iCs/>
          <w:sz w:val="22"/>
          <w:szCs w:val="22"/>
          <w:lang w:val="en-GB"/>
        </w:rPr>
        <w:t>D. sapinea</w:t>
      </w:r>
      <w:r w:rsidR="00B074EA">
        <w:rPr>
          <w:rFonts w:ascii="Arial" w:hAnsi="Arial" w:cs="Arial"/>
          <w:sz w:val="22"/>
          <w:szCs w:val="22"/>
          <w:lang w:val="en-GB"/>
        </w:rPr>
        <w:t>.</w:t>
      </w:r>
    </w:p>
    <w:tbl>
      <w:tblPr>
        <w:tblStyle w:val="TableGrid"/>
        <w:tblW w:w="5043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97"/>
        <w:gridCol w:w="893"/>
        <w:gridCol w:w="2367"/>
        <w:gridCol w:w="567"/>
        <w:gridCol w:w="1037"/>
        <w:gridCol w:w="1913"/>
        <w:gridCol w:w="1574"/>
      </w:tblGrid>
      <w:tr w:rsidR="00B074EA" w:rsidRPr="004C457D" w14:paraId="41CB15C4" w14:textId="77777777" w:rsidTr="00602DCE">
        <w:trPr>
          <w:trHeight w:val="546"/>
        </w:trPr>
        <w:tc>
          <w:tcPr>
            <w:tcW w:w="436" w:type="pct"/>
            <w:tcBorders>
              <w:top w:val="single" w:sz="4" w:space="0" w:color="auto"/>
              <w:bottom w:val="single" w:sz="4" w:space="0" w:color="auto"/>
            </w:tcBorders>
          </w:tcPr>
          <w:p w14:paraId="714E0E09" w14:textId="77777777" w:rsidR="00B074EA" w:rsidRPr="004C457D" w:rsidRDefault="00B074EA" w:rsidP="00401918">
            <w:pPr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</w:pPr>
            <w:r w:rsidRPr="004C457D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Chr</w:t>
            </w:r>
          </w:p>
        </w:tc>
        <w:tc>
          <w:tcPr>
            <w:tcW w:w="488" w:type="pct"/>
            <w:tcBorders>
              <w:top w:val="single" w:sz="4" w:space="0" w:color="auto"/>
              <w:bottom w:val="single" w:sz="4" w:space="0" w:color="auto"/>
            </w:tcBorders>
          </w:tcPr>
          <w:p w14:paraId="5A7D5EFD" w14:textId="77777777" w:rsidR="00B074EA" w:rsidRPr="004C457D" w:rsidRDefault="00B074EA" w:rsidP="00401918">
            <w:pPr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</w:pPr>
            <w:r w:rsidRPr="004C457D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Primer name</w:t>
            </w:r>
          </w:p>
        </w:tc>
        <w:tc>
          <w:tcPr>
            <w:tcW w:w="1294" w:type="pct"/>
            <w:tcBorders>
              <w:top w:val="single" w:sz="4" w:space="0" w:color="auto"/>
              <w:bottom w:val="single" w:sz="4" w:space="0" w:color="auto"/>
            </w:tcBorders>
          </w:tcPr>
          <w:p w14:paraId="16B1EE8C" w14:textId="77777777" w:rsidR="00B074EA" w:rsidRPr="004C457D" w:rsidRDefault="00B074EA" w:rsidP="00401918">
            <w:pPr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</w:pPr>
            <w:r w:rsidRPr="004C457D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Primer seq (5’</w:t>
            </w:r>
            <w:r w:rsidRPr="004C457D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sym w:font="Symbol" w:char="F0AE"/>
            </w:r>
            <w:r w:rsidRPr="004C457D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3’)</w:t>
            </w:r>
          </w:p>
        </w:tc>
        <w:tc>
          <w:tcPr>
            <w:tcW w:w="310" w:type="pct"/>
            <w:tcBorders>
              <w:top w:val="single" w:sz="4" w:space="0" w:color="auto"/>
              <w:bottom w:val="single" w:sz="4" w:space="0" w:color="auto"/>
            </w:tcBorders>
          </w:tcPr>
          <w:p w14:paraId="43193425" w14:textId="77777777" w:rsidR="00B074EA" w:rsidRPr="004C457D" w:rsidRDefault="00B074EA" w:rsidP="00401918">
            <w:pPr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</w:pPr>
            <w:r w:rsidRPr="004C457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Tm (</w:t>
            </w:r>
            <w:r w:rsidRPr="004C457D">
              <w:rPr>
                <w:rFonts w:ascii="Cambria Math" w:hAnsi="Cambria Math" w:cs="Cambria Math"/>
                <w:b/>
                <w:bCs/>
                <w:color w:val="000000"/>
                <w:sz w:val="18"/>
                <w:szCs w:val="18"/>
              </w:rPr>
              <w:t>℃</w:t>
            </w:r>
            <w:r w:rsidRPr="004C457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)</w:t>
            </w:r>
          </w:p>
        </w:tc>
        <w:tc>
          <w:tcPr>
            <w:tcW w:w="262" w:type="pct"/>
            <w:tcBorders>
              <w:top w:val="single" w:sz="4" w:space="0" w:color="auto"/>
              <w:bottom w:val="single" w:sz="4" w:space="0" w:color="auto"/>
            </w:tcBorders>
          </w:tcPr>
          <w:p w14:paraId="38F24DA1" w14:textId="77777777" w:rsidR="00B074EA" w:rsidRPr="004C457D" w:rsidRDefault="00B074EA" w:rsidP="00401918">
            <w:pPr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</w:pPr>
            <w:r w:rsidRPr="004C457D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Amplicon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 xml:space="preserve"> (bp)</w:t>
            </w:r>
          </w:p>
        </w:tc>
        <w:tc>
          <w:tcPr>
            <w:tcW w:w="1274" w:type="pct"/>
            <w:tcBorders>
              <w:top w:val="single" w:sz="4" w:space="0" w:color="auto"/>
              <w:bottom w:val="single" w:sz="4" w:space="0" w:color="auto"/>
            </w:tcBorders>
          </w:tcPr>
          <w:p w14:paraId="4298D954" w14:textId="77777777" w:rsidR="00B074EA" w:rsidRPr="004C457D" w:rsidRDefault="00B074EA" w:rsidP="00401918">
            <w:pPr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</w:pPr>
            <w:r w:rsidRPr="004C457D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Targeted gene</w:t>
            </w:r>
          </w:p>
        </w:tc>
        <w:tc>
          <w:tcPr>
            <w:tcW w:w="937" w:type="pct"/>
            <w:tcBorders>
              <w:top w:val="single" w:sz="4" w:space="0" w:color="auto"/>
              <w:bottom w:val="single" w:sz="4" w:space="0" w:color="auto"/>
            </w:tcBorders>
          </w:tcPr>
          <w:p w14:paraId="7CD63C0F" w14:textId="77777777" w:rsidR="00B074EA" w:rsidRPr="004C457D" w:rsidRDefault="00B074EA" w:rsidP="00401918">
            <w:pPr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</w:pPr>
            <w:r w:rsidRPr="004C457D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Targeted gene function</w:t>
            </w:r>
          </w:p>
        </w:tc>
      </w:tr>
      <w:tr w:rsidR="00B074EA" w:rsidRPr="004C457D" w14:paraId="29CCD847" w14:textId="77777777" w:rsidTr="00602DCE">
        <w:trPr>
          <w:trHeight w:val="273"/>
        </w:trPr>
        <w:tc>
          <w:tcPr>
            <w:tcW w:w="436" w:type="pct"/>
            <w:tcBorders>
              <w:top w:val="single" w:sz="4" w:space="0" w:color="auto"/>
            </w:tcBorders>
          </w:tcPr>
          <w:p w14:paraId="270EE5E2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4C457D">
              <w:rPr>
                <w:rFonts w:ascii="Arial" w:hAnsi="Arial" w:cs="Arial"/>
                <w:sz w:val="18"/>
                <w:szCs w:val="18"/>
                <w:lang w:val="en-GB"/>
              </w:rPr>
              <w:t>Control</w:t>
            </w:r>
          </w:p>
        </w:tc>
        <w:tc>
          <w:tcPr>
            <w:tcW w:w="488" w:type="pct"/>
            <w:tcBorders>
              <w:top w:val="single" w:sz="4" w:space="0" w:color="auto"/>
            </w:tcBorders>
          </w:tcPr>
          <w:p w14:paraId="0195D53D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DSBt_F</w:t>
            </w:r>
          </w:p>
        </w:tc>
        <w:tc>
          <w:tcPr>
            <w:tcW w:w="1294" w:type="pct"/>
            <w:tcBorders>
              <w:top w:val="single" w:sz="4" w:space="0" w:color="auto"/>
            </w:tcBorders>
          </w:tcPr>
          <w:p w14:paraId="6C22393C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70BC8">
              <w:rPr>
                <w:rFonts w:ascii="Arial" w:hAnsi="Arial" w:cs="Arial"/>
                <w:color w:val="000000"/>
                <w:sz w:val="15"/>
                <w:szCs w:val="15"/>
              </w:rPr>
              <w:t>CTGCCTTCTGGTTTGTTGCC</w:t>
            </w:r>
          </w:p>
        </w:tc>
        <w:tc>
          <w:tcPr>
            <w:tcW w:w="310" w:type="pct"/>
            <w:tcBorders>
              <w:top w:val="single" w:sz="4" w:space="0" w:color="auto"/>
            </w:tcBorders>
          </w:tcPr>
          <w:p w14:paraId="77FA95DA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60.0</w:t>
            </w:r>
          </w:p>
        </w:tc>
        <w:tc>
          <w:tcPr>
            <w:tcW w:w="262" w:type="pct"/>
            <w:tcBorders>
              <w:top w:val="single" w:sz="4" w:space="0" w:color="auto"/>
            </w:tcBorders>
          </w:tcPr>
          <w:p w14:paraId="6353B684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804</w:t>
            </w:r>
          </w:p>
        </w:tc>
        <w:tc>
          <w:tcPr>
            <w:tcW w:w="1274" w:type="pct"/>
            <w:tcBorders>
              <w:top w:val="single" w:sz="4" w:space="0" w:color="auto"/>
            </w:tcBorders>
          </w:tcPr>
          <w:p w14:paraId="1D8DDC91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70BC8">
              <w:rPr>
                <w:rFonts w:ascii="Arial" w:hAnsi="Arial" w:cs="Arial"/>
                <w:color w:val="000000"/>
                <w:sz w:val="16"/>
                <w:szCs w:val="16"/>
              </w:rPr>
              <w:t>g10611.t1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14:paraId="66536EC1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70BC8">
              <w:rPr>
                <w:rFonts w:ascii="Arial" w:hAnsi="Arial" w:cs="Arial"/>
                <w:color w:val="000000"/>
                <w:sz w:val="16"/>
                <w:szCs w:val="16"/>
              </w:rPr>
              <w:t>Beta-tubulin</w:t>
            </w:r>
          </w:p>
        </w:tc>
      </w:tr>
      <w:tr w:rsidR="00B074EA" w:rsidRPr="004C457D" w14:paraId="53622875" w14:textId="77777777" w:rsidTr="00602DCE">
        <w:trPr>
          <w:trHeight w:val="292"/>
        </w:trPr>
        <w:tc>
          <w:tcPr>
            <w:tcW w:w="436" w:type="pct"/>
          </w:tcPr>
          <w:p w14:paraId="3291E06E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488" w:type="pct"/>
          </w:tcPr>
          <w:p w14:paraId="215B9E20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DSBt_R</w:t>
            </w:r>
          </w:p>
        </w:tc>
        <w:tc>
          <w:tcPr>
            <w:tcW w:w="1294" w:type="pct"/>
          </w:tcPr>
          <w:p w14:paraId="52CDF403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70BC8">
              <w:rPr>
                <w:rFonts w:ascii="Arial" w:hAnsi="Arial" w:cs="Arial"/>
                <w:color w:val="000000"/>
                <w:sz w:val="15"/>
                <w:szCs w:val="15"/>
              </w:rPr>
              <w:t>TGCAGATGTCGTACAGAGCC</w:t>
            </w:r>
          </w:p>
        </w:tc>
        <w:tc>
          <w:tcPr>
            <w:tcW w:w="310" w:type="pct"/>
          </w:tcPr>
          <w:p w14:paraId="4216EE62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59.8</w:t>
            </w:r>
          </w:p>
        </w:tc>
        <w:tc>
          <w:tcPr>
            <w:tcW w:w="262" w:type="pct"/>
          </w:tcPr>
          <w:p w14:paraId="04C3F089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1274" w:type="pct"/>
          </w:tcPr>
          <w:p w14:paraId="6BEF5D75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937" w:type="pct"/>
          </w:tcPr>
          <w:p w14:paraId="58E1395A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</w:p>
        </w:tc>
      </w:tr>
      <w:tr w:rsidR="00B074EA" w:rsidRPr="004C457D" w14:paraId="36895E74" w14:textId="77777777" w:rsidTr="00602DCE">
        <w:trPr>
          <w:trHeight w:val="273"/>
        </w:trPr>
        <w:tc>
          <w:tcPr>
            <w:tcW w:w="436" w:type="pct"/>
          </w:tcPr>
          <w:p w14:paraId="77B6E685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Chr 15</w:t>
            </w:r>
          </w:p>
        </w:tc>
        <w:tc>
          <w:tcPr>
            <w:tcW w:w="488" w:type="pct"/>
          </w:tcPr>
          <w:p w14:paraId="3EB66A3D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Ch15_1F</w:t>
            </w:r>
          </w:p>
        </w:tc>
        <w:tc>
          <w:tcPr>
            <w:tcW w:w="1294" w:type="pct"/>
          </w:tcPr>
          <w:p w14:paraId="77166B9E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70BC8">
              <w:rPr>
                <w:rFonts w:ascii="Arial" w:hAnsi="Arial" w:cs="Arial"/>
                <w:color w:val="000000"/>
                <w:sz w:val="15"/>
                <w:szCs w:val="15"/>
              </w:rPr>
              <w:t>GGCATCCAGGGACTTCGATT</w:t>
            </w:r>
          </w:p>
        </w:tc>
        <w:tc>
          <w:tcPr>
            <w:tcW w:w="310" w:type="pct"/>
          </w:tcPr>
          <w:p w14:paraId="322B74DA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59.8</w:t>
            </w:r>
          </w:p>
        </w:tc>
        <w:tc>
          <w:tcPr>
            <w:tcW w:w="262" w:type="pct"/>
          </w:tcPr>
          <w:p w14:paraId="482E8A9D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210</w:t>
            </w:r>
          </w:p>
        </w:tc>
        <w:tc>
          <w:tcPr>
            <w:tcW w:w="1274" w:type="pct"/>
          </w:tcPr>
          <w:p w14:paraId="3C888473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70BC8">
              <w:rPr>
                <w:rFonts w:ascii="Arial" w:hAnsi="Arial" w:cs="Arial"/>
                <w:color w:val="000000"/>
                <w:sz w:val="16"/>
                <w:szCs w:val="16"/>
              </w:rPr>
              <w:t>g7929.t1</w:t>
            </w:r>
          </w:p>
        </w:tc>
        <w:tc>
          <w:tcPr>
            <w:tcW w:w="937" w:type="pct"/>
          </w:tcPr>
          <w:p w14:paraId="5C4DFA54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70BC8">
              <w:rPr>
                <w:rFonts w:ascii="Arial" w:hAnsi="Arial" w:cs="Arial"/>
                <w:color w:val="000000"/>
                <w:sz w:val="16"/>
                <w:szCs w:val="16"/>
              </w:rPr>
              <w:t>Hypothetical protein</w:t>
            </w:r>
          </w:p>
        </w:tc>
      </w:tr>
      <w:tr w:rsidR="00B074EA" w:rsidRPr="004C457D" w14:paraId="5111E5D7" w14:textId="77777777" w:rsidTr="00602DCE">
        <w:trPr>
          <w:trHeight w:val="273"/>
        </w:trPr>
        <w:tc>
          <w:tcPr>
            <w:tcW w:w="436" w:type="pct"/>
          </w:tcPr>
          <w:p w14:paraId="4EF95E3C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488" w:type="pct"/>
          </w:tcPr>
          <w:p w14:paraId="4FA0F252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Ch15_1R</w:t>
            </w:r>
          </w:p>
        </w:tc>
        <w:tc>
          <w:tcPr>
            <w:tcW w:w="1294" w:type="pct"/>
            <w:vAlign w:val="center"/>
          </w:tcPr>
          <w:p w14:paraId="6C7D1B6A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70BC8">
              <w:rPr>
                <w:rFonts w:ascii="Arial" w:hAnsi="Arial" w:cs="Arial"/>
                <w:color w:val="000000"/>
                <w:sz w:val="15"/>
                <w:szCs w:val="15"/>
              </w:rPr>
              <w:t>AGGGAGAGAGAGCTGTTGGT</w:t>
            </w:r>
          </w:p>
        </w:tc>
        <w:tc>
          <w:tcPr>
            <w:tcW w:w="310" w:type="pct"/>
          </w:tcPr>
          <w:p w14:paraId="1691935E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59.9</w:t>
            </w:r>
          </w:p>
        </w:tc>
        <w:tc>
          <w:tcPr>
            <w:tcW w:w="262" w:type="pct"/>
          </w:tcPr>
          <w:p w14:paraId="69CF392A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1274" w:type="pct"/>
          </w:tcPr>
          <w:p w14:paraId="4DD0ED0E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937" w:type="pct"/>
          </w:tcPr>
          <w:p w14:paraId="63230208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</w:p>
        </w:tc>
      </w:tr>
      <w:tr w:rsidR="00B074EA" w:rsidRPr="004C457D" w14:paraId="21E970A5" w14:textId="77777777" w:rsidTr="00602DCE">
        <w:trPr>
          <w:trHeight w:val="273"/>
        </w:trPr>
        <w:tc>
          <w:tcPr>
            <w:tcW w:w="436" w:type="pct"/>
          </w:tcPr>
          <w:p w14:paraId="36AB4964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488" w:type="pct"/>
          </w:tcPr>
          <w:p w14:paraId="642B4476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Ch15_2F</w:t>
            </w:r>
          </w:p>
        </w:tc>
        <w:tc>
          <w:tcPr>
            <w:tcW w:w="1294" w:type="pct"/>
          </w:tcPr>
          <w:p w14:paraId="6AEE597A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70BC8">
              <w:rPr>
                <w:rFonts w:ascii="Arial" w:hAnsi="Arial" w:cs="Arial"/>
                <w:color w:val="000000"/>
                <w:sz w:val="15"/>
                <w:szCs w:val="15"/>
              </w:rPr>
              <w:t>CAATACCCCTCCGTTGTCGT</w:t>
            </w:r>
          </w:p>
        </w:tc>
        <w:tc>
          <w:tcPr>
            <w:tcW w:w="310" w:type="pct"/>
          </w:tcPr>
          <w:p w14:paraId="54EB8BC3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59.8</w:t>
            </w:r>
          </w:p>
        </w:tc>
        <w:tc>
          <w:tcPr>
            <w:tcW w:w="262" w:type="pct"/>
          </w:tcPr>
          <w:p w14:paraId="6B5DAE00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415</w:t>
            </w:r>
          </w:p>
        </w:tc>
        <w:tc>
          <w:tcPr>
            <w:tcW w:w="1274" w:type="pct"/>
          </w:tcPr>
          <w:p w14:paraId="03E92100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70BC8">
              <w:rPr>
                <w:rFonts w:ascii="Arial" w:hAnsi="Arial" w:cs="Arial"/>
                <w:color w:val="000000"/>
                <w:sz w:val="16"/>
                <w:szCs w:val="16"/>
              </w:rPr>
              <w:t>g7939.t1</w:t>
            </w:r>
          </w:p>
        </w:tc>
        <w:tc>
          <w:tcPr>
            <w:tcW w:w="937" w:type="pct"/>
          </w:tcPr>
          <w:p w14:paraId="21A3BF2A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70BC8">
              <w:rPr>
                <w:rFonts w:ascii="Arial" w:hAnsi="Arial" w:cs="Arial"/>
                <w:color w:val="000000"/>
                <w:sz w:val="16"/>
                <w:szCs w:val="16"/>
              </w:rPr>
              <w:t>PKS</w:t>
            </w:r>
          </w:p>
        </w:tc>
      </w:tr>
      <w:tr w:rsidR="00B074EA" w:rsidRPr="004C457D" w14:paraId="5ADA7D6D" w14:textId="77777777" w:rsidTr="00602DCE">
        <w:trPr>
          <w:trHeight w:val="273"/>
        </w:trPr>
        <w:tc>
          <w:tcPr>
            <w:tcW w:w="436" w:type="pct"/>
          </w:tcPr>
          <w:p w14:paraId="1393413C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488" w:type="pct"/>
          </w:tcPr>
          <w:p w14:paraId="133A65BA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Ch15_2R</w:t>
            </w:r>
          </w:p>
        </w:tc>
        <w:tc>
          <w:tcPr>
            <w:tcW w:w="1294" w:type="pct"/>
          </w:tcPr>
          <w:p w14:paraId="425D5C9F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70BC8">
              <w:rPr>
                <w:rFonts w:ascii="Arial" w:hAnsi="Arial" w:cs="Arial"/>
                <w:color w:val="000000"/>
                <w:sz w:val="15"/>
                <w:szCs w:val="15"/>
              </w:rPr>
              <w:t>CGTGCGAGATGGTAGAGGAC</w:t>
            </w:r>
          </w:p>
        </w:tc>
        <w:tc>
          <w:tcPr>
            <w:tcW w:w="310" w:type="pct"/>
          </w:tcPr>
          <w:p w14:paraId="12B7279E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60.0</w:t>
            </w:r>
          </w:p>
        </w:tc>
        <w:tc>
          <w:tcPr>
            <w:tcW w:w="262" w:type="pct"/>
          </w:tcPr>
          <w:p w14:paraId="17778270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1274" w:type="pct"/>
          </w:tcPr>
          <w:p w14:paraId="5ED3B257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937" w:type="pct"/>
          </w:tcPr>
          <w:p w14:paraId="7A6DA186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</w:p>
        </w:tc>
      </w:tr>
      <w:tr w:rsidR="00B074EA" w:rsidRPr="004C457D" w14:paraId="171824C1" w14:textId="77777777" w:rsidTr="00602DCE">
        <w:trPr>
          <w:trHeight w:val="292"/>
        </w:trPr>
        <w:tc>
          <w:tcPr>
            <w:tcW w:w="436" w:type="pct"/>
          </w:tcPr>
          <w:p w14:paraId="0B0AA015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488" w:type="pct"/>
          </w:tcPr>
          <w:p w14:paraId="31AC052B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Ch15_3F</w:t>
            </w:r>
          </w:p>
        </w:tc>
        <w:tc>
          <w:tcPr>
            <w:tcW w:w="1294" w:type="pct"/>
          </w:tcPr>
          <w:p w14:paraId="2F4F1DA9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70BC8">
              <w:rPr>
                <w:rFonts w:ascii="Arial" w:hAnsi="Arial" w:cs="Arial"/>
                <w:color w:val="000000"/>
                <w:sz w:val="15"/>
                <w:szCs w:val="15"/>
              </w:rPr>
              <w:t>CGGTTTCGGTCTCCTGGAAA</w:t>
            </w:r>
          </w:p>
        </w:tc>
        <w:tc>
          <w:tcPr>
            <w:tcW w:w="310" w:type="pct"/>
          </w:tcPr>
          <w:p w14:paraId="0931AA79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60.0</w:t>
            </w:r>
          </w:p>
        </w:tc>
        <w:tc>
          <w:tcPr>
            <w:tcW w:w="262" w:type="pct"/>
          </w:tcPr>
          <w:p w14:paraId="5165A1C6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640</w:t>
            </w:r>
          </w:p>
        </w:tc>
        <w:tc>
          <w:tcPr>
            <w:tcW w:w="1274" w:type="pct"/>
          </w:tcPr>
          <w:p w14:paraId="42FBFD26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70BC8">
              <w:rPr>
                <w:rFonts w:ascii="Arial" w:hAnsi="Arial" w:cs="Arial"/>
                <w:color w:val="000000"/>
                <w:sz w:val="16"/>
                <w:szCs w:val="16"/>
              </w:rPr>
              <w:t>g7955.t1</w:t>
            </w:r>
          </w:p>
        </w:tc>
        <w:tc>
          <w:tcPr>
            <w:tcW w:w="937" w:type="pct"/>
          </w:tcPr>
          <w:p w14:paraId="582B7AF0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70BC8">
              <w:rPr>
                <w:rFonts w:ascii="Arial" w:hAnsi="Arial" w:cs="Arial"/>
                <w:color w:val="000000"/>
                <w:sz w:val="16"/>
                <w:szCs w:val="16"/>
              </w:rPr>
              <w:t>Toxin synthesis</w:t>
            </w:r>
          </w:p>
        </w:tc>
      </w:tr>
      <w:tr w:rsidR="00B074EA" w:rsidRPr="004C457D" w14:paraId="0F2F308D" w14:textId="77777777" w:rsidTr="00602DCE">
        <w:trPr>
          <w:trHeight w:val="273"/>
        </w:trPr>
        <w:tc>
          <w:tcPr>
            <w:tcW w:w="436" w:type="pct"/>
          </w:tcPr>
          <w:p w14:paraId="1446B23E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488" w:type="pct"/>
          </w:tcPr>
          <w:p w14:paraId="7730BBDA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Ch15_3R</w:t>
            </w:r>
          </w:p>
        </w:tc>
        <w:tc>
          <w:tcPr>
            <w:tcW w:w="1294" w:type="pct"/>
          </w:tcPr>
          <w:p w14:paraId="23A39767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70BC8">
              <w:rPr>
                <w:rFonts w:ascii="Arial" w:hAnsi="Arial" w:cs="Arial"/>
                <w:color w:val="000000"/>
                <w:sz w:val="15"/>
                <w:szCs w:val="15"/>
              </w:rPr>
              <w:t>GATGATCTCGTCCCGGTAGG</w:t>
            </w:r>
          </w:p>
        </w:tc>
        <w:tc>
          <w:tcPr>
            <w:tcW w:w="310" w:type="pct"/>
          </w:tcPr>
          <w:p w14:paraId="55F411F9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59.1</w:t>
            </w:r>
          </w:p>
        </w:tc>
        <w:tc>
          <w:tcPr>
            <w:tcW w:w="262" w:type="pct"/>
          </w:tcPr>
          <w:p w14:paraId="0F626935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1274" w:type="pct"/>
          </w:tcPr>
          <w:p w14:paraId="4D6AD15F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937" w:type="pct"/>
          </w:tcPr>
          <w:p w14:paraId="15EF0F6B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</w:p>
        </w:tc>
      </w:tr>
      <w:tr w:rsidR="00B074EA" w:rsidRPr="004C457D" w14:paraId="0D6A002A" w14:textId="77777777" w:rsidTr="00602DCE">
        <w:trPr>
          <w:trHeight w:val="273"/>
        </w:trPr>
        <w:tc>
          <w:tcPr>
            <w:tcW w:w="436" w:type="pct"/>
          </w:tcPr>
          <w:p w14:paraId="206638F0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Chr 16</w:t>
            </w:r>
          </w:p>
        </w:tc>
        <w:tc>
          <w:tcPr>
            <w:tcW w:w="488" w:type="pct"/>
          </w:tcPr>
          <w:p w14:paraId="0CA30D02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Ch16_1F</w:t>
            </w:r>
          </w:p>
        </w:tc>
        <w:tc>
          <w:tcPr>
            <w:tcW w:w="1294" w:type="pct"/>
          </w:tcPr>
          <w:p w14:paraId="6636B395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70BC8">
              <w:rPr>
                <w:rFonts w:ascii="Arial" w:hAnsi="Arial" w:cs="Arial"/>
                <w:color w:val="000000"/>
                <w:sz w:val="15"/>
                <w:szCs w:val="15"/>
              </w:rPr>
              <w:t>CCTCCGTTAGCCTTTGTCGT</w:t>
            </w:r>
          </w:p>
        </w:tc>
        <w:tc>
          <w:tcPr>
            <w:tcW w:w="310" w:type="pct"/>
          </w:tcPr>
          <w:p w14:paraId="5B943B43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60.0</w:t>
            </w:r>
          </w:p>
        </w:tc>
        <w:tc>
          <w:tcPr>
            <w:tcW w:w="262" w:type="pct"/>
          </w:tcPr>
          <w:p w14:paraId="60B254E7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186</w:t>
            </w:r>
          </w:p>
        </w:tc>
        <w:tc>
          <w:tcPr>
            <w:tcW w:w="1274" w:type="pct"/>
            <w:vAlign w:val="center"/>
          </w:tcPr>
          <w:p w14:paraId="346FFA69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70BC8">
              <w:rPr>
                <w:rFonts w:ascii="Arial" w:hAnsi="Arial" w:cs="Arial"/>
                <w:color w:val="000000"/>
                <w:sz w:val="16"/>
                <w:szCs w:val="16"/>
              </w:rPr>
              <w:t>CMW45410_12287-RA</w:t>
            </w:r>
          </w:p>
        </w:tc>
        <w:tc>
          <w:tcPr>
            <w:tcW w:w="937" w:type="pct"/>
          </w:tcPr>
          <w:p w14:paraId="46E6557A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70BC8">
              <w:rPr>
                <w:rFonts w:ascii="Arial" w:hAnsi="Arial" w:cs="Arial"/>
                <w:color w:val="000000"/>
                <w:sz w:val="16"/>
                <w:szCs w:val="16"/>
              </w:rPr>
              <w:t>C6 finger domain protein</w:t>
            </w:r>
          </w:p>
        </w:tc>
      </w:tr>
      <w:tr w:rsidR="00B074EA" w:rsidRPr="004C457D" w14:paraId="156AC181" w14:textId="77777777" w:rsidTr="00602DCE">
        <w:trPr>
          <w:trHeight w:val="273"/>
        </w:trPr>
        <w:tc>
          <w:tcPr>
            <w:tcW w:w="436" w:type="pct"/>
          </w:tcPr>
          <w:p w14:paraId="369512BE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488" w:type="pct"/>
          </w:tcPr>
          <w:p w14:paraId="0FFCC171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Ch16_1R</w:t>
            </w:r>
          </w:p>
        </w:tc>
        <w:tc>
          <w:tcPr>
            <w:tcW w:w="1294" w:type="pct"/>
          </w:tcPr>
          <w:p w14:paraId="6E95CB4A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70BC8">
              <w:rPr>
                <w:rFonts w:ascii="Arial" w:hAnsi="Arial" w:cs="Arial"/>
                <w:color w:val="000000"/>
                <w:sz w:val="15"/>
                <w:szCs w:val="15"/>
              </w:rPr>
              <w:t>CCACACACCCGACACTTGTA</w:t>
            </w:r>
          </w:p>
        </w:tc>
        <w:tc>
          <w:tcPr>
            <w:tcW w:w="310" w:type="pct"/>
          </w:tcPr>
          <w:p w14:paraId="03A4BB6A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59.9</w:t>
            </w:r>
          </w:p>
        </w:tc>
        <w:tc>
          <w:tcPr>
            <w:tcW w:w="262" w:type="pct"/>
          </w:tcPr>
          <w:p w14:paraId="61B689C7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1274" w:type="pct"/>
          </w:tcPr>
          <w:p w14:paraId="32D080F1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937" w:type="pct"/>
          </w:tcPr>
          <w:p w14:paraId="03EF7BBD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</w:p>
        </w:tc>
      </w:tr>
      <w:tr w:rsidR="00B074EA" w:rsidRPr="004C457D" w14:paraId="59075414" w14:textId="77777777" w:rsidTr="00602DCE">
        <w:trPr>
          <w:trHeight w:val="292"/>
        </w:trPr>
        <w:tc>
          <w:tcPr>
            <w:tcW w:w="436" w:type="pct"/>
          </w:tcPr>
          <w:p w14:paraId="3B8E1C0C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488" w:type="pct"/>
          </w:tcPr>
          <w:p w14:paraId="55D6DC50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Ch16_2F</w:t>
            </w:r>
          </w:p>
        </w:tc>
        <w:tc>
          <w:tcPr>
            <w:tcW w:w="1294" w:type="pct"/>
          </w:tcPr>
          <w:p w14:paraId="2ECECEBE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70BC8">
              <w:rPr>
                <w:rFonts w:ascii="Arial" w:hAnsi="Arial" w:cs="Arial"/>
                <w:color w:val="000000"/>
                <w:sz w:val="15"/>
                <w:szCs w:val="15"/>
              </w:rPr>
              <w:t>TGCTAGCCCACCTGGATTTG</w:t>
            </w:r>
          </w:p>
        </w:tc>
        <w:tc>
          <w:tcPr>
            <w:tcW w:w="310" w:type="pct"/>
          </w:tcPr>
          <w:p w14:paraId="4EDE1528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60.0</w:t>
            </w:r>
          </w:p>
        </w:tc>
        <w:tc>
          <w:tcPr>
            <w:tcW w:w="262" w:type="pct"/>
          </w:tcPr>
          <w:p w14:paraId="38DE79F8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419</w:t>
            </w:r>
          </w:p>
        </w:tc>
        <w:tc>
          <w:tcPr>
            <w:tcW w:w="1274" w:type="pct"/>
          </w:tcPr>
          <w:p w14:paraId="49FA0226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70BC8">
              <w:rPr>
                <w:rFonts w:ascii="Arial" w:hAnsi="Arial" w:cs="Arial"/>
                <w:color w:val="000000"/>
                <w:sz w:val="16"/>
                <w:szCs w:val="16"/>
              </w:rPr>
              <w:t>CMW45410_g2720.t1</w:t>
            </w:r>
          </w:p>
        </w:tc>
        <w:tc>
          <w:tcPr>
            <w:tcW w:w="937" w:type="pct"/>
          </w:tcPr>
          <w:p w14:paraId="17314A97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70BC8">
              <w:rPr>
                <w:rFonts w:ascii="Arial" w:hAnsi="Arial" w:cs="Arial"/>
                <w:color w:val="000000"/>
                <w:sz w:val="16"/>
                <w:szCs w:val="16"/>
              </w:rPr>
              <w:t>Hypothetical protein</w:t>
            </w:r>
          </w:p>
        </w:tc>
      </w:tr>
      <w:tr w:rsidR="00B074EA" w:rsidRPr="004C457D" w14:paraId="7809059E" w14:textId="77777777" w:rsidTr="00602DCE">
        <w:trPr>
          <w:trHeight w:val="273"/>
        </w:trPr>
        <w:tc>
          <w:tcPr>
            <w:tcW w:w="436" w:type="pct"/>
          </w:tcPr>
          <w:p w14:paraId="09315936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488" w:type="pct"/>
          </w:tcPr>
          <w:p w14:paraId="45382D35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Ch16_2R</w:t>
            </w:r>
          </w:p>
        </w:tc>
        <w:tc>
          <w:tcPr>
            <w:tcW w:w="1294" w:type="pct"/>
          </w:tcPr>
          <w:p w14:paraId="172B13C3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70BC8">
              <w:rPr>
                <w:rFonts w:ascii="Arial" w:hAnsi="Arial" w:cs="Arial"/>
                <w:color w:val="000000"/>
                <w:sz w:val="15"/>
                <w:szCs w:val="15"/>
              </w:rPr>
              <w:t>GACGGCGTAGAGTTCCTAGC</w:t>
            </w:r>
          </w:p>
        </w:tc>
        <w:tc>
          <w:tcPr>
            <w:tcW w:w="310" w:type="pct"/>
          </w:tcPr>
          <w:p w14:paraId="6AA1DA95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60.0</w:t>
            </w:r>
          </w:p>
        </w:tc>
        <w:tc>
          <w:tcPr>
            <w:tcW w:w="262" w:type="pct"/>
          </w:tcPr>
          <w:p w14:paraId="5E4B6F8D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1274" w:type="pct"/>
          </w:tcPr>
          <w:p w14:paraId="0F0363DE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937" w:type="pct"/>
          </w:tcPr>
          <w:p w14:paraId="101B07DB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</w:p>
        </w:tc>
      </w:tr>
      <w:tr w:rsidR="00B074EA" w:rsidRPr="004C457D" w14:paraId="7C0A6C56" w14:textId="77777777" w:rsidTr="00602DCE">
        <w:trPr>
          <w:trHeight w:val="273"/>
        </w:trPr>
        <w:tc>
          <w:tcPr>
            <w:tcW w:w="436" w:type="pct"/>
          </w:tcPr>
          <w:p w14:paraId="0D296CEC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488" w:type="pct"/>
          </w:tcPr>
          <w:p w14:paraId="09444A37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Ch16_3F</w:t>
            </w:r>
          </w:p>
        </w:tc>
        <w:tc>
          <w:tcPr>
            <w:tcW w:w="1294" w:type="pct"/>
          </w:tcPr>
          <w:p w14:paraId="1BDFE777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70BC8">
              <w:rPr>
                <w:rFonts w:ascii="Arial" w:hAnsi="Arial" w:cs="Arial"/>
                <w:color w:val="000000"/>
                <w:sz w:val="15"/>
                <w:szCs w:val="15"/>
              </w:rPr>
              <w:t>GGCGGATATGAATGTCGGGT</w:t>
            </w:r>
          </w:p>
        </w:tc>
        <w:tc>
          <w:tcPr>
            <w:tcW w:w="310" w:type="pct"/>
          </w:tcPr>
          <w:p w14:paraId="77BF7EA5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60.0</w:t>
            </w:r>
          </w:p>
        </w:tc>
        <w:tc>
          <w:tcPr>
            <w:tcW w:w="262" w:type="pct"/>
          </w:tcPr>
          <w:p w14:paraId="086A658C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626</w:t>
            </w:r>
          </w:p>
        </w:tc>
        <w:tc>
          <w:tcPr>
            <w:tcW w:w="1274" w:type="pct"/>
          </w:tcPr>
          <w:p w14:paraId="74C66B05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70BC8">
              <w:rPr>
                <w:rFonts w:ascii="Arial" w:hAnsi="Arial" w:cs="Arial"/>
                <w:color w:val="000000"/>
                <w:sz w:val="16"/>
                <w:szCs w:val="16"/>
              </w:rPr>
              <w:t>CMW45410_12231-RA</w:t>
            </w:r>
          </w:p>
        </w:tc>
        <w:tc>
          <w:tcPr>
            <w:tcW w:w="937" w:type="pct"/>
          </w:tcPr>
          <w:p w14:paraId="7B04A3BC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70BC8">
              <w:rPr>
                <w:rFonts w:ascii="Arial" w:hAnsi="Arial" w:cs="Arial"/>
                <w:color w:val="000000"/>
                <w:sz w:val="16"/>
                <w:szCs w:val="16"/>
              </w:rPr>
              <w:t>NACHT and WD40 domain</w:t>
            </w:r>
          </w:p>
        </w:tc>
      </w:tr>
      <w:tr w:rsidR="00B074EA" w:rsidRPr="004C457D" w14:paraId="4CFDB125" w14:textId="77777777" w:rsidTr="00602DCE">
        <w:trPr>
          <w:trHeight w:val="273"/>
        </w:trPr>
        <w:tc>
          <w:tcPr>
            <w:tcW w:w="436" w:type="pct"/>
            <w:tcBorders>
              <w:bottom w:val="single" w:sz="4" w:space="0" w:color="auto"/>
            </w:tcBorders>
          </w:tcPr>
          <w:p w14:paraId="36EB27FD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488" w:type="pct"/>
            <w:tcBorders>
              <w:bottom w:val="single" w:sz="4" w:space="0" w:color="auto"/>
            </w:tcBorders>
          </w:tcPr>
          <w:p w14:paraId="7669DB6A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Ch16_3R</w:t>
            </w:r>
          </w:p>
        </w:tc>
        <w:tc>
          <w:tcPr>
            <w:tcW w:w="1294" w:type="pct"/>
            <w:tcBorders>
              <w:bottom w:val="single" w:sz="4" w:space="0" w:color="auto"/>
            </w:tcBorders>
          </w:tcPr>
          <w:p w14:paraId="56136EC9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70BC8">
              <w:rPr>
                <w:rFonts w:ascii="Arial" w:hAnsi="Arial" w:cs="Arial"/>
                <w:color w:val="000000"/>
                <w:sz w:val="15"/>
                <w:szCs w:val="15"/>
              </w:rPr>
              <w:t>CATCGAGAAGCTTGCGTTCG</w:t>
            </w:r>
          </w:p>
        </w:tc>
        <w:tc>
          <w:tcPr>
            <w:tcW w:w="310" w:type="pct"/>
            <w:tcBorders>
              <w:bottom w:val="single" w:sz="4" w:space="0" w:color="auto"/>
            </w:tcBorders>
          </w:tcPr>
          <w:p w14:paraId="428E09D5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60.0</w:t>
            </w:r>
          </w:p>
        </w:tc>
        <w:tc>
          <w:tcPr>
            <w:tcW w:w="262" w:type="pct"/>
            <w:tcBorders>
              <w:bottom w:val="single" w:sz="4" w:space="0" w:color="auto"/>
            </w:tcBorders>
          </w:tcPr>
          <w:p w14:paraId="5E1C1109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1274" w:type="pct"/>
            <w:tcBorders>
              <w:bottom w:val="single" w:sz="4" w:space="0" w:color="auto"/>
            </w:tcBorders>
          </w:tcPr>
          <w:p w14:paraId="75C66C3E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937" w:type="pct"/>
            <w:tcBorders>
              <w:bottom w:val="single" w:sz="4" w:space="0" w:color="auto"/>
            </w:tcBorders>
          </w:tcPr>
          <w:p w14:paraId="58338EE4" w14:textId="77777777" w:rsidR="00B074EA" w:rsidRPr="004C457D" w:rsidRDefault="00B074EA" w:rsidP="00401918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</w:p>
        </w:tc>
      </w:tr>
    </w:tbl>
    <w:p w14:paraId="7B3C5355" w14:textId="77777777" w:rsidR="00B074EA" w:rsidRDefault="00B074EA">
      <w:pPr>
        <w:rPr>
          <w:rFonts w:ascii="Arial" w:hAnsi="Arial" w:cs="Arial"/>
          <w:b/>
          <w:bCs/>
          <w:sz w:val="22"/>
          <w:szCs w:val="22"/>
          <w:lang w:val="en-GB"/>
        </w:rPr>
      </w:pPr>
      <w:r>
        <w:rPr>
          <w:rFonts w:ascii="Arial" w:hAnsi="Arial" w:cs="Arial"/>
          <w:b/>
          <w:bCs/>
          <w:sz w:val="22"/>
          <w:szCs w:val="22"/>
          <w:lang w:val="en-GB"/>
        </w:rPr>
        <w:br w:type="page"/>
      </w:r>
    </w:p>
    <w:p w14:paraId="5455D5C5" w14:textId="035FD5D0" w:rsidR="00B074EA" w:rsidRPr="00884890" w:rsidRDefault="00CD1394" w:rsidP="00347A64">
      <w:pPr>
        <w:spacing w:line="480" w:lineRule="auto"/>
        <w:rPr>
          <w:rFonts w:ascii="Arial" w:hAnsi="Arial" w:cs="Arial"/>
          <w:sz w:val="22"/>
          <w:szCs w:val="22"/>
          <w:lang w:val="en-GB"/>
        </w:rPr>
      </w:pPr>
      <w:r>
        <w:rPr>
          <w:rFonts w:ascii="Arial" w:hAnsi="Arial" w:cs="Arial"/>
          <w:b/>
          <w:bCs/>
          <w:sz w:val="22"/>
          <w:szCs w:val="22"/>
          <w:lang w:val="en-GB"/>
        </w:rPr>
        <w:lastRenderedPageBreak/>
        <w:t xml:space="preserve">Supplementary Table </w:t>
      </w:r>
      <w:r w:rsidR="00B074EA">
        <w:rPr>
          <w:rFonts w:ascii="Arial" w:hAnsi="Arial" w:cs="Arial"/>
          <w:b/>
          <w:bCs/>
          <w:sz w:val="22"/>
          <w:szCs w:val="22"/>
          <w:lang w:val="en-GB"/>
        </w:rPr>
        <w:t>4</w:t>
      </w:r>
      <w:r w:rsidR="00B074EA" w:rsidRPr="00B52DBE">
        <w:rPr>
          <w:rFonts w:ascii="Arial" w:hAnsi="Arial" w:cs="Arial"/>
          <w:b/>
          <w:bCs/>
          <w:sz w:val="22"/>
          <w:szCs w:val="22"/>
          <w:lang w:val="en-GB"/>
        </w:rPr>
        <w:t>.</w:t>
      </w:r>
      <w:r w:rsidR="00B074EA" w:rsidRPr="00B52DBE">
        <w:rPr>
          <w:rFonts w:ascii="Arial" w:hAnsi="Arial" w:cs="Arial"/>
          <w:sz w:val="22"/>
          <w:szCs w:val="22"/>
          <w:lang w:val="en-GB"/>
        </w:rPr>
        <w:t xml:space="preserve"> Results of PCR assays to identify dispensable chromosomes in </w:t>
      </w:r>
      <w:r w:rsidR="00B074EA" w:rsidRPr="00B52DBE">
        <w:rPr>
          <w:rFonts w:ascii="Arial" w:hAnsi="Arial" w:cs="Arial"/>
          <w:i/>
          <w:iCs/>
          <w:sz w:val="22"/>
          <w:szCs w:val="22"/>
          <w:lang w:val="en-GB"/>
        </w:rPr>
        <w:t>D. sapinea</w:t>
      </w:r>
      <w:r w:rsidR="00B074EA" w:rsidRPr="00B52DBE">
        <w:rPr>
          <w:rFonts w:ascii="Arial" w:hAnsi="Arial" w:cs="Arial"/>
          <w:sz w:val="22"/>
          <w:szCs w:val="22"/>
          <w:lang w:val="en-GB"/>
        </w:rPr>
        <w:t xml:space="preserve"> isolates from various countries around the world</w:t>
      </w:r>
      <w:r w:rsidR="00B074EA">
        <w:rPr>
          <w:rFonts w:ascii="Arial" w:hAnsi="Arial" w:cs="Arial"/>
          <w:sz w:val="22"/>
          <w:szCs w:val="22"/>
          <w:lang w:val="en-GB"/>
        </w:rPr>
        <w:t>.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267"/>
        <w:gridCol w:w="2267"/>
        <w:gridCol w:w="2268"/>
        <w:gridCol w:w="2268"/>
      </w:tblGrid>
      <w:tr w:rsidR="00B074EA" w:rsidRPr="00376642" w14:paraId="5B599D51" w14:textId="77777777" w:rsidTr="00376642">
        <w:trPr>
          <w:trHeight w:val="236"/>
          <w:tblHeader/>
          <w:jc w:val="center"/>
        </w:trPr>
        <w:tc>
          <w:tcPr>
            <w:tcW w:w="125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BF6C400" w14:textId="77777777" w:rsidR="00B074EA" w:rsidRPr="00376642" w:rsidRDefault="00B074EA" w:rsidP="00FE6180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GB"/>
              </w:rPr>
            </w:pPr>
            <w:r w:rsidRPr="00376642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GB"/>
              </w:rPr>
              <w:t>Isolate (CMW)</w:t>
            </w: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4CA213F" w14:textId="77777777" w:rsidR="00B074EA" w:rsidRPr="00376642" w:rsidRDefault="00B074EA" w:rsidP="00FE6180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GB"/>
              </w:rPr>
            </w:pPr>
            <w:r w:rsidRPr="00376642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GB"/>
              </w:rPr>
              <w:t>Chr 15</w:t>
            </w: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96A4149" w14:textId="77777777" w:rsidR="00B074EA" w:rsidRPr="00376642" w:rsidRDefault="00B074EA" w:rsidP="00FE6180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GB"/>
              </w:rPr>
            </w:pPr>
            <w:r w:rsidRPr="00376642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GB"/>
              </w:rPr>
              <w:t>Chr 16</w:t>
            </w: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4" w:space="0" w:color="auto"/>
            </w:tcBorders>
            <w:noWrap/>
            <w:vAlign w:val="center"/>
            <w:hideMark/>
          </w:tcPr>
          <w:p w14:paraId="1C57475E" w14:textId="77777777" w:rsidR="00B074EA" w:rsidRPr="00376642" w:rsidRDefault="00B074EA" w:rsidP="00FE6180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GB"/>
              </w:rPr>
            </w:pPr>
            <w:r w:rsidRPr="00376642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GB"/>
              </w:rPr>
              <w:t>Country</w:t>
            </w:r>
          </w:p>
        </w:tc>
      </w:tr>
      <w:tr w:rsidR="00B074EA" w:rsidRPr="00FE7C0C" w14:paraId="2B865E47" w14:textId="77777777" w:rsidTr="00376642">
        <w:trPr>
          <w:trHeight w:val="406"/>
          <w:jc w:val="center"/>
        </w:trPr>
        <w:tc>
          <w:tcPr>
            <w:tcW w:w="1250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17F500CC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39103</w:t>
            </w: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2D2C59D1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197E7A40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nil"/>
            </w:tcBorders>
            <w:noWrap/>
            <w:vAlign w:val="center"/>
            <w:hideMark/>
          </w:tcPr>
          <w:p w14:paraId="24249C21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South Africa</w:t>
            </w:r>
          </w:p>
        </w:tc>
      </w:tr>
      <w:tr w:rsidR="00B074EA" w:rsidRPr="00FE7C0C" w14:paraId="3EBC550C" w14:textId="77777777" w:rsidTr="00376642">
        <w:trPr>
          <w:trHeight w:val="406"/>
          <w:jc w:val="center"/>
        </w:trPr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CDB9DC9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190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041199C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+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C805D9A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</w:tcBorders>
            <w:noWrap/>
            <w:vAlign w:val="center"/>
            <w:hideMark/>
          </w:tcPr>
          <w:p w14:paraId="33938E06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South Africa</w:t>
            </w:r>
          </w:p>
        </w:tc>
      </w:tr>
      <w:tr w:rsidR="00B074EA" w:rsidRPr="00FE7C0C" w14:paraId="5017DDD9" w14:textId="77777777" w:rsidTr="00376642">
        <w:trPr>
          <w:trHeight w:val="406"/>
          <w:jc w:val="center"/>
        </w:trPr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A17712B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45410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05D6738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+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A4DBF10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+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</w:tcBorders>
            <w:noWrap/>
            <w:vAlign w:val="center"/>
            <w:hideMark/>
          </w:tcPr>
          <w:p w14:paraId="03A79BFD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Sweden</w:t>
            </w:r>
          </w:p>
        </w:tc>
      </w:tr>
      <w:tr w:rsidR="00B074EA" w:rsidRPr="00FE7C0C" w14:paraId="05E5CCD0" w14:textId="77777777" w:rsidTr="00376642">
        <w:trPr>
          <w:trHeight w:val="406"/>
          <w:jc w:val="center"/>
        </w:trPr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EA6BCBA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29644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DA2FED1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+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1166A33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</w:tcBorders>
            <w:noWrap/>
            <w:vAlign w:val="center"/>
            <w:hideMark/>
          </w:tcPr>
          <w:p w14:paraId="23F4EAF0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Ethiopia</w:t>
            </w:r>
          </w:p>
        </w:tc>
      </w:tr>
      <w:tr w:rsidR="00B074EA" w:rsidRPr="00FE7C0C" w14:paraId="56B6A51F" w14:textId="77777777" w:rsidTr="00376642">
        <w:trPr>
          <w:trHeight w:val="406"/>
          <w:jc w:val="center"/>
        </w:trPr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BEEEFF3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4237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8781371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+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18ED1E9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</w:tcBorders>
            <w:noWrap/>
            <w:vAlign w:val="center"/>
            <w:hideMark/>
          </w:tcPr>
          <w:p w14:paraId="4F1794DC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South Africa</w:t>
            </w:r>
          </w:p>
        </w:tc>
      </w:tr>
      <w:tr w:rsidR="00B074EA" w:rsidRPr="00FE7C0C" w14:paraId="01CD625B" w14:textId="77777777" w:rsidTr="00376642">
        <w:trPr>
          <w:trHeight w:val="406"/>
          <w:jc w:val="center"/>
        </w:trPr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7E97100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29133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1A0E592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+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493B9F9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</w:tcBorders>
            <w:noWrap/>
            <w:vAlign w:val="center"/>
            <w:hideMark/>
          </w:tcPr>
          <w:p w14:paraId="12527E8B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South Africa</w:t>
            </w:r>
          </w:p>
        </w:tc>
      </w:tr>
      <w:tr w:rsidR="00B074EA" w:rsidRPr="00FE7C0C" w14:paraId="31061383" w14:textId="77777777" w:rsidTr="00376642">
        <w:trPr>
          <w:trHeight w:val="406"/>
          <w:jc w:val="center"/>
        </w:trPr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42F7F4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29309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72F1CA5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+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56A979F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</w:tcBorders>
            <w:noWrap/>
            <w:vAlign w:val="center"/>
            <w:hideMark/>
          </w:tcPr>
          <w:p w14:paraId="554772A5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South Africa</w:t>
            </w:r>
          </w:p>
        </w:tc>
      </w:tr>
      <w:tr w:rsidR="00B074EA" w:rsidRPr="00FE7C0C" w14:paraId="700E9207" w14:textId="77777777" w:rsidTr="00376642">
        <w:trPr>
          <w:trHeight w:val="406"/>
          <w:jc w:val="center"/>
        </w:trPr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274DD3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29311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BE16B32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+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1DA4B4F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</w:tcBorders>
            <w:noWrap/>
            <w:vAlign w:val="center"/>
            <w:hideMark/>
          </w:tcPr>
          <w:p w14:paraId="6E87EFFC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South Africa</w:t>
            </w:r>
          </w:p>
        </w:tc>
      </w:tr>
      <w:tr w:rsidR="00B074EA" w:rsidRPr="00FE7C0C" w14:paraId="287AC7BE" w14:textId="77777777" w:rsidTr="00376642">
        <w:trPr>
          <w:trHeight w:val="406"/>
          <w:jc w:val="center"/>
        </w:trPr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04FD91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31572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C809A97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+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CB75085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</w:tcBorders>
            <w:noWrap/>
            <w:vAlign w:val="center"/>
            <w:hideMark/>
          </w:tcPr>
          <w:p w14:paraId="7F98EAF5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South Africa</w:t>
            </w:r>
          </w:p>
        </w:tc>
      </w:tr>
      <w:tr w:rsidR="00B074EA" w:rsidRPr="00FE7C0C" w14:paraId="3221F94B" w14:textId="77777777" w:rsidTr="00376642">
        <w:trPr>
          <w:trHeight w:val="406"/>
          <w:jc w:val="center"/>
        </w:trPr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4D9EEA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31649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1D63727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+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20E72DE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</w:tcBorders>
            <w:noWrap/>
            <w:vAlign w:val="center"/>
            <w:hideMark/>
          </w:tcPr>
          <w:p w14:paraId="4F595BC2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South Africa</w:t>
            </w:r>
          </w:p>
        </w:tc>
      </w:tr>
      <w:tr w:rsidR="00B074EA" w:rsidRPr="00FE7C0C" w14:paraId="7AA60C84" w14:textId="77777777" w:rsidTr="00376642">
        <w:trPr>
          <w:trHeight w:val="406"/>
          <w:jc w:val="center"/>
        </w:trPr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658797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31655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E0F816D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+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E4F6B4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</w:tcBorders>
            <w:noWrap/>
            <w:vAlign w:val="center"/>
            <w:hideMark/>
          </w:tcPr>
          <w:p w14:paraId="31D95BDD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South Africa</w:t>
            </w:r>
          </w:p>
        </w:tc>
      </w:tr>
      <w:tr w:rsidR="00B074EA" w:rsidRPr="00FE7C0C" w14:paraId="2ACEDEE5" w14:textId="77777777" w:rsidTr="00376642">
        <w:trPr>
          <w:trHeight w:val="406"/>
          <w:jc w:val="center"/>
        </w:trPr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3B1EFC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32008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A208D21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+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DD2EDD3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</w:tcBorders>
            <w:noWrap/>
            <w:vAlign w:val="center"/>
            <w:hideMark/>
          </w:tcPr>
          <w:p w14:paraId="5FFA9264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South Africa</w:t>
            </w:r>
          </w:p>
        </w:tc>
      </w:tr>
      <w:tr w:rsidR="00B074EA" w:rsidRPr="00FE7C0C" w14:paraId="64F37F46" w14:textId="77777777" w:rsidTr="00376642">
        <w:trPr>
          <w:trHeight w:val="406"/>
          <w:jc w:val="center"/>
        </w:trPr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49C57D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34302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22A457E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+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AB8E0FE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</w:tcBorders>
            <w:noWrap/>
            <w:vAlign w:val="center"/>
            <w:hideMark/>
          </w:tcPr>
          <w:p w14:paraId="019C519C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South Africa</w:t>
            </w:r>
          </w:p>
        </w:tc>
      </w:tr>
      <w:tr w:rsidR="00B074EA" w:rsidRPr="00FE7C0C" w14:paraId="685C3D6F" w14:textId="77777777" w:rsidTr="00376642">
        <w:trPr>
          <w:trHeight w:val="406"/>
          <w:jc w:val="center"/>
        </w:trPr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C6683B5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24705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3D7B5E9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+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56A688F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</w:tcBorders>
            <w:noWrap/>
            <w:vAlign w:val="center"/>
            <w:hideMark/>
          </w:tcPr>
          <w:p w14:paraId="0E3A29A4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China</w:t>
            </w:r>
          </w:p>
        </w:tc>
      </w:tr>
      <w:tr w:rsidR="00B074EA" w:rsidRPr="00FE7C0C" w14:paraId="473BA842" w14:textId="77777777" w:rsidTr="00376642">
        <w:trPr>
          <w:trHeight w:val="406"/>
          <w:jc w:val="center"/>
        </w:trPr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ADC8C1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24707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6FB707F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+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717B6EA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</w:tcBorders>
            <w:noWrap/>
            <w:vAlign w:val="center"/>
            <w:hideMark/>
          </w:tcPr>
          <w:p w14:paraId="43D115BC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China</w:t>
            </w:r>
          </w:p>
        </w:tc>
      </w:tr>
      <w:tr w:rsidR="00B074EA" w:rsidRPr="00FE7C0C" w14:paraId="591B5001" w14:textId="77777777" w:rsidTr="00376642">
        <w:trPr>
          <w:trHeight w:val="406"/>
          <w:jc w:val="center"/>
        </w:trPr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B2D972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24708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64CD2B7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+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C3C8A53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</w:tcBorders>
            <w:noWrap/>
            <w:vAlign w:val="center"/>
            <w:hideMark/>
          </w:tcPr>
          <w:p w14:paraId="699375CE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China</w:t>
            </w:r>
          </w:p>
        </w:tc>
      </w:tr>
      <w:tr w:rsidR="00B074EA" w:rsidRPr="00FE7C0C" w14:paraId="418B4849" w14:textId="77777777" w:rsidTr="00376642">
        <w:trPr>
          <w:trHeight w:val="406"/>
          <w:jc w:val="center"/>
        </w:trPr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D90CFC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4889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CD3D220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530E067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</w:tcBorders>
            <w:noWrap/>
            <w:vAlign w:val="center"/>
            <w:hideMark/>
          </w:tcPr>
          <w:p w14:paraId="4F1DB3E5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Indonesia</w:t>
            </w:r>
          </w:p>
        </w:tc>
      </w:tr>
      <w:tr w:rsidR="00B074EA" w:rsidRPr="00FE7C0C" w14:paraId="4C0DA57E" w14:textId="77777777" w:rsidTr="00376642">
        <w:trPr>
          <w:trHeight w:val="406"/>
          <w:jc w:val="center"/>
        </w:trPr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760E82C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32287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BB796AE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D1C81FA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</w:tcBorders>
            <w:noWrap/>
            <w:vAlign w:val="center"/>
            <w:hideMark/>
          </w:tcPr>
          <w:p w14:paraId="59B33BE5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Indonesia</w:t>
            </w:r>
          </w:p>
        </w:tc>
      </w:tr>
      <w:tr w:rsidR="00B074EA" w:rsidRPr="00FE7C0C" w14:paraId="419F6B19" w14:textId="77777777" w:rsidTr="00376642">
        <w:trPr>
          <w:trHeight w:val="406"/>
          <w:jc w:val="center"/>
        </w:trPr>
        <w:tc>
          <w:tcPr>
            <w:tcW w:w="1250" w:type="pct"/>
            <w:tcBorders>
              <w:top w:val="nil"/>
              <w:left w:val="nil"/>
              <w:right w:val="nil"/>
            </w:tcBorders>
            <w:vAlign w:val="center"/>
            <w:hideMark/>
          </w:tcPr>
          <w:p w14:paraId="4292C2CB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32361</w:t>
            </w:r>
          </w:p>
        </w:tc>
        <w:tc>
          <w:tcPr>
            <w:tcW w:w="1250" w:type="pct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1347AE6E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</w:p>
        </w:tc>
        <w:tc>
          <w:tcPr>
            <w:tcW w:w="1250" w:type="pct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3FFB6CC8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</w:p>
        </w:tc>
        <w:tc>
          <w:tcPr>
            <w:tcW w:w="1250" w:type="pct"/>
            <w:tcBorders>
              <w:top w:val="nil"/>
              <w:left w:val="nil"/>
            </w:tcBorders>
            <w:noWrap/>
            <w:vAlign w:val="center"/>
            <w:hideMark/>
          </w:tcPr>
          <w:p w14:paraId="2B88FEB0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Indonesia</w:t>
            </w:r>
          </w:p>
        </w:tc>
      </w:tr>
      <w:tr w:rsidR="00B074EA" w:rsidRPr="00FE7C0C" w14:paraId="11DD4210" w14:textId="77777777" w:rsidTr="00376642">
        <w:trPr>
          <w:trHeight w:val="406"/>
          <w:jc w:val="center"/>
        </w:trPr>
        <w:tc>
          <w:tcPr>
            <w:tcW w:w="1250" w:type="pct"/>
            <w:tcBorders>
              <w:top w:val="nil"/>
              <w:left w:val="nil"/>
              <w:right w:val="nil"/>
            </w:tcBorders>
            <w:vAlign w:val="center"/>
            <w:hideMark/>
          </w:tcPr>
          <w:p w14:paraId="1BDC6AA9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34220</w:t>
            </w:r>
          </w:p>
        </w:tc>
        <w:tc>
          <w:tcPr>
            <w:tcW w:w="1250" w:type="pct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71F4A14B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</w:p>
        </w:tc>
        <w:tc>
          <w:tcPr>
            <w:tcW w:w="1250" w:type="pct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50DCBA86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</w:p>
        </w:tc>
        <w:tc>
          <w:tcPr>
            <w:tcW w:w="1250" w:type="pct"/>
            <w:tcBorders>
              <w:top w:val="nil"/>
              <w:left w:val="nil"/>
            </w:tcBorders>
            <w:noWrap/>
            <w:vAlign w:val="center"/>
            <w:hideMark/>
          </w:tcPr>
          <w:p w14:paraId="3EEC7F52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Indonesia</w:t>
            </w:r>
          </w:p>
        </w:tc>
      </w:tr>
      <w:tr w:rsidR="00B074EA" w:rsidRPr="00FE7C0C" w14:paraId="0924A2C4" w14:textId="77777777" w:rsidTr="00376642">
        <w:trPr>
          <w:trHeight w:val="406"/>
          <w:jc w:val="center"/>
        </w:trPr>
        <w:tc>
          <w:tcPr>
            <w:tcW w:w="1250" w:type="pct"/>
            <w:tcBorders>
              <w:top w:val="nil"/>
              <w:left w:val="nil"/>
              <w:right w:val="nil"/>
            </w:tcBorders>
            <w:vAlign w:val="center"/>
            <w:hideMark/>
          </w:tcPr>
          <w:p w14:paraId="703C080C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8750</w:t>
            </w:r>
          </w:p>
        </w:tc>
        <w:tc>
          <w:tcPr>
            <w:tcW w:w="1250" w:type="pct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4A0DA2F4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+</w:t>
            </w:r>
          </w:p>
        </w:tc>
        <w:tc>
          <w:tcPr>
            <w:tcW w:w="1250" w:type="pct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08314861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</w:p>
        </w:tc>
        <w:tc>
          <w:tcPr>
            <w:tcW w:w="1250" w:type="pct"/>
            <w:tcBorders>
              <w:top w:val="nil"/>
              <w:left w:val="nil"/>
            </w:tcBorders>
            <w:noWrap/>
            <w:vAlign w:val="center"/>
            <w:hideMark/>
          </w:tcPr>
          <w:p w14:paraId="65B26DA1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Great Britain</w:t>
            </w:r>
          </w:p>
        </w:tc>
      </w:tr>
      <w:tr w:rsidR="00B074EA" w:rsidRPr="00FE7C0C" w14:paraId="69CBE07F" w14:textId="77777777" w:rsidTr="00376642">
        <w:trPr>
          <w:trHeight w:val="406"/>
          <w:jc w:val="center"/>
        </w:trPr>
        <w:tc>
          <w:tcPr>
            <w:tcW w:w="1250" w:type="pct"/>
            <w:tcBorders>
              <w:top w:val="nil"/>
              <w:left w:val="nil"/>
              <w:right w:val="nil"/>
            </w:tcBorders>
            <w:vAlign w:val="center"/>
            <w:hideMark/>
          </w:tcPr>
          <w:p w14:paraId="5D84F48B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33544</w:t>
            </w:r>
          </w:p>
        </w:tc>
        <w:tc>
          <w:tcPr>
            <w:tcW w:w="1250" w:type="pct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50A6734E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+</w:t>
            </w:r>
          </w:p>
        </w:tc>
        <w:tc>
          <w:tcPr>
            <w:tcW w:w="1250" w:type="pct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1CA24603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</w:p>
        </w:tc>
        <w:tc>
          <w:tcPr>
            <w:tcW w:w="1250" w:type="pct"/>
            <w:tcBorders>
              <w:top w:val="nil"/>
              <w:left w:val="nil"/>
            </w:tcBorders>
            <w:noWrap/>
            <w:vAlign w:val="center"/>
            <w:hideMark/>
          </w:tcPr>
          <w:p w14:paraId="1864B04B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Great Britain</w:t>
            </w:r>
          </w:p>
        </w:tc>
      </w:tr>
      <w:tr w:rsidR="00B074EA" w:rsidRPr="00FE7C0C" w14:paraId="65AE138E" w14:textId="77777777" w:rsidTr="00376642">
        <w:trPr>
          <w:trHeight w:val="406"/>
          <w:jc w:val="center"/>
        </w:trPr>
        <w:tc>
          <w:tcPr>
            <w:tcW w:w="1250" w:type="pct"/>
            <w:tcBorders>
              <w:top w:val="nil"/>
              <w:left w:val="nil"/>
              <w:right w:val="nil"/>
            </w:tcBorders>
            <w:vAlign w:val="center"/>
            <w:hideMark/>
          </w:tcPr>
          <w:p w14:paraId="4D704B44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39331</w:t>
            </w:r>
          </w:p>
        </w:tc>
        <w:tc>
          <w:tcPr>
            <w:tcW w:w="1250" w:type="pct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68045574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+</w:t>
            </w:r>
          </w:p>
        </w:tc>
        <w:tc>
          <w:tcPr>
            <w:tcW w:w="1250" w:type="pct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094F369C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</w:p>
        </w:tc>
        <w:tc>
          <w:tcPr>
            <w:tcW w:w="1250" w:type="pct"/>
            <w:tcBorders>
              <w:top w:val="nil"/>
              <w:left w:val="nil"/>
            </w:tcBorders>
            <w:noWrap/>
            <w:vAlign w:val="center"/>
            <w:hideMark/>
          </w:tcPr>
          <w:p w14:paraId="3EEEAEA0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Montenegro*</w:t>
            </w:r>
          </w:p>
        </w:tc>
      </w:tr>
      <w:tr w:rsidR="00B074EA" w:rsidRPr="00FE7C0C" w14:paraId="7ED006B2" w14:textId="77777777" w:rsidTr="00376642">
        <w:trPr>
          <w:trHeight w:val="406"/>
          <w:jc w:val="center"/>
        </w:trPr>
        <w:tc>
          <w:tcPr>
            <w:tcW w:w="1250" w:type="pct"/>
            <w:tcBorders>
              <w:top w:val="nil"/>
              <w:left w:val="nil"/>
              <w:right w:val="nil"/>
            </w:tcBorders>
            <w:vAlign w:val="center"/>
            <w:hideMark/>
          </w:tcPr>
          <w:p w14:paraId="623109D9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39333</w:t>
            </w:r>
          </w:p>
        </w:tc>
        <w:tc>
          <w:tcPr>
            <w:tcW w:w="1250" w:type="pct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0E53ACD1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+</w:t>
            </w:r>
          </w:p>
        </w:tc>
        <w:tc>
          <w:tcPr>
            <w:tcW w:w="1250" w:type="pct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3B197F61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</w:p>
        </w:tc>
        <w:tc>
          <w:tcPr>
            <w:tcW w:w="1250" w:type="pct"/>
            <w:tcBorders>
              <w:top w:val="nil"/>
              <w:left w:val="nil"/>
            </w:tcBorders>
            <w:noWrap/>
            <w:vAlign w:val="center"/>
            <w:hideMark/>
          </w:tcPr>
          <w:p w14:paraId="5C388195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Montenegro</w:t>
            </w:r>
          </w:p>
        </w:tc>
      </w:tr>
      <w:tr w:rsidR="00B074EA" w:rsidRPr="00FE7C0C" w14:paraId="5D1BA722" w14:textId="77777777" w:rsidTr="00376642">
        <w:trPr>
          <w:trHeight w:val="406"/>
          <w:jc w:val="center"/>
        </w:trPr>
        <w:tc>
          <w:tcPr>
            <w:tcW w:w="1250" w:type="pct"/>
            <w:tcBorders>
              <w:top w:val="nil"/>
              <w:left w:val="nil"/>
              <w:right w:val="nil"/>
            </w:tcBorders>
            <w:vAlign w:val="center"/>
            <w:hideMark/>
          </w:tcPr>
          <w:p w14:paraId="0D9DC524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39337</w:t>
            </w:r>
          </w:p>
        </w:tc>
        <w:tc>
          <w:tcPr>
            <w:tcW w:w="1250" w:type="pct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78A0ADE6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+</w:t>
            </w:r>
          </w:p>
        </w:tc>
        <w:tc>
          <w:tcPr>
            <w:tcW w:w="1250" w:type="pct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473C36C2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</w:p>
        </w:tc>
        <w:tc>
          <w:tcPr>
            <w:tcW w:w="1250" w:type="pct"/>
            <w:tcBorders>
              <w:top w:val="nil"/>
              <w:left w:val="nil"/>
            </w:tcBorders>
            <w:noWrap/>
            <w:vAlign w:val="center"/>
            <w:hideMark/>
          </w:tcPr>
          <w:p w14:paraId="6C0D8106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Montenegro</w:t>
            </w:r>
          </w:p>
        </w:tc>
      </w:tr>
      <w:tr w:rsidR="00B074EA" w:rsidRPr="00FE7C0C" w14:paraId="038F4702" w14:textId="77777777" w:rsidTr="00376642">
        <w:trPr>
          <w:trHeight w:val="406"/>
          <w:jc w:val="center"/>
        </w:trPr>
        <w:tc>
          <w:tcPr>
            <w:tcW w:w="1250" w:type="pct"/>
            <w:tcBorders>
              <w:top w:val="nil"/>
              <w:left w:val="nil"/>
              <w:right w:val="nil"/>
            </w:tcBorders>
            <w:vAlign w:val="center"/>
            <w:hideMark/>
          </w:tcPr>
          <w:p w14:paraId="08E7A908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39341</w:t>
            </w:r>
          </w:p>
        </w:tc>
        <w:tc>
          <w:tcPr>
            <w:tcW w:w="1250" w:type="pct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3A4C5E0A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+</w:t>
            </w:r>
          </w:p>
        </w:tc>
        <w:tc>
          <w:tcPr>
            <w:tcW w:w="1250" w:type="pct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1EC08013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</w:p>
        </w:tc>
        <w:tc>
          <w:tcPr>
            <w:tcW w:w="1250" w:type="pct"/>
            <w:tcBorders>
              <w:top w:val="nil"/>
              <w:left w:val="nil"/>
            </w:tcBorders>
            <w:noWrap/>
            <w:vAlign w:val="center"/>
            <w:hideMark/>
          </w:tcPr>
          <w:p w14:paraId="59FE1598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Montenegro</w:t>
            </w:r>
          </w:p>
        </w:tc>
      </w:tr>
      <w:tr w:rsidR="00B074EA" w:rsidRPr="00FE7C0C" w14:paraId="3D0E60B8" w14:textId="77777777" w:rsidTr="00376642">
        <w:trPr>
          <w:trHeight w:val="406"/>
          <w:jc w:val="center"/>
        </w:trPr>
        <w:tc>
          <w:tcPr>
            <w:tcW w:w="1250" w:type="pct"/>
            <w:tcBorders>
              <w:top w:val="nil"/>
              <w:left w:val="nil"/>
              <w:right w:val="nil"/>
            </w:tcBorders>
            <w:vAlign w:val="center"/>
            <w:hideMark/>
          </w:tcPr>
          <w:p w14:paraId="2AA3C296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8749</w:t>
            </w:r>
          </w:p>
        </w:tc>
        <w:tc>
          <w:tcPr>
            <w:tcW w:w="1250" w:type="pct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676CCA6F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+</w:t>
            </w:r>
          </w:p>
        </w:tc>
        <w:tc>
          <w:tcPr>
            <w:tcW w:w="1250" w:type="pct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539EEB46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</w:p>
        </w:tc>
        <w:tc>
          <w:tcPr>
            <w:tcW w:w="1250" w:type="pct"/>
            <w:tcBorders>
              <w:top w:val="nil"/>
              <w:left w:val="nil"/>
            </w:tcBorders>
            <w:noWrap/>
            <w:vAlign w:val="center"/>
            <w:hideMark/>
          </w:tcPr>
          <w:p w14:paraId="12B4CC4D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Netherlands</w:t>
            </w:r>
          </w:p>
        </w:tc>
      </w:tr>
      <w:tr w:rsidR="00B074EA" w:rsidRPr="00FE7C0C" w14:paraId="5B3E9265" w14:textId="77777777" w:rsidTr="00376642">
        <w:trPr>
          <w:trHeight w:val="406"/>
          <w:jc w:val="center"/>
        </w:trPr>
        <w:tc>
          <w:tcPr>
            <w:tcW w:w="1250" w:type="pct"/>
            <w:tcBorders>
              <w:top w:val="nil"/>
              <w:left w:val="nil"/>
              <w:right w:val="nil"/>
            </w:tcBorders>
            <w:vAlign w:val="center"/>
            <w:hideMark/>
          </w:tcPr>
          <w:p w14:paraId="6BA135E7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33543</w:t>
            </w:r>
          </w:p>
        </w:tc>
        <w:tc>
          <w:tcPr>
            <w:tcW w:w="1250" w:type="pct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229DCE90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+</w:t>
            </w:r>
          </w:p>
        </w:tc>
        <w:tc>
          <w:tcPr>
            <w:tcW w:w="1250" w:type="pct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1B0A3684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</w:p>
        </w:tc>
        <w:tc>
          <w:tcPr>
            <w:tcW w:w="1250" w:type="pct"/>
            <w:tcBorders>
              <w:top w:val="nil"/>
              <w:left w:val="nil"/>
            </w:tcBorders>
            <w:noWrap/>
            <w:vAlign w:val="center"/>
            <w:hideMark/>
          </w:tcPr>
          <w:p w14:paraId="71DA3560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Netherlands</w:t>
            </w:r>
          </w:p>
        </w:tc>
      </w:tr>
      <w:tr w:rsidR="00B074EA" w:rsidRPr="00FE7C0C" w14:paraId="38CBB4F8" w14:textId="77777777" w:rsidTr="00376642">
        <w:trPr>
          <w:trHeight w:val="406"/>
          <w:jc w:val="center"/>
        </w:trPr>
        <w:tc>
          <w:tcPr>
            <w:tcW w:w="1250" w:type="pct"/>
            <w:tcBorders>
              <w:top w:val="nil"/>
              <w:left w:val="nil"/>
              <w:right w:val="nil"/>
            </w:tcBorders>
            <w:vAlign w:val="center"/>
            <w:hideMark/>
          </w:tcPr>
          <w:p w14:paraId="0A830389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39329</w:t>
            </w:r>
          </w:p>
        </w:tc>
        <w:tc>
          <w:tcPr>
            <w:tcW w:w="1250" w:type="pct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5F2B6640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+</w:t>
            </w:r>
          </w:p>
        </w:tc>
        <w:tc>
          <w:tcPr>
            <w:tcW w:w="1250" w:type="pct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1EFE8A08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</w:p>
        </w:tc>
        <w:tc>
          <w:tcPr>
            <w:tcW w:w="1250" w:type="pct"/>
            <w:tcBorders>
              <w:top w:val="nil"/>
              <w:left w:val="nil"/>
            </w:tcBorders>
            <w:noWrap/>
            <w:vAlign w:val="center"/>
            <w:hideMark/>
          </w:tcPr>
          <w:p w14:paraId="26021426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Serbia</w:t>
            </w:r>
          </w:p>
        </w:tc>
      </w:tr>
      <w:tr w:rsidR="00B074EA" w:rsidRPr="00FE7C0C" w14:paraId="65BFBBF4" w14:textId="77777777" w:rsidTr="00376642">
        <w:trPr>
          <w:trHeight w:val="406"/>
          <w:jc w:val="center"/>
        </w:trPr>
        <w:tc>
          <w:tcPr>
            <w:tcW w:w="1250" w:type="pct"/>
            <w:tcBorders>
              <w:top w:val="nil"/>
              <w:left w:val="nil"/>
              <w:right w:val="nil"/>
            </w:tcBorders>
            <w:vAlign w:val="center"/>
            <w:hideMark/>
          </w:tcPr>
          <w:p w14:paraId="79EA6CA6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39338</w:t>
            </w:r>
          </w:p>
        </w:tc>
        <w:tc>
          <w:tcPr>
            <w:tcW w:w="1250" w:type="pct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3157255A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+</w:t>
            </w:r>
          </w:p>
        </w:tc>
        <w:tc>
          <w:tcPr>
            <w:tcW w:w="1250" w:type="pct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7740A9B6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</w:p>
        </w:tc>
        <w:tc>
          <w:tcPr>
            <w:tcW w:w="1250" w:type="pct"/>
            <w:tcBorders>
              <w:top w:val="nil"/>
              <w:left w:val="nil"/>
            </w:tcBorders>
            <w:noWrap/>
            <w:vAlign w:val="center"/>
            <w:hideMark/>
          </w:tcPr>
          <w:p w14:paraId="06BB97EB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Serbia</w:t>
            </w:r>
          </w:p>
        </w:tc>
      </w:tr>
      <w:tr w:rsidR="00B074EA" w:rsidRPr="00FE7C0C" w14:paraId="22F4FB40" w14:textId="77777777" w:rsidTr="00376642">
        <w:trPr>
          <w:trHeight w:val="406"/>
          <w:jc w:val="center"/>
        </w:trPr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79A7894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39342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C107FAF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+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FFF4613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</w:tcBorders>
            <w:noWrap/>
            <w:vAlign w:val="center"/>
            <w:hideMark/>
          </w:tcPr>
          <w:p w14:paraId="6F301726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Serbia</w:t>
            </w:r>
          </w:p>
        </w:tc>
      </w:tr>
      <w:tr w:rsidR="00B074EA" w:rsidRPr="00FE7C0C" w14:paraId="02768709" w14:textId="77777777" w:rsidTr="00376642">
        <w:trPr>
          <w:trHeight w:val="406"/>
          <w:jc w:val="center"/>
        </w:trPr>
        <w:tc>
          <w:tcPr>
            <w:tcW w:w="1250" w:type="pct"/>
            <w:tcBorders>
              <w:top w:val="single" w:sz="4" w:space="0" w:color="auto"/>
              <w:left w:val="nil"/>
              <w:right w:val="nil"/>
            </w:tcBorders>
            <w:vAlign w:val="center"/>
            <w:hideMark/>
          </w:tcPr>
          <w:p w14:paraId="2B57960D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lastRenderedPageBreak/>
              <w:t>32277</w:t>
            </w:r>
          </w:p>
        </w:tc>
        <w:tc>
          <w:tcPr>
            <w:tcW w:w="1250" w:type="pct"/>
            <w:tcBorders>
              <w:top w:val="single" w:sz="4" w:space="0" w:color="auto"/>
              <w:left w:val="nil"/>
              <w:right w:val="nil"/>
            </w:tcBorders>
            <w:noWrap/>
            <w:vAlign w:val="center"/>
            <w:hideMark/>
          </w:tcPr>
          <w:p w14:paraId="5A24355B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+</w:t>
            </w:r>
          </w:p>
        </w:tc>
        <w:tc>
          <w:tcPr>
            <w:tcW w:w="1250" w:type="pct"/>
            <w:tcBorders>
              <w:top w:val="single" w:sz="4" w:space="0" w:color="auto"/>
              <w:left w:val="nil"/>
              <w:right w:val="nil"/>
            </w:tcBorders>
            <w:noWrap/>
            <w:vAlign w:val="center"/>
            <w:hideMark/>
          </w:tcPr>
          <w:p w14:paraId="3A1FCC96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</w:p>
        </w:tc>
        <w:tc>
          <w:tcPr>
            <w:tcW w:w="1250" w:type="pct"/>
            <w:tcBorders>
              <w:top w:val="single" w:sz="4" w:space="0" w:color="auto"/>
              <w:left w:val="nil"/>
            </w:tcBorders>
            <w:noWrap/>
            <w:vAlign w:val="center"/>
            <w:hideMark/>
          </w:tcPr>
          <w:p w14:paraId="70F858E0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Switzerland*</w:t>
            </w:r>
          </w:p>
        </w:tc>
      </w:tr>
      <w:tr w:rsidR="00B074EA" w:rsidRPr="00FE7C0C" w14:paraId="7036F400" w14:textId="77777777" w:rsidTr="00376642">
        <w:trPr>
          <w:trHeight w:val="406"/>
          <w:jc w:val="center"/>
        </w:trPr>
        <w:tc>
          <w:tcPr>
            <w:tcW w:w="1250" w:type="pct"/>
            <w:tcBorders>
              <w:top w:val="nil"/>
              <w:left w:val="nil"/>
              <w:right w:val="nil"/>
            </w:tcBorders>
            <w:vAlign w:val="center"/>
            <w:hideMark/>
          </w:tcPr>
          <w:p w14:paraId="182708EA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8754</w:t>
            </w:r>
          </w:p>
        </w:tc>
        <w:tc>
          <w:tcPr>
            <w:tcW w:w="1250" w:type="pct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2C8DA5AB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+</w:t>
            </w:r>
          </w:p>
        </w:tc>
        <w:tc>
          <w:tcPr>
            <w:tcW w:w="1250" w:type="pct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5119657D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</w:p>
        </w:tc>
        <w:tc>
          <w:tcPr>
            <w:tcW w:w="1250" w:type="pct"/>
            <w:tcBorders>
              <w:top w:val="nil"/>
              <w:left w:val="nil"/>
            </w:tcBorders>
            <w:noWrap/>
            <w:vAlign w:val="center"/>
            <w:hideMark/>
          </w:tcPr>
          <w:p w14:paraId="56575A7B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USA</w:t>
            </w:r>
          </w:p>
        </w:tc>
      </w:tr>
      <w:tr w:rsidR="00B074EA" w:rsidRPr="00FE7C0C" w14:paraId="55DBDE67" w14:textId="77777777" w:rsidTr="00376642">
        <w:trPr>
          <w:trHeight w:val="406"/>
          <w:jc w:val="center"/>
        </w:trPr>
        <w:tc>
          <w:tcPr>
            <w:tcW w:w="1250" w:type="pct"/>
            <w:tcBorders>
              <w:top w:val="nil"/>
              <w:left w:val="nil"/>
              <w:right w:val="nil"/>
            </w:tcBorders>
            <w:vAlign w:val="center"/>
            <w:hideMark/>
          </w:tcPr>
          <w:p w14:paraId="073BA39B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31975</w:t>
            </w:r>
          </w:p>
        </w:tc>
        <w:tc>
          <w:tcPr>
            <w:tcW w:w="1250" w:type="pct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160031AD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+</w:t>
            </w:r>
          </w:p>
        </w:tc>
        <w:tc>
          <w:tcPr>
            <w:tcW w:w="1250" w:type="pct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207E6E73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</w:p>
        </w:tc>
        <w:tc>
          <w:tcPr>
            <w:tcW w:w="1250" w:type="pct"/>
            <w:tcBorders>
              <w:top w:val="nil"/>
              <w:left w:val="nil"/>
            </w:tcBorders>
            <w:noWrap/>
            <w:vAlign w:val="center"/>
            <w:hideMark/>
          </w:tcPr>
          <w:p w14:paraId="2D5FF8E3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Brazil</w:t>
            </w:r>
          </w:p>
        </w:tc>
      </w:tr>
      <w:tr w:rsidR="00B074EA" w:rsidRPr="00FE7C0C" w14:paraId="6276E40F" w14:textId="77777777" w:rsidTr="00376642">
        <w:trPr>
          <w:trHeight w:val="406"/>
          <w:jc w:val="center"/>
        </w:trPr>
        <w:tc>
          <w:tcPr>
            <w:tcW w:w="1250" w:type="pct"/>
            <w:tcBorders>
              <w:top w:val="nil"/>
              <w:left w:val="nil"/>
              <w:right w:val="nil"/>
            </w:tcBorders>
            <w:vAlign w:val="center"/>
            <w:hideMark/>
          </w:tcPr>
          <w:p w14:paraId="6EEFE943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14971</w:t>
            </w:r>
          </w:p>
        </w:tc>
        <w:tc>
          <w:tcPr>
            <w:tcW w:w="1250" w:type="pct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04D49300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+</w:t>
            </w:r>
          </w:p>
        </w:tc>
        <w:tc>
          <w:tcPr>
            <w:tcW w:w="1250" w:type="pct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6A180A70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</w:p>
        </w:tc>
        <w:tc>
          <w:tcPr>
            <w:tcW w:w="1250" w:type="pct"/>
            <w:tcBorders>
              <w:top w:val="nil"/>
              <w:left w:val="nil"/>
            </w:tcBorders>
            <w:noWrap/>
            <w:vAlign w:val="center"/>
            <w:hideMark/>
          </w:tcPr>
          <w:p w14:paraId="375567AB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Chile</w:t>
            </w:r>
          </w:p>
        </w:tc>
      </w:tr>
      <w:tr w:rsidR="00B074EA" w:rsidRPr="00FE7C0C" w14:paraId="05FB71E0" w14:textId="77777777" w:rsidTr="00376642">
        <w:trPr>
          <w:trHeight w:val="406"/>
          <w:jc w:val="center"/>
        </w:trPr>
        <w:tc>
          <w:tcPr>
            <w:tcW w:w="1250" w:type="pct"/>
            <w:tcBorders>
              <w:top w:val="nil"/>
              <w:left w:val="nil"/>
              <w:right w:val="nil"/>
            </w:tcBorders>
            <w:vAlign w:val="center"/>
            <w:hideMark/>
          </w:tcPr>
          <w:p w14:paraId="06180498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14974</w:t>
            </w:r>
          </w:p>
        </w:tc>
        <w:tc>
          <w:tcPr>
            <w:tcW w:w="1250" w:type="pct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6274F955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+</w:t>
            </w:r>
          </w:p>
        </w:tc>
        <w:tc>
          <w:tcPr>
            <w:tcW w:w="1250" w:type="pct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3C8E21F9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</w:p>
        </w:tc>
        <w:tc>
          <w:tcPr>
            <w:tcW w:w="1250" w:type="pct"/>
            <w:tcBorders>
              <w:top w:val="nil"/>
              <w:left w:val="nil"/>
            </w:tcBorders>
            <w:noWrap/>
            <w:vAlign w:val="center"/>
            <w:hideMark/>
          </w:tcPr>
          <w:p w14:paraId="33BA1D1B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Chile</w:t>
            </w:r>
          </w:p>
        </w:tc>
      </w:tr>
      <w:tr w:rsidR="00B074EA" w:rsidRPr="00FE7C0C" w14:paraId="1067699C" w14:textId="77777777" w:rsidTr="00376642">
        <w:trPr>
          <w:trHeight w:val="406"/>
          <w:jc w:val="center"/>
        </w:trPr>
        <w:tc>
          <w:tcPr>
            <w:tcW w:w="1250" w:type="pct"/>
            <w:tcBorders>
              <w:top w:val="nil"/>
              <w:left w:val="nil"/>
              <w:right w:val="nil"/>
            </w:tcBorders>
            <w:vAlign w:val="center"/>
            <w:hideMark/>
          </w:tcPr>
          <w:p w14:paraId="1A4C426B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5850</w:t>
            </w:r>
          </w:p>
        </w:tc>
        <w:tc>
          <w:tcPr>
            <w:tcW w:w="1250" w:type="pct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7A9CC481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+</w:t>
            </w:r>
          </w:p>
        </w:tc>
        <w:tc>
          <w:tcPr>
            <w:tcW w:w="1250" w:type="pct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6B2B8D8F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</w:p>
        </w:tc>
        <w:tc>
          <w:tcPr>
            <w:tcW w:w="1250" w:type="pct"/>
            <w:tcBorders>
              <w:top w:val="nil"/>
              <w:left w:val="nil"/>
            </w:tcBorders>
            <w:noWrap/>
            <w:vAlign w:val="center"/>
            <w:hideMark/>
          </w:tcPr>
          <w:p w14:paraId="00E29B2B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Colombia</w:t>
            </w:r>
          </w:p>
        </w:tc>
      </w:tr>
      <w:tr w:rsidR="00B074EA" w:rsidRPr="00FE7C0C" w14:paraId="21DB8152" w14:textId="77777777" w:rsidTr="00376642">
        <w:trPr>
          <w:trHeight w:val="406"/>
          <w:jc w:val="center"/>
        </w:trPr>
        <w:tc>
          <w:tcPr>
            <w:tcW w:w="1250" w:type="pct"/>
            <w:tcBorders>
              <w:top w:val="nil"/>
              <w:left w:val="nil"/>
              <w:right w:val="nil"/>
            </w:tcBorders>
            <w:vAlign w:val="center"/>
            <w:hideMark/>
          </w:tcPr>
          <w:p w14:paraId="6A4B46DC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32112</w:t>
            </w:r>
          </w:p>
        </w:tc>
        <w:tc>
          <w:tcPr>
            <w:tcW w:w="1250" w:type="pct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64EA4C4F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+</w:t>
            </w:r>
          </w:p>
        </w:tc>
        <w:tc>
          <w:tcPr>
            <w:tcW w:w="1250" w:type="pct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0B7E67E4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</w:p>
        </w:tc>
        <w:tc>
          <w:tcPr>
            <w:tcW w:w="1250" w:type="pct"/>
            <w:tcBorders>
              <w:top w:val="nil"/>
              <w:left w:val="nil"/>
            </w:tcBorders>
            <w:noWrap/>
            <w:vAlign w:val="center"/>
            <w:hideMark/>
          </w:tcPr>
          <w:p w14:paraId="0B644C9B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Colombia</w:t>
            </w:r>
          </w:p>
        </w:tc>
      </w:tr>
      <w:tr w:rsidR="00B074EA" w:rsidRPr="00FE7C0C" w14:paraId="294497A9" w14:textId="77777777" w:rsidTr="00376642">
        <w:trPr>
          <w:trHeight w:val="406"/>
          <w:jc w:val="center"/>
        </w:trPr>
        <w:tc>
          <w:tcPr>
            <w:tcW w:w="1250" w:type="pct"/>
            <w:tcBorders>
              <w:top w:val="nil"/>
              <w:left w:val="nil"/>
              <w:right w:val="nil"/>
            </w:tcBorders>
            <w:vAlign w:val="center"/>
            <w:hideMark/>
          </w:tcPr>
          <w:p w14:paraId="7CFCE44D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32425</w:t>
            </w:r>
          </w:p>
        </w:tc>
        <w:tc>
          <w:tcPr>
            <w:tcW w:w="1250" w:type="pct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0CCF630C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+</w:t>
            </w:r>
          </w:p>
        </w:tc>
        <w:tc>
          <w:tcPr>
            <w:tcW w:w="1250" w:type="pct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0B178D9E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</w:p>
        </w:tc>
        <w:tc>
          <w:tcPr>
            <w:tcW w:w="1250" w:type="pct"/>
            <w:tcBorders>
              <w:top w:val="nil"/>
              <w:left w:val="nil"/>
            </w:tcBorders>
            <w:noWrap/>
            <w:vAlign w:val="center"/>
            <w:hideMark/>
          </w:tcPr>
          <w:p w14:paraId="21A09A1A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New Zealand</w:t>
            </w:r>
          </w:p>
        </w:tc>
      </w:tr>
      <w:tr w:rsidR="00B074EA" w:rsidRPr="00FE7C0C" w14:paraId="54264FA8" w14:textId="77777777" w:rsidTr="00376642">
        <w:trPr>
          <w:trHeight w:val="406"/>
          <w:jc w:val="center"/>
        </w:trPr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77AFB6C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32431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40C2D95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+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23D94AD" w14:textId="77777777" w:rsidR="00B074EA" w:rsidRPr="00FE7C0C" w:rsidRDefault="00B074EA" w:rsidP="00FE618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</w:tcBorders>
            <w:noWrap/>
            <w:vAlign w:val="center"/>
            <w:hideMark/>
          </w:tcPr>
          <w:p w14:paraId="3F7DB219" w14:textId="77777777" w:rsidR="00B074EA" w:rsidRPr="00FE7C0C" w:rsidRDefault="00B074EA" w:rsidP="00FE6180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FE7C0C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New Zealand</w:t>
            </w:r>
          </w:p>
        </w:tc>
      </w:tr>
    </w:tbl>
    <w:p w14:paraId="6C1DA595" w14:textId="77777777" w:rsidR="00B074EA" w:rsidRDefault="00B074EA">
      <w:r>
        <w:br w:type="page"/>
      </w:r>
    </w:p>
    <w:p w14:paraId="48662CAE" w14:textId="5347F2C9" w:rsidR="00B074EA" w:rsidRPr="00181BC5" w:rsidRDefault="00CD1394" w:rsidP="00347A64">
      <w:pPr>
        <w:spacing w:line="480" w:lineRule="auto"/>
        <w:rPr>
          <w:rFonts w:ascii="Arial" w:hAnsi="Arial" w:cs="Arial"/>
          <w:sz w:val="22"/>
          <w:szCs w:val="22"/>
          <w:lang w:val="en-GB"/>
        </w:rPr>
      </w:pPr>
      <w:r>
        <w:rPr>
          <w:rFonts w:ascii="Arial" w:hAnsi="Arial" w:cs="Arial"/>
          <w:b/>
          <w:bCs/>
          <w:sz w:val="22"/>
          <w:szCs w:val="22"/>
          <w:lang w:val="en-GB"/>
        </w:rPr>
        <w:lastRenderedPageBreak/>
        <w:t xml:space="preserve">Supplementary Table </w:t>
      </w:r>
      <w:r w:rsidR="00B074EA">
        <w:rPr>
          <w:rFonts w:ascii="Arial" w:hAnsi="Arial" w:cs="Arial"/>
          <w:b/>
          <w:bCs/>
          <w:sz w:val="22"/>
          <w:szCs w:val="22"/>
          <w:lang w:val="en-GB"/>
        </w:rPr>
        <w:t>5</w:t>
      </w:r>
      <w:r w:rsidR="00B074EA" w:rsidRPr="00934FC3">
        <w:rPr>
          <w:rFonts w:ascii="Arial" w:hAnsi="Arial" w:cs="Arial"/>
          <w:b/>
          <w:bCs/>
          <w:sz w:val="22"/>
          <w:szCs w:val="22"/>
          <w:lang w:val="en-GB"/>
        </w:rPr>
        <w:t>.</w:t>
      </w:r>
      <w:r w:rsidR="00B074EA" w:rsidRPr="0042720B">
        <w:rPr>
          <w:rFonts w:ascii="Arial" w:hAnsi="Arial" w:cs="Arial"/>
          <w:sz w:val="22"/>
          <w:szCs w:val="22"/>
          <w:lang w:val="en-GB"/>
        </w:rPr>
        <w:t xml:space="preserve"> Summary of </w:t>
      </w:r>
      <w:r w:rsidR="00B074EA" w:rsidRPr="0042720B">
        <w:rPr>
          <w:rFonts w:ascii="Arial" w:hAnsi="Arial" w:cs="Arial"/>
          <w:i/>
          <w:iCs/>
          <w:sz w:val="22"/>
          <w:szCs w:val="22"/>
          <w:lang w:val="en-GB"/>
        </w:rPr>
        <w:t>D. sapinea</w:t>
      </w:r>
      <w:r w:rsidR="00B074EA" w:rsidRPr="0042720B">
        <w:rPr>
          <w:rFonts w:ascii="Arial" w:hAnsi="Arial" w:cs="Arial"/>
          <w:sz w:val="22"/>
          <w:szCs w:val="22"/>
          <w:lang w:val="en-GB"/>
        </w:rPr>
        <w:t xml:space="preserve"> isolates used in pathogenicity trials</w:t>
      </w:r>
      <w:r w:rsidR="00B074EA">
        <w:rPr>
          <w:rFonts w:ascii="Arial" w:hAnsi="Arial" w:cs="Arial"/>
          <w:sz w:val="22"/>
          <w:szCs w:val="22"/>
          <w:lang w:val="en-GB"/>
        </w:rPr>
        <w:t>.</w:t>
      </w:r>
    </w:p>
    <w:tbl>
      <w:tblPr>
        <w:tblStyle w:val="TableGrid"/>
        <w:tblW w:w="5275" w:type="pct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43"/>
        <w:gridCol w:w="2459"/>
        <w:gridCol w:w="2553"/>
        <w:gridCol w:w="1914"/>
      </w:tblGrid>
      <w:tr w:rsidR="00B074EA" w:rsidRPr="00376642" w14:paraId="284E947B" w14:textId="77777777" w:rsidTr="00EE67BC">
        <w:trPr>
          <w:cantSplit/>
          <w:trHeight w:val="124"/>
          <w:jc w:val="center"/>
        </w:trPr>
        <w:tc>
          <w:tcPr>
            <w:tcW w:w="13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2CCEA1A" w14:textId="77777777" w:rsidR="00B074EA" w:rsidRPr="00376642" w:rsidRDefault="00B074EA" w:rsidP="00401918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  <w:r w:rsidRPr="00376642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Isolate (CMW)</w:t>
            </w:r>
          </w:p>
        </w:tc>
        <w:tc>
          <w:tcPr>
            <w:tcW w:w="128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3DA795" w14:textId="77777777" w:rsidR="00B074EA" w:rsidRPr="00376642" w:rsidRDefault="00B074EA" w:rsidP="00401918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  <w:r w:rsidRPr="00376642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Origin</w:t>
            </w:r>
          </w:p>
        </w:tc>
        <w:tc>
          <w:tcPr>
            <w:tcW w:w="133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52EB8E" w14:textId="77777777" w:rsidR="00B074EA" w:rsidRPr="00376642" w:rsidRDefault="00B074EA" w:rsidP="00401918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  <w:r w:rsidRPr="00376642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Host</w:t>
            </w:r>
          </w:p>
        </w:tc>
        <w:tc>
          <w:tcPr>
            <w:tcW w:w="10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2353B2" w14:textId="77777777" w:rsidR="00B074EA" w:rsidRPr="00376642" w:rsidRDefault="00B074EA" w:rsidP="00401918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  <w:r w:rsidRPr="00376642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DCs</w:t>
            </w:r>
          </w:p>
        </w:tc>
      </w:tr>
      <w:tr w:rsidR="00B074EA" w:rsidRPr="0042720B" w14:paraId="2EE006AE" w14:textId="77777777" w:rsidTr="00EE67BC">
        <w:trPr>
          <w:trHeight w:val="429"/>
          <w:jc w:val="center"/>
        </w:trPr>
        <w:tc>
          <w:tcPr>
            <w:tcW w:w="1381" w:type="pct"/>
            <w:tcBorders>
              <w:top w:val="single" w:sz="4" w:space="0" w:color="auto"/>
            </w:tcBorders>
            <w:vAlign w:val="center"/>
          </w:tcPr>
          <w:p w14:paraId="69A2EABA" w14:textId="77777777" w:rsidR="00B074EA" w:rsidRPr="0042720B" w:rsidRDefault="00B074EA" w:rsidP="0040191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sz w:val="22"/>
                <w:szCs w:val="22"/>
                <w:lang w:val="en-GB"/>
              </w:rPr>
              <w:t>39103</w:t>
            </w:r>
          </w:p>
        </w:tc>
        <w:tc>
          <w:tcPr>
            <w:tcW w:w="1285" w:type="pct"/>
            <w:tcBorders>
              <w:top w:val="single" w:sz="4" w:space="0" w:color="auto"/>
            </w:tcBorders>
            <w:vAlign w:val="center"/>
          </w:tcPr>
          <w:p w14:paraId="2A13DCAE" w14:textId="77777777" w:rsidR="00B074EA" w:rsidRPr="0042720B" w:rsidRDefault="00B074EA" w:rsidP="0040191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sz w:val="22"/>
                <w:szCs w:val="22"/>
                <w:lang w:val="en-GB"/>
              </w:rPr>
              <w:t>South Africa</w:t>
            </w:r>
          </w:p>
        </w:tc>
        <w:tc>
          <w:tcPr>
            <w:tcW w:w="1334" w:type="pct"/>
            <w:tcBorders>
              <w:top w:val="single" w:sz="4" w:space="0" w:color="auto"/>
            </w:tcBorders>
            <w:vAlign w:val="center"/>
          </w:tcPr>
          <w:p w14:paraId="5705C365" w14:textId="77777777" w:rsidR="00B074EA" w:rsidRPr="0042720B" w:rsidRDefault="00B074EA" w:rsidP="00401918">
            <w:pPr>
              <w:spacing w:line="360" w:lineRule="auto"/>
              <w:jc w:val="center"/>
              <w:rPr>
                <w:rFonts w:ascii="Arial" w:hAnsi="Arial" w:cs="Arial"/>
                <w:i/>
                <w:iCs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i/>
                <w:iCs/>
                <w:sz w:val="22"/>
                <w:szCs w:val="22"/>
                <w:lang w:val="en-GB"/>
              </w:rPr>
              <w:t>P. patula</w:t>
            </w:r>
          </w:p>
        </w:tc>
        <w:tc>
          <w:tcPr>
            <w:tcW w:w="1000" w:type="pct"/>
            <w:tcBorders>
              <w:top w:val="single" w:sz="4" w:space="0" w:color="auto"/>
            </w:tcBorders>
            <w:vAlign w:val="center"/>
          </w:tcPr>
          <w:p w14:paraId="1325DEC6" w14:textId="77777777" w:rsidR="00B074EA" w:rsidRPr="0042720B" w:rsidRDefault="00B074EA" w:rsidP="0040191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</w:tr>
      <w:tr w:rsidR="00B074EA" w:rsidRPr="0042720B" w14:paraId="2A36A791" w14:textId="77777777" w:rsidTr="00EE67BC">
        <w:trPr>
          <w:trHeight w:val="450"/>
          <w:jc w:val="center"/>
        </w:trPr>
        <w:tc>
          <w:tcPr>
            <w:tcW w:w="1381" w:type="pct"/>
            <w:vAlign w:val="center"/>
          </w:tcPr>
          <w:p w14:paraId="636D1641" w14:textId="77777777" w:rsidR="00B074EA" w:rsidRPr="0042720B" w:rsidRDefault="00B074EA" w:rsidP="0040191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sz w:val="22"/>
                <w:szCs w:val="22"/>
                <w:lang w:val="en-GB"/>
              </w:rPr>
              <w:t>4889</w:t>
            </w:r>
          </w:p>
        </w:tc>
        <w:tc>
          <w:tcPr>
            <w:tcW w:w="1285" w:type="pct"/>
            <w:vAlign w:val="center"/>
          </w:tcPr>
          <w:p w14:paraId="6AFB9BAB" w14:textId="77777777" w:rsidR="00B074EA" w:rsidRPr="0042720B" w:rsidRDefault="00B074EA" w:rsidP="0040191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sz w:val="22"/>
                <w:szCs w:val="22"/>
                <w:lang w:val="en-GB"/>
              </w:rPr>
              <w:t>Indonesia</w:t>
            </w:r>
          </w:p>
        </w:tc>
        <w:tc>
          <w:tcPr>
            <w:tcW w:w="1334" w:type="pct"/>
            <w:vAlign w:val="center"/>
          </w:tcPr>
          <w:p w14:paraId="518FEA14" w14:textId="77777777" w:rsidR="00B074EA" w:rsidRPr="0042720B" w:rsidRDefault="00B074EA" w:rsidP="00401918">
            <w:pPr>
              <w:spacing w:line="360" w:lineRule="auto"/>
              <w:jc w:val="center"/>
              <w:rPr>
                <w:rFonts w:ascii="Arial" w:hAnsi="Arial" w:cs="Arial"/>
                <w:i/>
                <w:iCs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i/>
                <w:iCs/>
                <w:sz w:val="22"/>
                <w:szCs w:val="22"/>
                <w:lang w:val="en-GB"/>
              </w:rPr>
              <w:t>P. patula</w:t>
            </w:r>
          </w:p>
        </w:tc>
        <w:tc>
          <w:tcPr>
            <w:tcW w:w="1000" w:type="pct"/>
            <w:vAlign w:val="center"/>
          </w:tcPr>
          <w:p w14:paraId="1913DDF4" w14:textId="77777777" w:rsidR="00B074EA" w:rsidRPr="0042720B" w:rsidRDefault="00B074EA" w:rsidP="0040191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</w:tr>
      <w:tr w:rsidR="00B074EA" w:rsidRPr="0042720B" w14:paraId="5EE4E3C0" w14:textId="77777777" w:rsidTr="00EE67BC">
        <w:trPr>
          <w:trHeight w:val="429"/>
          <w:jc w:val="center"/>
        </w:trPr>
        <w:tc>
          <w:tcPr>
            <w:tcW w:w="1381" w:type="pct"/>
            <w:tcBorders>
              <w:bottom w:val="nil"/>
            </w:tcBorders>
            <w:vAlign w:val="center"/>
          </w:tcPr>
          <w:p w14:paraId="0DC73BEC" w14:textId="77777777" w:rsidR="00B074EA" w:rsidRPr="0042720B" w:rsidRDefault="00B074EA" w:rsidP="0040191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sz w:val="22"/>
                <w:szCs w:val="22"/>
                <w:lang w:val="en-GB"/>
              </w:rPr>
              <w:t>34220</w:t>
            </w:r>
          </w:p>
        </w:tc>
        <w:tc>
          <w:tcPr>
            <w:tcW w:w="1285" w:type="pct"/>
            <w:tcBorders>
              <w:bottom w:val="nil"/>
            </w:tcBorders>
            <w:vAlign w:val="center"/>
          </w:tcPr>
          <w:p w14:paraId="2F5282D5" w14:textId="77777777" w:rsidR="00B074EA" w:rsidRPr="0042720B" w:rsidRDefault="00B074EA" w:rsidP="0040191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sz w:val="22"/>
                <w:szCs w:val="22"/>
                <w:lang w:val="en-GB"/>
              </w:rPr>
              <w:t>Indonesia</w:t>
            </w:r>
          </w:p>
        </w:tc>
        <w:tc>
          <w:tcPr>
            <w:tcW w:w="1334" w:type="pct"/>
            <w:tcBorders>
              <w:bottom w:val="nil"/>
            </w:tcBorders>
            <w:vAlign w:val="center"/>
          </w:tcPr>
          <w:p w14:paraId="0B7204C4" w14:textId="77777777" w:rsidR="00B074EA" w:rsidRPr="0042720B" w:rsidRDefault="00B074EA" w:rsidP="00401918">
            <w:pPr>
              <w:spacing w:line="360" w:lineRule="auto"/>
              <w:jc w:val="center"/>
              <w:rPr>
                <w:rFonts w:ascii="Arial" w:hAnsi="Arial" w:cs="Arial"/>
                <w:i/>
                <w:iCs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i/>
                <w:iCs/>
                <w:sz w:val="22"/>
                <w:szCs w:val="22"/>
                <w:lang w:val="en-GB"/>
              </w:rPr>
              <w:t>P. patula</w:t>
            </w:r>
          </w:p>
        </w:tc>
        <w:tc>
          <w:tcPr>
            <w:tcW w:w="1000" w:type="pct"/>
            <w:tcBorders>
              <w:bottom w:val="nil"/>
            </w:tcBorders>
            <w:vAlign w:val="center"/>
          </w:tcPr>
          <w:p w14:paraId="302D8F72" w14:textId="77777777" w:rsidR="00B074EA" w:rsidRPr="0042720B" w:rsidRDefault="00B074EA" w:rsidP="0040191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</w:tr>
      <w:tr w:rsidR="00B074EA" w:rsidRPr="0042720B" w14:paraId="3E94614F" w14:textId="77777777" w:rsidTr="00EE67BC">
        <w:trPr>
          <w:trHeight w:val="450"/>
          <w:jc w:val="center"/>
        </w:trPr>
        <w:tc>
          <w:tcPr>
            <w:tcW w:w="1381" w:type="pct"/>
            <w:vAlign w:val="center"/>
          </w:tcPr>
          <w:p w14:paraId="0E0226B4" w14:textId="77777777" w:rsidR="00B074EA" w:rsidRPr="0042720B" w:rsidRDefault="00B074EA" w:rsidP="0040191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sz w:val="22"/>
                <w:szCs w:val="22"/>
                <w:lang w:val="en-GB"/>
              </w:rPr>
              <w:t>29644</w:t>
            </w:r>
          </w:p>
        </w:tc>
        <w:tc>
          <w:tcPr>
            <w:tcW w:w="1285" w:type="pct"/>
            <w:vAlign w:val="center"/>
          </w:tcPr>
          <w:p w14:paraId="039374BA" w14:textId="77777777" w:rsidR="00B074EA" w:rsidRPr="0042720B" w:rsidRDefault="00B074EA" w:rsidP="0040191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sz w:val="22"/>
                <w:szCs w:val="22"/>
                <w:lang w:val="en-GB"/>
              </w:rPr>
              <w:t>Ethiopia</w:t>
            </w:r>
          </w:p>
        </w:tc>
        <w:tc>
          <w:tcPr>
            <w:tcW w:w="1334" w:type="pct"/>
            <w:vAlign w:val="center"/>
          </w:tcPr>
          <w:p w14:paraId="4AF1B2ED" w14:textId="77777777" w:rsidR="00B074EA" w:rsidRPr="0042720B" w:rsidRDefault="00B074EA" w:rsidP="00401918">
            <w:pPr>
              <w:spacing w:line="360" w:lineRule="auto"/>
              <w:jc w:val="center"/>
              <w:rPr>
                <w:rFonts w:ascii="Arial" w:hAnsi="Arial" w:cs="Arial"/>
                <w:i/>
                <w:iCs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i/>
                <w:iCs/>
                <w:sz w:val="22"/>
                <w:szCs w:val="22"/>
                <w:lang w:val="en-GB"/>
              </w:rPr>
              <w:t>P. patula</w:t>
            </w:r>
          </w:p>
        </w:tc>
        <w:tc>
          <w:tcPr>
            <w:tcW w:w="1000" w:type="pct"/>
            <w:vAlign w:val="center"/>
          </w:tcPr>
          <w:p w14:paraId="356A0025" w14:textId="77777777" w:rsidR="00B074EA" w:rsidRPr="0042720B" w:rsidRDefault="00B074EA" w:rsidP="0040191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sz w:val="22"/>
                <w:szCs w:val="22"/>
                <w:lang w:val="en-GB"/>
              </w:rPr>
              <w:t>Chr</w:t>
            </w:r>
            <w:r>
              <w:rPr>
                <w:rFonts w:ascii="Arial" w:hAnsi="Arial" w:cs="Arial"/>
                <w:sz w:val="22"/>
                <w:szCs w:val="22"/>
                <w:lang w:val="en-GB"/>
              </w:rPr>
              <w:t xml:space="preserve"> </w:t>
            </w:r>
            <w:r w:rsidRPr="0042720B">
              <w:rPr>
                <w:rFonts w:ascii="Arial" w:hAnsi="Arial" w:cs="Arial"/>
                <w:sz w:val="22"/>
                <w:szCs w:val="22"/>
                <w:lang w:val="en-GB"/>
              </w:rPr>
              <w:t>15</w:t>
            </w:r>
          </w:p>
        </w:tc>
      </w:tr>
      <w:tr w:rsidR="00B074EA" w:rsidRPr="0042720B" w14:paraId="68E2BE9E" w14:textId="77777777" w:rsidTr="00EE67BC">
        <w:trPr>
          <w:trHeight w:val="429"/>
          <w:jc w:val="center"/>
        </w:trPr>
        <w:tc>
          <w:tcPr>
            <w:tcW w:w="1381" w:type="pct"/>
            <w:vAlign w:val="center"/>
          </w:tcPr>
          <w:p w14:paraId="5D65F3AE" w14:textId="77777777" w:rsidR="00B074EA" w:rsidRPr="0042720B" w:rsidRDefault="00B074EA" w:rsidP="0040191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sz w:val="22"/>
                <w:szCs w:val="22"/>
                <w:lang w:val="en-GB"/>
              </w:rPr>
              <w:t>8754</w:t>
            </w:r>
          </w:p>
        </w:tc>
        <w:tc>
          <w:tcPr>
            <w:tcW w:w="1285" w:type="pct"/>
            <w:vAlign w:val="center"/>
          </w:tcPr>
          <w:p w14:paraId="2B424E34" w14:textId="77777777" w:rsidR="00B074EA" w:rsidRPr="0042720B" w:rsidRDefault="00B074EA" w:rsidP="0040191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sz w:val="22"/>
                <w:szCs w:val="22"/>
                <w:lang w:val="en-GB"/>
              </w:rPr>
              <w:t>USA</w:t>
            </w:r>
          </w:p>
        </w:tc>
        <w:tc>
          <w:tcPr>
            <w:tcW w:w="1334" w:type="pct"/>
            <w:vAlign w:val="center"/>
          </w:tcPr>
          <w:p w14:paraId="29BEDB43" w14:textId="77777777" w:rsidR="00B074EA" w:rsidRPr="0042720B" w:rsidRDefault="00B074EA" w:rsidP="00401918">
            <w:pPr>
              <w:spacing w:line="360" w:lineRule="auto"/>
              <w:jc w:val="center"/>
              <w:rPr>
                <w:rFonts w:ascii="Arial" w:hAnsi="Arial" w:cs="Arial"/>
                <w:i/>
                <w:iCs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i/>
                <w:iCs/>
                <w:sz w:val="18"/>
                <w:szCs w:val="18"/>
                <w:lang w:val="en-GB"/>
              </w:rPr>
              <w:t>Pseudotsuga menziessi</w:t>
            </w:r>
          </w:p>
        </w:tc>
        <w:tc>
          <w:tcPr>
            <w:tcW w:w="1000" w:type="pct"/>
            <w:vAlign w:val="center"/>
          </w:tcPr>
          <w:p w14:paraId="19EE5FED" w14:textId="77777777" w:rsidR="00B074EA" w:rsidRPr="0042720B" w:rsidRDefault="00B074EA" w:rsidP="0040191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sz w:val="22"/>
                <w:szCs w:val="22"/>
                <w:lang w:val="en-GB"/>
              </w:rPr>
              <w:t>Chr</w:t>
            </w:r>
            <w:r>
              <w:rPr>
                <w:rFonts w:ascii="Arial" w:hAnsi="Arial" w:cs="Arial"/>
                <w:sz w:val="22"/>
                <w:szCs w:val="22"/>
                <w:lang w:val="en-GB"/>
              </w:rPr>
              <w:t xml:space="preserve"> </w:t>
            </w:r>
            <w:r w:rsidRPr="0042720B">
              <w:rPr>
                <w:rFonts w:ascii="Arial" w:hAnsi="Arial" w:cs="Arial"/>
                <w:sz w:val="22"/>
                <w:szCs w:val="22"/>
                <w:lang w:val="en-GB"/>
              </w:rPr>
              <w:t>15</w:t>
            </w:r>
          </w:p>
        </w:tc>
      </w:tr>
      <w:tr w:rsidR="00B074EA" w:rsidRPr="0042720B" w14:paraId="60C2C00A" w14:textId="77777777" w:rsidTr="00EE67BC">
        <w:trPr>
          <w:trHeight w:val="179"/>
          <w:jc w:val="center"/>
        </w:trPr>
        <w:tc>
          <w:tcPr>
            <w:tcW w:w="1381" w:type="pct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DB7A417" w14:textId="77777777" w:rsidR="00B074EA" w:rsidRPr="0042720B" w:rsidRDefault="00B074EA" w:rsidP="0040191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sz w:val="22"/>
                <w:szCs w:val="22"/>
                <w:lang w:val="en-GB"/>
              </w:rPr>
              <w:t>45410</w:t>
            </w:r>
          </w:p>
        </w:tc>
        <w:tc>
          <w:tcPr>
            <w:tcW w:w="1285" w:type="pct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91EE763" w14:textId="77777777" w:rsidR="00B074EA" w:rsidRPr="0042720B" w:rsidRDefault="00B074EA" w:rsidP="0040191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sz w:val="22"/>
                <w:szCs w:val="22"/>
                <w:lang w:val="en-GB"/>
              </w:rPr>
              <w:t>Sweden</w:t>
            </w:r>
          </w:p>
        </w:tc>
        <w:tc>
          <w:tcPr>
            <w:tcW w:w="1334" w:type="pct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19FA36B" w14:textId="77777777" w:rsidR="00B074EA" w:rsidRPr="0042720B" w:rsidRDefault="00B074EA" w:rsidP="00401918">
            <w:pPr>
              <w:spacing w:line="360" w:lineRule="auto"/>
              <w:jc w:val="center"/>
              <w:rPr>
                <w:rFonts w:ascii="Arial" w:hAnsi="Arial" w:cs="Arial"/>
                <w:i/>
                <w:iCs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i/>
                <w:iCs/>
                <w:sz w:val="22"/>
                <w:szCs w:val="22"/>
                <w:lang w:val="en-GB"/>
              </w:rPr>
              <w:t>P. nigra</w:t>
            </w:r>
          </w:p>
        </w:tc>
        <w:tc>
          <w:tcPr>
            <w:tcW w:w="1000" w:type="pct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44D33A3" w14:textId="77777777" w:rsidR="00B074EA" w:rsidRPr="0042720B" w:rsidRDefault="00B074EA" w:rsidP="0040191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sz w:val="22"/>
                <w:szCs w:val="22"/>
                <w:lang w:val="en-GB"/>
              </w:rPr>
              <w:t>Chr</w:t>
            </w:r>
            <w:r>
              <w:rPr>
                <w:rFonts w:ascii="Arial" w:hAnsi="Arial" w:cs="Arial"/>
                <w:sz w:val="22"/>
                <w:szCs w:val="22"/>
                <w:lang w:val="en-GB"/>
              </w:rPr>
              <w:t xml:space="preserve"> </w:t>
            </w:r>
            <w:r w:rsidRPr="0042720B">
              <w:rPr>
                <w:rFonts w:ascii="Arial" w:hAnsi="Arial" w:cs="Arial"/>
                <w:sz w:val="22"/>
                <w:szCs w:val="22"/>
                <w:lang w:val="en-GB"/>
              </w:rPr>
              <w:t>15, Chr</w:t>
            </w:r>
            <w:r>
              <w:rPr>
                <w:rFonts w:ascii="Arial" w:hAnsi="Arial" w:cs="Arial"/>
                <w:sz w:val="22"/>
                <w:szCs w:val="22"/>
                <w:lang w:val="en-GB"/>
              </w:rPr>
              <w:t xml:space="preserve"> </w:t>
            </w:r>
            <w:r w:rsidRPr="0042720B">
              <w:rPr>
                <w:rFonts w:ascii="Arial" w:hAnsi="Arial" w:cs="Arial"/>
                <w:sz w:val="22"/>
                <w:szCs w:val="22"/>
                <w:lang w:val="en-GB"/>
              </w:rPr>
              <w:t>16</w:t>
            </w:r>
          </w:p>
        </w:tc>
      </w:tr>
    </w:tbl>
    <w:p w14:paraId="2A4E38F2" w14:textId="77777777" w:rsidR="00B074EA" w:rsidRDefault="00B074EA" w:rsidP="00BE0325">
      <w:pPr>
        <w:spacing w:line="360" w:lineRule="auto"/>
        <w:rPr>
          <w:rFonts w:ascii="Arial" w:hAnsi="Arial" w:cs="Arial"/>
          <w:b/>
          <w:bCs/>
          <w:sz w:val="22"/>
          <w:szCs w:val="22"/>
          <w:lang w:val="en-GB"/>
        </w:rPr>
      </w:pPr>
    </w:p>
    <w:p w14:paraId="15EB5251" w14:textId="1AF3FDA4" w:rsidR="00B074EA" w:rsidRDefault="00CD1394" w:rsidP="00347A64">
      <w:pPr>
        <w:spacing w:line="480" w:lineRule="auto"/>
        <w:rPr>
          <w:rFonts w:ascii="Arial" w:hAnsi="Arial" w:cs="Arial"/>
          <w:b/>
          <w:bCs/>
          <w:lang w:val="en-GB"/>
        </w:rPr>
      </w:pPr>
      <w:r>
        <w:rPr>
          <w:rFonts w:ascii="Arial" w:hAnsi="Arial" w:cs="Arial"/>
          <w:b/>
          <w:bCs/>
          <w:sz w:val="22"/>
          <w:szCs w:val="22"/>
          <w:lang w:val="en-GB"/>
        </w:rPr>
        <w:t xml:space="preserve">Supplementary Table </w:t>
      </w:r>
      <w:r w:rsidR="00B074EA">
        <w:rPr>
          <w:rFonts w:ascii="Arial" w:hAnsi="Arial" w:cs="Arial"/>
          <w:b/>
          <w:bCs/>
          <w:sz w:val="22"/>
          <w:szCs w:val="22"/>
          <w:lang w:val="en-GB"/>
        </w:rPr>
        <w:t>6</w:t>
      </w:r>
      <w:r w:rsidR="00B074EA" w:rsidRPr="00AD21BB">
        <w:rPr>
          <w:rFonts w:ascii="Arial" w:hAnsi="Arial" w:cs="Arial"/>
          <w:b/>
          <w:bCs/>
          <w:sz w:val="22"/>
          <w:szCs w:val="22"/>
          <w:lang w:val="en-GB"/>
        </w:rPr>
        <w:t>.</w:t>
      </w:r>
      <w:r w:rsidR="00B074EA" w:rsidRPr="0042720B">
        <w:rPr>
          <w:rFonts w:ascii="Arial" w:hAnsi="Arial" w:cs="Arial"/>
          <w:sz w:val="22"/>
          <w:szCs w:val="22"/>
          <w:lang w:val="en-GB"/>
        </w:rPr>
        <w:t xml:space="preserve"> </w:t>
      </w:r>
      <w:r w:rsidR="00B074EA">
        <w:rPr>
          <w:rFonts w:ascii="Arial" w:hAnsi="Arial" w:cs="Arial"/>
          <w:sz w:val="22"/>
          <w:szCs w:val="22"/>
          <w:lang w:val="en-GB"/>
        </w:rPr>
        <w:t xml:space="preserve">Statistics of genome assemblies produced by Canu and Flye for each </w:t>
      </w:r>
      <w:r w:rsidR="00B074EA" w:rsidRPr="00B074EA">
        <w:rPr>
          <w:rFonts w:ascii="Arial" w:hAnsi="Arial" w:cs="Arial"/>
          <w:i/>
          <w:iCs/>
          <w:sz w:val="22"/>
          <w:szCs w:val="22"/>
          <w:lang w:val="en-GB"/>
        </w:rPr>
        <w:t>D. sapinea</w:t>
      </w:r>
      <w:r w:rsidR="00B074EA">
        <w:rPr>
          <w:rFonts w:ascii="Arial" w:hAnsi="Arial" w:cs="Arial"/>
          <w:sz w:val="22"/>
          <w:szCs w:val="22"/>
          <w:lang w:val="en-GB"/>
        </w:rPr>
        <w:t xml:space="preserve"> isolate.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88"/>
        <w:gridCol w:w="1349"/>
        <w:gridCol w:w="1035"/>
        <w:gridCol w:w="1118"/>
        <w:gridCol w:w="1209"/>
        <w:gridCol w:w="928"/>
        <w:gridCol w:w="997"/>
        <w:gridCol w:w="1046"/>
      </w:tblGrid>
      <w:tr w:rsidR="00B074EA" w:rsidRPr="00376642" w14:paraId="47EF9F0B" w14:textId="77777777" w:rsidTr="00401918">
        <w:trPr>
          <w:trHeight w:val="151"/>
        </w:trPr>
        <w:tc>
          <w:tcPr>
            <w:tcW w:w="139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C19BF4" w14:textId="77777777" w:rsidR="00B074EA" w:rsidRPr="00376642" w:rsidRDefault="00B074EA" w:rsidP="00401918">
            <w:pPr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  <w:r w:rsidRPr="00376642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Isolate</w:t>
            </w:r>
          </w:p>
        </w:tc>
        <w:tc>
          <w:tcPr>
            <w:tcW w:w="135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88D820" w14:textId="77777777" w:rsidR="00B074EA" w:rsidRPr="00376642" w:rsidRDefault="00B074EA" w:rsidP="00401918">
            <w:pPr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  <w:r w:rsidRPr="00376642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Assembler</w:t>
            </w:r>
          </w:p>
        </w:tc>
        <w:tc>
          <w:tcPr>
            <w:tcW w:w="9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D82076" w14:textId="77777777" w:rsidR="00B074EA" w:rsidRPr="00376642" w:rsidRDefault="00B074EA" w:rsidP="00401918">
            <w:pPr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  <w:r w:rsidRPr="00376642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Contigs</w:t>
            </w:r>
          </w:p>
        </w:tc>
        <w:tc>
          <w:tcPr>
            <w:tcW w:w="1337" w:type="dxa"/>
            <w:tcBorders>
              <w:top w:val="single" w:sz="4" w:space="0" w:color="auto"/>
              <w:bottom w:val="single" w:sz="4" w:space="0" w:color="auto"/>
            </w:tcBorders>
          </w:tcPr>
          <w:p w14:paraId="33622ABB" w14:textId="77777777" w:rsidR="00B074EA" w:rsidRPr="00376642" w:rsidRDefault="00B074EA" w:rsidP="00401918">
            <w:pPr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  <w:r w:rsidRPr="00376642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Size (Mb)</w:t>
            </w:r>
          </w:p>
        </w:tc>
        <w:tc>
          <w:tcPr>
            <w:tcW w:w="12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80E15EF" w14:textId="77777777" w:rsidR="00B074EA" w:rsidRPr="00376642" w:rsidRDefault="00B074EA" w:rsidP="00401918">
            <w:pPr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  <w:r w:rsidRPr="00376642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N50</w:t>
            </w:r>
          </w:p>
        </w:tc>
        <w:tc>
          <w:tcPr>
            <w:tcW w:w="113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6C4F09" w14:textId="77777777" w:rsidR="00B074EA" w:rsidRPr="00376642" w:rsidRDefault="00B074EA" w:rsidP="00401918">
            <w:pPr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  <w:r w:rsidRPr="00376642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L50</w:t>
            </w:r>
          </w:p>
        </w:tc>
        <w:tc>
          <w:tcPr>
            <w:tcW w:w="116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20E49C" w14:textId="77777777" w:rsidR="00B074EA" w:rsidRPr="00376642" w:rsidRDefault="00B074EA" w:rsidP="00401918">
            <w:pPr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  <w:r w:rsidRPr="00376642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Mis-joins</w:t>
            </w:r>
          </w:p>
        </w:tc>
        <w:tc>
          <w:tcPr>
            <w:tcW w:w="119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EF146F" w14:textId="77777777" w:rsidR="00B074EA" w:rsidRPr="00376642" w:rsidRDefault="00B074EA" w:rsidP="00401918">
            <w:pPr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  <w:r w:rsidRPr="00376642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Splits</w:t>
            </w:r>
          </w:p>
        </w:tc>
      </w:tr>
      <w:tr w:rsidR="00B074EA" w:rsidRPr="006455E8" w14:paraId="7A170F20" w14:textId="77777777" w:rsidTr="00401918">
        <w:tc>
          <w:tcPr>
            <w:tcW w:w="1393" w:type="dxa"/>
            <w:tcBorders>
              <w:top w:val="single" w:sz="4" w:space="0" w:color="auto"/>
            </w:tcBorders>
            <w:vAlign w:val="center"/>
          </w:tcPr>
          <w:p w14:paraId="4EB55617" w14:textId="77777777" w:rsidR="00B074EA" w:rsidRPr="006455E8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6455E8">
              <w:rPr>
                <w:rFonts w:ascii="Arial" w:hAnsi="Arial" w:cs="Arial"/>
                <w:sz w:val="22"/>
                <w:szCs w:val="22"/>
                <w:lang w:val="en-GB"/>
              </w:rPr>
              <w:t>CMW39103</w:t>
            </w:r>
          </w:p>
        </w:tc>
        <w:tc>
          <w:tcPr>
            <w:tcW w:w="1353" w:type="dxa"/>
            <w:tcBorders>
              <w:top w:val="single" w:sz="4" w:space="0" w:color="auto"/>
            </w:tcBorders>
            <w:vAlign w:val="center"/>
          </w:tcPr>
          <w:p w14:paraId="1DB49C2E" w14:textId="77777777" w:rsidR="00B074EA" w:rsidRPr="006455E8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6455E8">
              <w:rPr>
                <w:rFonts w:ascii="Arial" w:hAnsi="Arial" w:cs="Arial"/>
                <w:sz w:val="22"/>
                <w:szCs w:val="22"/>
                <w:lang w:val="en-GB"/>
              </w:rPr>
              <w:t>Canu</w:t>
            </w:r>
          </w:p>
        </w:tc>
        <w:tc>
          <w:tcPr>
            <w:tcW w:w="940" w:type="dxa"/>
            <w:tcBorders>
              <w:top w:val="single" w:sz="4" w:space="0" w:color="auto"/>
            </w:tcBorders>
            <w:vAlign w:val="center"/>
          </w:tcPr>
          <w:p w14:paraId="34D852CC" w14:textId="77777777" w:rsidR="00B074EA" w:rsidRPr="006455E8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14</w:t>
            </w:r>
          </w:p>
        </w:tc>
        <w:tc>
          <w:tcPr>
            <w:tcW w:w="1337" w:type="dxa"/>
            <w:tcBorders>
              <w:top w:val="single" w:sz="4" w:space="0" w:color="auto"/>
            </w:tcBorders>
          </w:tcPr>
          <w:p w14:paraId="69ED3DE3" w14:textId="77777777" w:rsidR="00B074EA" w:rsidRPr="001E7BF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36.88</w:t>
            </w:r>
          </w:p>
        </w:tc>
        <w:tc>
          <w:tcPr>
            <w:tcW w:w="1294" w:type="dxa"/>
            <w:tcBorders>
              <w:top w:val="single" w:sz="4" w:space="0" w:color="auto"/>
            </w:tcBorders>
            <w:vAlign w:val="center"/>
          </w:tcPr>
          <w:p w14:paraId="4D6C2F3D" w14:textId="77777777" w:rsidR="00B074EA" w:rsidRPr="006455E8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1E7BFC">
              <w:rPr>
                <w:rFonts w:ascii="Arial" w:hAnsi="Arial" w:cs="Arial"/>
                <w:sz w:val="22"/>
                <w:szCs w:val="22"/>
                <w:lang w:val="en-GB"/>
              </w:rPr>
              <w:t>2859033</w:t>
            </w:r>
          </w:p>
        </w:tc>
        <w:tc>
          <w:tcPr>
            <w:tcW w:w="1136" w:type="dxa"/>
            <w:tcBorders>
              <w:top w:val="single" w:sz="4" w:space="0" w:color="auto"/>
            </w:tcBorders>
            <w:vAlign w:val="center"/>
          </w:tcPr>
          <w:p w14:paraId="4A5D2814" w14:textId="77777777" w:rsidR="00B074EA" w:rsidRPr="006455E8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6</w:t>
            </w:r>
          </w:p>
        </w:tc>
        <w:tc>
          <w:tcPr>
            <w:tcW w:w="1164" w:type="dxa"/>
            <w:tcBorders>
              <w:top w:val="single" w:sz="4" w:space="0" w:color="auto"/>
            </w:tcBorders>
            <w:vAlign w:val="center"/>
          </w:tcPr>
          <w:p w14:paraId="72D756D6" w14:textId="77777777" w:rsidR="00B074EA" w:rsidRPr="006455E8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0</w:t>
            </w:r>
          </w:p>
        </w:tc>
        <w:tc>
          <w:tcPr>
            <w:tcW w:w="1191" w:type="dxa"/>
            <w:tcBorders>
              <w:top w:val="single" w:sz="4" w:space="0" w:color="auto"/>
            </w:tcBorders>
            <w:vAlign w:val="center"/>
          </w:tcPr>
          <w:p w14:paraId="4A2B4C33" w14:textId="77777777" w:rsidR="00B074EA" w:rsidRPr="006455E8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0</w:t>
            </w:r>
          </w:p>
        </w:tc>
      </w:tr>
      <w:tr w:rsidR="00B074EA" w:rsidRPr="006455E8" w14:paraId="458455E7" w14:textId="77777777" w:rsidTr="00401918">
        <w:tc>
          <w:tcPr>
            <w:tcW w:w="1393" w:type="dxa"/>
            <w:vAlign w:val="center"/>
          </w:tcPr>
          <w:p w14:paraId="61AC2D38" w14:textId="77777777" w:rsidR="00B074EA" w:rsidRPr="006455E8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  <w:tc>
          <w:tcPr>
            <w:tcW w:w="1353" w:type="dxa"/>
            <w:vAlign w:val="center"/>
          </w:tcPr>
          <w:p w14:paraId="254F9B15" w14:textId="77777777" w:rsidR="00B074EA" w:rsidRPr="006455E8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6455E8">
              <w:rPr>
                <w:rFonts w:ascii="Arial" w:hAnsi="Arial" w:cs="Arial"/>
                <w:sz w:val="22"/>
                <w:szCs w:val="22"/>
                <w:lang w:val="en-GB"/>
              </w:rPr>
              <w:t>Flye</w:t>
            </w:r>
          </w:p>
        </w:tc>
        <w:tc>
          <w:tcPr>
            <w:tcW w:w="940" w:type="dxa"/>
            <w:vAlign w:val="center"/>
          </w:tcPr>
          <w:p w14:paraId="79FD3105" w14:textId="77777777" w:rsidR="00B074EA" w:rsidRPr="006455E8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13</w:t>
            </w:r>
          </w:p>
        </w:tc>
        <w:tc>
          <w:tcPr>
            <w:tcW w:w="1337" w:type="dxa"/>
          </w:tcPr>
          <w:p w14:paraId="014E7618" w14:textId="77777777" w:rsidR="00B074EA" w:rsidRPr="001E7BF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36.7</w:t>
            </w:r>
          </w:p>
        </w:tc>
        <w:tc>
          <w:tcPr>
            <w:tcW w:w="1294" w:type="dxa"/>
            <w:vAlign w:val="center"/>
          </w:tcPr>
          <w:p w14:paraId="3A153223" w14:textId="77777777" w:rsidR="00B074EA" w:rsidRPr="006455E8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1E7BFC">
              <w:rPr>
                <w:rFonts w:ascii="Arial" w:hAnsi="Arial" w:cs="Arial"/>
                <w:sz w:val="22"/>
                <w:szCs w:val="22"/>
                <w:lang w:val="en-GB"/>
              </w:rPr>
              <w:t>2852626</w:t>
            </w:r>
          </w:p>
        </w:tc>
        <w:tc>
          <w:tcPr>
            <w:tcW w:w="1136" w:type="dxa"/>
            <w:vAlign w:val="center"/>
          </w:tcPr>
          <w:p w14:paraId="5A314421" w14:textId="77777777" w:rsidR="00B074EA" w:rsidRPr="006455E8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6</w:t>
            </w:r>
          </w:p>
        </w:tc>
        <w:tc>
          <w:tcPr>
            <w:tcW w:w="1164" w:type="dxa"/>
            <w:vAlign w:val="center"/>
          </w:tcPr>
          <w:p w14:paraId="2F0F7C02" w14:textId="77777777" w:rsidR="00B074EA" w:rsidRPr="006455E8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1</w:t>
            </w:r>
          </w:p>
        </w:tc>
        <w:tc>
          <w:tcPr>
            <w:tcW w:w="1191" w:type="dxa"/>
            <w:vAlign w:val="center"/>
          </w:tcPr>
          <w:p w14:paraId="0015204A" w14:textId="77777777" w:rsidR="00B074EA" w:rsidRPr="006455E8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0</w:t>
            </w:r>
          </w:p>
        </w:tc>
      </w:tr>
      <w:tr w:rsidR="00B074EA" w:rsidRPr="006455E8" w14:paraId="76BEC27F" w14:textId="77777777" w:rsidTr="00401918">
        <w:tc>
          <w:tcPr>
            <w:tcW w:w="1393" w:type="dxa"/>
            <w:vAlign w:val="center"/>
          </w:tcPr>
          <w:p w14:paraId="00E06068" w14:textId="77777777" w:rsidR="00B074EA" w:rsidRPr="006455E8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6455E8">
              <w:rPr>
                <w:rFonts w:ascii="Arial" w:hAnsi="Arial" w:cs="Arial"/>
                <w:sz w:val="22"/>
                <w:szCs w:val="22"/>
                <w:lang w:val="en-GB"/>
              </w:rPr>
              <w:t>CMW190</w:t>
            </w:r>
          </w:p>
        </w:tc>
        <w:tc>
          <w:tcPr>
            <w:tcW w:w="1353" w:type="dxa"/>
            <w:vAlign w:val="center"/>
          </w:tcPr>
          <w:p w14:paraId="3ADF1C98" w14:textId="77777777" w:rsidR="00B074EA" w:rsidRPr="006455E8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6455E8">
              <w:rPr>
                <w:rFonts w:ascii="Arial" w:hAnsi="Arial" w:cs="Arial"/>
                <w:sz w:val="22"/>
                <w:szCs w:val="22"/>
                <w:lang w:val="en-GB"/>
              </w:rPr>
              <w:t>Canu</w:t>
            </w:r>
          </w:p>
        </w:tc>
        <w:tc>
          <w:tcPr>
            <w:tcW w:w="940" w:type="dxa"/>
            <w:vAlign w:val="center"/>
          </w:tcPr>
          <w:p w14:paraId="1C58D082" w14:textId="77777777" w:rsidR="00B074EA" w:rsidRPr="006455E8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16</w:t>
            </w:r>
          </w:p>
        </w:tc>
        <w:tc>
          <w:tcPr>
            <w:tcW w:w="1337" w:type="dxa"/>
          </w:tcPr>
          <w:p w14:paraId="1643CFA4" w14:textId="77777777" w:rsidR="00B074EA" w:rsidRPr="001E7BF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37.98</w:t>
            </w:r>
          </w:p>
        </w:tc>
        <w:tc>
          <w:tcPr>
            <w:tcW w:w="1294" w:type="dxa"/>
            <w:vAlign w:val="center"/>
          </w:tcPr>
          <w:p w14:paraId="428173D6" w14:textId="77777777" w:rsidR="00B074EA" w:rsidRPr="006455E8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1E7BFC">
              <w:rPr>
                <w:rFonts w:ascii="Arial" w:hAnsi="Arial" w:cs="Arial"/>
                <w:sz w:val="22"/>
                <w:szCs w:val="22"/>
                <w:lang w:val="en-GB"/>
              </w:rPr>
              <w:t>2831583</w:t>
            </w:r>
          </w:p>
        </w:tc>
        <w:tc>
          <w:tcPr>
            <w:tcW w:w="1136" w:type="dxa"/>
            <w:vAlign w:val="center"/>
          </w:tcPr>
          <w:p w14:paraId="7B45A77D" w14:textId="77777777" w:rsidR="00B074EA" w:rsidRPr="006455E8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6</w:t>
            </w:r>
          </w:p>
        </w:tc>
        <w:tc>
          <w:tcPr>
            <w:tcW w:w="1164" w:type="dxa"/>
            <w:vAlign w:val="center"/>
          </w:tcPr>
          <w:p w14:paraId="3A3762F1" w14:textId="77777777" w:rsidR="00B074EA" w:rsidRPr="006455E8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0</w:t>
            </w:r>
          </w:p>
        </w:tc>
        <w:tc>
          <w:tcPr>
            <w:tcW w:w="1191" w:type="dxa"/>
            <w:vAlign w:val="center"/>
          </w:tcPr>
          <w:p w14:paraId="79DB8D0A" w14:textId="77777777" w:rsidR="00B074EA" w:rsidRPr="006455E8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1</w:t>
            </w:r>
          </w:p>
        </w:tc>
      </w:tr>
      <w:tr w:rsidR="00B074EA" w:rsidRPr="006455E8" w14:paraId="7B815B6A" w14:textId="77777777" w:rsidTr="00401918">
        <w:tc>
          <w:tcPr>
            <w:tcW w:w="1393" w:type="dxa"/>
            <w:vAlign w:val="center"/>
          </w:tcPr>
          <w:p w14:paraId="0F388ABC" w14:textId="77777777" w:rsidR="00B074EA" w:rsidRPr="006455E8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  <w:tc>
          <w:tcPr>
            <w:tcW w:w="1353" w:type="dxa"/>
            <w:vAlign w:val="center"/>
          </w:tcPr>
          <w:p w14:paraId="072F06DF" w14:textId="77777777" w:rsidR="00B074EA" w:rsidRPr="006455E8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6455E8">
              <w:rPr>
                <w:rFonts w:ascii="Arial" w:hAnsi="Arial" w:cs="Arial"/>
                <w:sz w:val="22"/>
                <w:szCs w:val="22"/>
                <w:lang w:val="en-GB"/>
              </w:rPr>
              <w:t>Flye</w:t>
            </w:r>
          </w:p>
        </w:tc>
        <w:tc>
          <w:tcPr>
            <w:tcW w:w="940" w:type="dxa"/>
            <w:vAlign w:val="center"/>
          </w:tcPr>
          <w:p w14:paraId="322751CF" w14:textId="77777777" w:rsidR="00B074EA" w:rsidRPr="006455E8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13</w:t>
            </w:r>
          </w:p>
        </w:tc>
        <w:tc>
          <w:tcPr>
            <w:tcW w:w="1337" w:type="dxa"/>
          </w:tcPr>
          <w:p w14:paraId="297A3FE7" w14:textId="77777777" w:rsidR="00B074EA" w:rsidRPr="001E7BF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37.27</w:t>
            </w:r>
          </w:p>
        </w:tc>
        <w:tc>
          <w:tcPr>
            <w:tcW w:w="1294" w:type="dxa"/>
            <w:vAlign w:val="center"/>
          </w:tcPr>
          <w:p w14:paraId="51F24241" w14:textId="77777777" w:rsidR="00B074EA" w:rsidRPr="006455E8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1E7BFC">
              <w:rPr>
                <w:rFonts w:ascii="Arial" w:hAnsi="Arial" w:cs="Arial"/>
                <w:sz w:val="22"/>
                <w:szCs w:val="22"/>
                <w:lang w:val="en-GB"/>
              </w:rPr>
              <w:t>3188804</w:t>
            </w:r>
          </w:p>
        </w:tc>
        <w:tc>
          <w:tcPr>
            <w:tcW w:w="1136" w:type="dxa"/>
            <w:vAlign w:val="center"/>
          </w:tcPr>
          <w:p w14:paraId="55E4A070" w14:textId="77777777" w:rsidR="00B074EA" w:rsidRPr="006455E8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5</w:t>
            </w:r>
          </w:p>
        </w:tc>
        <w:tc>
          <w:tcPr>
            <w:tcW w:w="1164" w:type="dxa"/>
            <w:vAlign w:val="center"/>
          </w:tcPr>
          <w:p w14:paraId="3EEBC6F3" w14:textId="77777777" w:rsidR="00B074EA" w:rsidRPr="006455E8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2</w:t>
            </w:r>
          </w:p>
        </w:tc>
        <w:tc>
          <w:tcPr>
            <w:tcW w:w="1191" w:type="dxa"/>
            <w:vAlign w:val="center"/>
          </w:tcPr>
          <w:p w14:paraId="763C1F15" w14:textId="77777777" w:rsidR="00B074EA" w:rsidRPr="006455E8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0</w:t>
            </w:r>
          </w:p>
        </w:tc>
      </w:tr>
      <w:tr w:rsidR="00B074EA" w:rsidRPr="006455E8" w14:paraId="1F7487E0" w14:textId="77777777" w:rsidTr="00401918">
        <w:tc>
          <w:tcPr>
            <w:tcW w:w="1393" w:type="dxa"/>
            <w:vAlign w:val="center"/>
          </w:tcPr>
          <w:p w14:paraId="2C9CFC34" w14:textId="77777777" w:rsidR="00B074EA" w:rsidRPr="006455E8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6455E8">
              <w:rPr>
                <w:rFonts w:ascii="Arial" w:hAnsi="Arial" w:cs="Arial"/>
                <w:sz w:val="22"/>
                <w:szCs w:val="22"/>
                <w:lang w:val="en-GB"/>
              </w:rPr>
              <w:t>CMW45410</w:t>
            </w:r>
          </w:p>
        </w:tc>
        <w:tc>
          <w:tcPr>
            <w:tcW w:w="1353" w:type="dxa"/>
            <w:vAlign w:val="center"/>
          </w:tcPr>
          <w:p w14:paraId="1D8412C3" w14:textId="77777777" w:rsidR="00B074EA" w:rsidRPr="006455E8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6455E8">
              <w:rPr>
                <w:rFonts w:ascii="Arial" w:hAnsi="Arial" w:cs="Arial"/>
                <w:sz w:val="22"/>
                <w:szCs w:val="22"/>
                <w:lang w:val="en-GB"/>
              </w:rPr>
              <w:t>Canu</w:t>
            </w:r>
          </w:p>
        </w:tc>
        <w:tc>
          <w:tcPr>
            <w:tcW w:w="940" w:type="dxa"/>
            <w:vAlign w:val="center"/>
          </w:tcPr>
          <w:p w14:paraId="6ED07B55" w14:textId="77777777" w:rsidR="00B074EA" w:rsidRPr="006455E8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18</w:t>
            </w:r>
          </w:p>
        </w:tc>
        <w:tc>
          <w:tcPr>
            <w:tcW w:w="1337" w:type="dxa"/>
          </w:tcPr>
          <w:p w14:paraId="4F186A6F" w14:textId="77777777" w:rsidR="00B074EA" w:rsidRPr="001E7BF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38.07</w:t>
            </w:r>
          </w:p>
        </w:tc>
        <w:tc>
          <w:tcPr>
            <w:tcW w:w="1294" w:type="dxa"/>
            <w:vAlign w:val="center"/>
          </w:tcPr>
          <w:p w14:paraId="76B7F638" w14:textId="77777777" w:rsidR="00B074EA" w:rsidRPr="006455E8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1E7BFC">
              <w:rPr>
                <w:rFonts w:ascii="Arial" w:hAnsi="Arial" w:cs="Arial"/>
                <w:sz w:val="22"/>
                <w:szCs w:val="22"/>
                <w:lang w:val="en-GB"/>
              </w:rPr>
              <w:t>2676158</w:t>
            </w:r>
          </w:p>
        </w:tc>
        <w:tc>
          <w:tcPr>
            <w:tcW w:w="1136" w:type="dxa"/>
            <w:vAlign w:val="center"/>
          </w:tcPr>
          <w:p w14:paraId="0A6DB0A4" w14:textId="77777777" w:rsidR="00B074EA" w:rsidRPr="006455E8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7</w:t>
            </w:r>
          </w:p>
        </w:tc>
        <w:tc>
          <w:tcPr>
            <w:tcW w:w="1164" w:type="dxa"/>
            <w:vAlign w:val="center"/>
          </w:tcPr>
          <w:p w14:paraId="2D1E4571" w14:textId="77777777" w:rsidR="00B074EA" w:rsidRPr="006455E8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0</w:t>
            </w:r>
          </w:p>
        </w:tc>
        <w:tc>
          <w:tcPr>
            <w:tcW w:w="1191" w:type="dxa"/>
            <w:vAlign w:val="center"/>
          </w:tcPr>
          <w:p w14:paraId="7D5ACCEC" w14:textId="77777777" w:rsidR="00B074EA" w:rsidRPr="006455E8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2</w:t>
            </w:r>
          </w:p>
        </w:tc>
      </w:tr>
      <w:tr w:rsidR="00B074EA" w:rsidRPr="006455E8" w14:paraId="79C3D516" w14:textId="77777777" w:rsidTr="00401918">
        <w:tc>
          <w:tcPr>
            <w:tcW w:w="1393" w:type="dxa"/>
            <w:tcBorders>
              <w:bottom w:val="single" w:sz="4" w:space="0" w:color="auto"/>
            </w:tcBorders>
            <w:vAlign w:val="center"/>
          </w:tcPr>
          <w:p w14:paraId="548D65E1" w14:textId="77777777" w:rsidR="00B074EA" w:rsidRPr="006455E8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  <w:tc>
          <w:tcPr>
            <w:tcW w:w="1353" w:type="dxa"/>
            <w:tcBorders>
              <w:bottom w:val="single" w:sz="4" w:space="0" w:color="auto"/>
            </w:tcBorders>
            <w:vAlign w:val="center"/>
          </w:tcPr>
          <w:p w14:paraId="4F8A49D8" w14:textId="77777777" w:rsidR="00B074EA" w:rsidRPr="006455E8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6455E8">
              <w:rPr>
                <w:rFonts w:ascii="Arial" w:hAnsi="Arial" w:cs="Arial"/>
                <w:sz w:val="22"/>
                <w:szCs w:val="22"/>
                <w:lang w:val="en-GB"/>
              </w:rPr>
              <w:t>Flye</w:t>
            </w:r>
          </w:p>
        </w:tc>
        <w:tc>
          <w:tcPr>
            <w:tcW w:w="940" w:type="dxa"/>
            <w:tcBorders>
              <w:bottom w:val="single" w:sz="4" w:space="0" w:color="auto"/>
            </w:tcBorders>
            <w:vAlign w:val="center"/>
          </w:tcPr>
          <w:p w14:paraId="073FCCE6" w14:textId="77777777" w:rsidR="00B074EA" w:rsidRPr="006455E8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15</w:t>
            </w:r>
          </w:p>
        </w:tc>
        <w:tc>
          <w:tcPr>
            <w:tcW w:w="1337" w:type="dxa"/>
            <w:tcBorders>
              <w:bottom w:val="single" w:sz="4" w:space="0" w:color="auto"/>
            </w:tcBorders>
          </w:tcPr>
          <w:p w14:paraId="35A43679" w14:textId="77777777" w:rsidR="00B074EA" w:rsidRPr="001E7BF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37.93</w:t>
            </w:r>
          </w:p>
        </w:tc>
        <w:tc>
          <w:tcPr>
            <w:tcW w:w="1294" w:type="dxa"/>
            <w:tcBorders>
              <w:bottom w:val="single" w:sz="4" w:space="0" w:color="auto"/>
            </w:tcBorders>
            <w:vAlign w:val="center"/>
          </w:tcPr>
          <w:p w14:paraId="77CA8C28" w14:textId="77777777" w:rsidR="00B074EA" w:rsidRPr="006455E8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1E7BFC">
              <w:rPr>
                <w:rFonts w:ascii="Arial" w:hAnsi="Arial" w:cs="Arial"/>
                <w:sz w:val="22"/>
                <w:szCs w:val="22"/>
                <w:lang w:val="en-GB"/>
              </w:rPr>
              <w:t>2861173</w:t>
            </w:r>
          </w:p>
        </w:tc>
        <w:tc>
          <w:tcPr>
            <w:tcW w:w="1136" w:type="dxa"/>
            <w:tcBorders>
              <w:bottom w:val="single" w:sz="4" w:space="0" w:color="auto"/>
            </w:tcBorders>
            <w:vAlign w:val="center"/>
          </w:tcPr>
          <w:p w14:paraId="306FD052" w14:textId="77777777" w:rsidR="00B074EA" w:rsidRPr="006455E8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5</w:t>
            </w:r>
          </w:p>
        </w:tc>
        <w:tc>
          <w:tcPr>
            <w:tcW w:w="1164" w:type="dxa"/>
            <w:tcBorders>
              <w:bottom w:val="single" w:sz="4" w:space="0" w:color="auto"/>
            </w:tcBorders>
            <w:vAlign w:val="center"/>
          </w:tcPr>
          <w:p w14:paraId="4C97A1F2" w14:textId="77777777" w:rsidR="00B074EA" w:rsidRPr="006455E8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1</w:t>
            </w:r>
          </w:p>
        </w:tc>
        <w:tc>
          <w:tcPr>
            <w:tcW w:w="1191" w:type="dxa"/>
            <w:tcBorders>
              <w:bottom w:val="single" w:sz="4" w:space="0" w:color="auto"/>
            </w:tcBorders>
            <w:vAlign w:val="center"/>
          </w:tcPr>
          <w:p w14:paraId="702C97AE" w14:textId="77777777" w:rsidR="00B074EA" w:rsidRPr="006455E8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0</w:t>
            </w:r>
          </w:p>
        </w:tc>
      </w:tr>
    </w:tbl>
    <w:p w14:paraId="71D01100" w14:textId="77777777" w:rsidR="00B074EA" w:rsidRDefault="00B074EA">
      <w:r>
        <w:br w:type="page"/>
      </w:r>
    </w:p>
    <w:p w14:paraId="7326B1D7" w14:textId="74490D6A" w:rsidR="00A90043" w:rsidRDefault="00CD1394" w:rsidP="00347A64">
      <w:pPr>
        <w:spacing w:line="48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 xml:space="preserve">Supplementary Table </w:t>
      </w:r>
      <w:r w:rsidR="00A90043">
        <w:rPr>
          <w:rFonts w:ascii="Arial" w:hAnsi="Arial" w:cs="Arial"/>
          <w:b/>
          <w:bCs/>
        </w:rPr>
        <w:t xml:space="preserve">7. </w:t>
      </w:r>
      <w:r w:rsidR="00C35E80" w:rsidRPr="00C35E80">
        <w:rPr>
          <w:rFonts w:ascii="Arial" w:hAnsi="Arial" w:cs="Arial"/>
        </w:rPr>
        <w:t>Homologous genes within and between the accessory chromosomes</w:t>
      </w:r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200"/>
        <w:gridCol w:w="2469"/>
        <w:gridCol w:w="3008"/>
        <w:gridCol w:w="2393"/>
      </w:tblGrid>
      <w:tr w:rsidR="00A90043" w:rsidRPr="00C00F2B" w14:paraId="73A4F97E" w14:textId="77777777" w:rsidTr="00C35E80">
        <w:trPr>
          <w:tblHeader/>
        </w:trPr>
        <w:tc>
          <w:tcPr>
            <w:tcW w:w="662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02B125" w14:textId="77777777" w:rsidR="00A90043" w:rsidRPr="008E7EF4" w:rsidRDefault="00A90043" w:rsidP="0060713E">
            <w:pPr>
              <w:pStyle w:val="ListParagraph"/>
              <w:ind w:left="0"/>
              <w:rPr>
                <w:b/>
                <w:bCs/>
                <w:sz w:val="18"/>
                <w:szCs w:val="18"/>
              </w:rPr>
            </w:pPr>
            <w:proofErr w:type="spellStart"/>
            <w:r w:rsidRPr="008E7EF4">
              <w:rPr>
                <w:b/>
                <w:bCs/>
                <w:sz w:val="18"/>
                <w:szCs w:val="18"/>
              </w:rPr>
              <w:t>Orthogroup</w:t>
            </w:r>
            <w:proofErr w:type="spellEnd"/>
          </w:p>
        </w:tc>
        <w:tc>
          <w:tcPr>
            <w:tcW w:w="136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52C4F0" w14:textId="77777777" w:rsidR="00A90043" w:rsidRPr="008E7EF4" w:rsidRDefault="00A90043" w:rsidP="0060713E">
            <w:pPr>
              <w:pStyle w:val="ListParagraph"/>
              <w:ind w:left="0"/>
              <w:rPr>
                <w:b/>
                <w:bCs/>
                <w:sz w:val="18"/>
                <w:szCs w:val="18"/>
              </w:rPr>
            </w:pPr>
            <w:r w:rsidRPr="008E7EF4">
              <w:rPr>
                <w:b/>
                <w:bCs/>
                <w:sz w:val="18"/>
                <w:szCs w:val="18"/>
              </w:rPr>
              <w:t>Gene ID</w:t>
            </w:r>
          </w:p>
        </w:tc>
        <w:tc>
          <w:tcPr>
            <w:tcW w:w="165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C5A05A1" w14:textId="77777777" w:rsidR="00A90043" w:rsidRPr="008E7EF4" w:rsidRDefault="00A90043" w:rsidP="0060713E">
            <w:pPr>
              <w:pStyle w:val="ListParagraph"/>
              <w:ind w:left="0"/>
              <w:rPr>
                <w:b/>
                <w:bCs/>
                <w:sz w:val="18"/>
                <w:szCs w:val="18"/>
              </w:rPr>
            </w:pPr>
            <w:r w:rsidRPr="008E7EF4">
              <w:rPr>
                <w:b/>
                <w:bCs/>
                <w:sz w:val="18"/>
                <w:szCs w:val="18"/>
              </w:rPr>
              <w:t>Functions</w:t>
            </w:r>
          </w:p>
        </w:tc>
        <w:tc>
          <w:tcPr>
            <w:tcW w:w="132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96AE2F" w14:textId="77777777" w:rsidR="00A90043" w:rsidRPr="008E7EF4" w:rsidRDefault="00A90043" w:rsidP="0060713E">
            <w:pPr>
              <w:pStyle w:val="ListParagraph"/>
              <w:ind w:left="0"/>
              <w:rPr>
                <w:b/>
                <w:bCs/>
                <w:sz w:val="18"/>
                <w:szCs w:val="18"/>
              </w:rPr>
            </w:pPr>
            <w:r w:rsidRPr="008E7EF4">
              <w:rPr>
                <w:b/>
                <w:bCs/>
                <w:sz w:val="18"/>
                <w:szCs w:val="18"/>
              </w:rPr>
              <w:t>Gene coordinates</w:t>
            </w:r>
          </w:p>
        </w:tc>
      </w:tr>
      <w:tr w:rsidR="00A90043" w:rsidRPr="00C00F2B" w14:paraId="3FDD2771" w14:textId="77777777" w:rsidTr="00C35E80">
        <w:trPr>
          <w:trHeight w:val="187"/>
        </w:trPr>
        <w:tc>
          <w:tcPr>
            <w:tcW w:w="662" w:type="pct"/>
            <w:vMerge w:val="restart"/>
            <w:tcBorders>
              <w:top w:val="single" w:sz="4" w:space="0" w:color="auto"/>
            </w:tcBorders>
            <w:vAlign w:val="center"/>
          </w:tcPr>
          <w:p w14:paraId="1B044E5D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OG0000046</w:t>
            </w:r>
          </w:p>
        </w:tc>
        <w:tc>
          <w:tcPr>
            <w:tcW w:w="1361" w:type="pct"/>
            <w:tcBorders>
              <w:top w:val="single" w:sz="4" w:space="0" w:color="auto"/>
            </w:tcBorders>
            <w:vAlign w:val="center"/>
          </w:tcPr>
          <w:p w14:paraId="0F3EF55E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76" w:lineRule="auto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CMW45410_12209-RA</w:t>
            </w:r>
          </w:p>
        </w:tc>
        <w:tc>
          <w:tcPr>
            <w:tcW w:w="1658" w:type="pct"/>
            <w:tcBorders>
              <w:top w:val="single" w:sz="4" w:space="0" w:color="auto"/>
            </w:tcBorders>
            <w:vAlign w:val="center"/>
          </w:tcPr>
          <w:p w14:paraId="7D57D7BC" w14:textId="77777777" w:rsidR="00A90043" w:rsidRPr="00C00F2B" w:rsidRDefault="00A90043" w:rsidP="0060713E">
            <w:pPr>
              <w:pStyle w:val="ListParagraph"/>
              <w:spacing w:line="276" w:lineRule="auto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Hypothetical protein</w:t>
            </w:r>
          </w:p>
        </w:tc>
        <w:tc>
          <w:tcPr>
            <w:tcW w:w="1320" w:type="pct"/>
            <w:tcBorders>
              <w:top w:val="single" w:sz="4" w:space="0" w:color="auto"/>
            </w:tcBorders>
            <w:vAlign w:val="center"/>
          </w:tcPr>
          <w:p w14:paraId="2DFC372B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315435–317112</w:t>
            </w:r>
          </w:p>
        </w:tc>
      </w:tr>
      <w:tr w:rsidR="00A90043" w:rsidRPr="00C00F2B" w14:paraId="41C8A4FB" w14:textId="77777777" w:rsidTr="00C35E80">
        <w:trPr>
          <w:trHeight w:val="117"/>
        </w:trPr>
        <w:tc>
          <w:tcPr>
            <w:tcW w:w="662" w:type="pct"/>
            <w:vMerge/>
            <w:vAlign w:val="center"/>
          </w:tcPr>
          <w:p w14:paraId="223EE415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vAlign w:val="center"/>
          </w:tcPr>
          <w:p w14:paraId="61C0BEC9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76" w:lineRule="auto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CMW45410_g2750.t1</w:t>
            </w:r>
          </w:p>
        </w:tc>
        <w:tc>
          <w:tcPr>
            <w:tcW w:w="1658" w:type="pct"/>
            <w:vAlign w:val="center"/>
          </w:tcPr>
          <w:p w14:paraId="3A6417F6" w14:textId="77777777" w:rsidR="00A90043" w:rsidRPr="00C00F2B" w:rsidRDefault="00A90043" w:rsidP="0060713E">
            <w:pPr>
              <w:pStyle w:val="ListParagraph"/>
              <w:spacing w:line="276" w:lineRule="auto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Phosphatidylserine decarboxylase</w:t>
            </w:r>
          </w:p>
        </w:tc>
        <w:tc>
          <w:tcPr>
            <w:tcW w:w="1320" w:type="pct"/>
            <w:vAlign w:val="center"/>
          </w:tcPr>
          <w:p w14:paraId="2CF80445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454129–455696</w:t>
            </w:r>
          </w:p>
        </w:tc>
      </w:tr>
      <w:tr w:rsidR="00A90043" w:rsidRPr="00C00F2B" w14:paraId="634D42B1" w14:textId="77777777" w:rsidTr="00C35E80">
        <w:trPr>
          <w:trHeight w:val="117"/>
        </w:trPr>
        <w:tc>
          <w:tcPr>
            <w:tcW w:w="662" w:type="pct"/>
            <w:vMerge/>
            <w:tcBorders>
              <w:bottom w:val="dashSmallGap" w:sz="4" w:space="0" w:color="auto"/>
            </w:tcBorders>
            <w:vAlign w:val="center"/>
          </w:tcPr>
          <w:p w14:paraId="496E09D3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tcBorders>
              <w:bottom w:val="dashSmallGap" w:sz="4" w:space="0" w:color="auto"/>
            </w:tcBorders>
            <w:vAlign w:val="center"/>
          </w:tcPr>
          <w:p w14:paraId="1D7BB8EC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76" w:lineRule="auto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CMW45410_g7366.t1</w:t>
            </w:r>
          </w:p>
        </w:tc>
        <w:tc>
          <w:tcPr>
            <w:tcW w:w="1658" w:type="pct"/>
            <w:tcBorders>
              <w:bottom w:val="dashSmallGap" w:sz="4" w:space="0" w:color="auto"/>
            </w:tcBorders>
            <w:vAlign w:val="center"/>
          </w:tcPr>
          <w:p w14:paraId="2E720456" w14:textId="77777777" w:rsidR="00A90043" w:rsidRPr="00C00F2B" w:rsidRDefault="00A90043" w:rsidP="0060713E">
            <w:pPr>
              <w:pStyle w:val="ListParagraph"/>
              <w:spacing w:line="276" w:lineRule="auto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Hypothetical protein</w:t>
            </w:r>
          </w:p>
        </w:tc>
        <w:tc>
          <w:tcPr>
            <w:tcW w:w="1320" w:type="pct"/>
            <w:tcBorders>
              <w:bottom w:val="dashSmallGap" w:sz="4" w:space="0" w:color="auto"/>
            </w:tcBorders>
            <w:vAlign w:val="center"/>
          </w:tcPr>
          <w:p w14:paraId="671D1F79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C15: 67836–69319</w:t>
            </w:r>
          </w:p>
        </w:tc>
      </w:tr>
      <w:tr w:rsidR="00A90043" w:rsidRPr="00C00F2B" w14:paraId="356A7F00" w14:textId="77777777" w:rsidTr="00C35E80">
        <w:trPr>
          <w:trHeight w:val="187"/>
        </w:trPr>
        <w:tc>
          <w:tcPr>
            <w:tcW w:w="662" w:type="pct"/>
            <w:vMerge w:val="restart"/>
            <w:tcBorders>
              <w:top w:val="dashSmallGap" w:sz="4" w:space="0" w:color="auto"/>
            </w:tcBorders>
            <w:vAlign w:val="center"/>
          </w:tcPr>
          <w:p w14:paraId="2604630F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OG0000109</w:t>
            </w:r>
          </w:p>
        </w:tc>
        <w:tc>
          <w:tcPr>
            <w:tcW w:w="1361" w:type="pct"/>
            <w:tcBorders>
              <w:top w:val="dashSmallGap" w:sz="4" w:space="0" w:color="auto"/>
            </w:tcBorders>
            <w:vAlign w:val="center"/>
          </w:tcPr>
          <w:p w14:paraId="1158F95D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76" w:lineRule="auto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CMW45410_g2702.t1</w:t>
            </w:r>
          </w:p>
        </w:tc>
        <w:tc>
          <w:tcPr>
            <w:tcW w:w="1658" w:type="pct"/>
            <w:tcBorders>
              <w:top w:val="dashSmallGap" w:sz="4" w:space="0" w:color="auto"/>
            </w:tcBorders>
            <w:vAlign w:val="center"/>
          </w:tcPr>
          <w:p w14:paraId="1D632021" w14:textId="77777777" w:rsidR="00A90043" w:rsidRPr="00C00F2B" w:rsidRDefault="00A90043" w:rsidP="0060713E">
            <w:pPr>
              <w:pStyle w:val="ListParagraph"/>
              <w:spacing w:line="276" w:lineRule="auto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 xml:space="preserve">Uracil </w:t>
            </w:r>
            <w:proofErr w:type="spellStart"/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phosphoribosyltransferase</w:t>
            </w:r>
            <w:proofErr w:type="spellEnd"/>
          </w:p>
        </w:tc>
        <w:tc>
          <w:tcPr>
            <w:tcW w:w="1320" w:type="pct"/>
            <w:tcBorders>
              <w:top w:val="dashSmallGap" w:sz="4" w:space="0" w:color="auto"/>
            </w:tcBorders>
            <w:vAlign w:val="center"/>
          </w:tcPr>
          <w:p w14:paraId="7ED4666E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 :94575–95528</w:t>
            </w:r>
          </w:p>
        </w:tc>
      </w:tr>
      <w:tr w:rsidR="00A90043" w:rsidRPr="00C00F2B" w14:paraId="7D7BC4D3" w14:textId="77777777" w:rsidTr="00C35E80">
        <w:trPr>
          <w:trHeight w:val="117"/>
        </w:trPr>
        <w:tc>
          <w:tcPr>
            <w:tcW w:w="662" w:type="pct"/>
            <w:vMerge/>
            <w:vAlign w:val="center"/>
          </w:tcPr>
          <w:p w14:paraId="5196F233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vAlign w:val="center"/>
          </w:tcPr>
          <w:p w14:paraId="26D66825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76" w:lineRule="auto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CMW45410_g2703.t1</w:t>
            </w:r>
          </w:p>
        </w:tc>
        <w:tc>
          <w:tcPr>
            <w:tcW w:w="1658" w:type="pct"/>
            <w:vAlign w:val="center"/>
          </w:tcPr>
          <w:p w14:paraId="0A661036" w14:textId="77777777" w:rsidR="00A90043" w:rsidRPr="00C00F2B" w:rsidRDefault="00A90043" w:rsidP="0060713E">
            <w:pPr>
              <w:pStyle w:val="ListParagraph"/>
              <w:spacing w:line="276" w:lineRule="auto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 xml:space="preserve">Uracil </w:t>
            </w:r>
            <w:proofErr w:type="spellStart"/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phosphoribosyltransferase</w:t>
            </w:r>
            <w:proofErr w:type="spellEnd"/>
          </w:p>
        </w:tc>
        <w:tc>
          <w:tcPr>
            <w:tcW w:w="1320" w:type="pct"/>
            <w:vAlign w:val="center"/>
          </w:tcPr>
          <w:p w14:paraId="0888A703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95772–96557</w:t>
            </w:r>
          </w:p>
        </w:tc>
      </w:tr>
      <w:tr w:rsidR="00A90043" w:rsidRPr="00C00F2B" w14:paraId="24890626" w14:textId="77777777" w:rsidTr="00C35E80">
        <w:trPr>
          <w:trHeight w:val="117"/>
        </w:trPr>
        <w:tc>
          <w:tcPr>
            <w:tcW w:w="662" w:type="pct"/>
            <w:vMerge/>
            <w:tcBorders>
              <w:bottom w:val="dashSmallGap" w:sz="4" w:space="0" w:color="auto"/>
            </w:tcBorders>
            <w:vAlign w:val="center"/>
          </w:tcPr>
          <w:p w14:paraId="103ACF56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tcBorders>
              <w:bottom w:val="dashSmallGap" w:sz="4" w:space="0" w:color="auto"/>
            </w:tcBorders>
            <w:vAlign w:val="center"/>
          </w:tcPr>
          <w:p w14:paraId="3B30D34F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76" w:lineRule="auto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CMW45410_g7406.t1</w:t>
            </w:r>
          </w:p>
        </w:tc>
        <w:tc>
          <w:tcPr>
            <w:tcW w:w="1658" w:type="pct"/>
            <w:tcBorders>
              <w:bottom w:val="dashSmallGap" w:sz="4" w:space="0" w:color="auto"/>
            </w:tcBorders>
            <w:vAlign w:val="center"/>
          </w:tcPr>
          <w:p w14:paraId="5B2758F6" w14:textId="77777777" w:rsidR="00A90043" w:rsidRPr="00C00F2B" w:rsidRDefault="00A90043" w:rsidP="0060713E">
            <w:pPr>
              <w:pStyle w:val="ListParagraph"/>
              <w:spacing w:line="276" w:lineRule="auto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 xml:space="preserve">Uracil </w:t>
            </w:r>
            <w:proofErr w:type="spellStart"/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phosphoribosyltransferase</w:t>
            </w:r>
            <w:proofErr w:type="spellEnd"/>
          </w:p>
        </w:tc>
        <w:tc>
          <w:tcPr>
            <w:tcW w:w="1320" w:type="pct"/>
            <w:tcBorders>
              <w:bottom w:val="dashSmallGap" w:sz="4" w:space="0" w:color="auto"/>
            </w:tcBorders>
            <w:vAlign w:val="center"/>
          </w:tcPr>
          <w:p w14:paraId="0F8CB85A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C15: 372465–374576</w:t>
            </w:r>
          </w:p>
        </w:tc>
      </w:tr>
      <w:tr w:rsidR="00A90043" w:rsidRPr="00C00F2B" w14:paraId="6957C743" w14:textId="77777777" w:rsidTr="00C35E80">
        <w:trPr>
          <w:trHeight w:val="160"/>
        </w:trPr>
        <w:tc>
          <w:tcPr>
            <w:tcW w:w="662" w:type="pct"/>
            <w:vMerge w:val="restart"/>
            <w:tcBorders>
              <w:top w:val="dashSmallGap" w:sz="4" w:space="0" w:color="auto"/>
            </w:tcBorders>
            <w:vAlign w:val="center"/>
          </w:tcPr>
          <w:p w14:paraId="37BDB526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OG0000244</w:t>
            </w:r>
          </w:p>
        </w:tc>
        <w:tc>
          <w:tcPr>
            <w:tcW w:w="1361" w:type="pct"/>
            <w:tcBorders>
              <w:top w:val="dashSmallGap" w:sz="4" w:space="0" w:color="auto"/>
            </w:tcBorders>
            <w:vAlign w:val="center"/>
          </w:tcPr>
          <w:p w14:paraId="03DB4860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CMW45410_g2740.t1</w:t>
            </w:r>
          </w:p>
        </w:tc>
        <w:tc>
          <w:tcPr>
            <w:tcW w:w="1658" w:type="pct"/>
            <w:tcBorders>
              <w:top w:val="dashSmallGap" w:sz="4" w:space="0" w:color="auto"/>
            </w:tcBorders>
            <w:vAlign w:val="center"/>
          </w:tcPr>
          <w:p w14:paraId="0E744EFD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TPR-like protein</w:t>
            </w:r>
          </w:p>
        </w:tc>
        <w:tc>
          <w:tcPr>
            <w:tcW w:w="1320" w:type="pct"/>
            <w:tcBorders>
              <w:top w:val="dashSmallGap" w:sz="4" w:space="0" w:color="auto"/>
            </w:tcBorders>
            <w:vAlign w:val="center"/>
          </w:tcPr>
          <w:p w14:paraId="1F06F7A9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376859–379465</w:t>
            </w:r>
          </w:p>
        </w:tc>
      </w:tr>
      <w:tr w:rsidR="00A90043" w:rsidRPr="00C00F2B" w14:paraId="174F05B8" w14:textId="77777777" w:rsidTr="00C35E80">
        <w:trPr>
          <w:trHeight w:val="160"/>
        </w:trPr>
        <w:tc>
          <w:tcPr>
            <w:tcW w:w="662" w:type="pct"/>
            <w:vMerge/>
            <w:tcBorders>
              <w:bottom w:val="dashSmallGap" w:sz="4" w:space="0" w:color="auto"/>
            </w:tcBorders>
            <w:vAlign w:val="center"/>
          </w:tcPr>
          <w:p w14:paraId="6784505F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tcBorders>
              <w:bottom w:val="dashSmallGap" w:sz="4" w:space="0" w:color="auto"/>
            </w:tcBorders>
            <w:vAlign w:val="center"/>
          </w:tcPr>
          <w:p w14:paraId="5A0C3017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CMW45410_g2742.t1</w:t>
            </w:r>
          </w:p>
        </w:tc>
        <w:tc>
          <w:tcPr>
            <w:tcW w:w="1658" w:type="pct"/>
            <w:tcBorders>
              <w:bottom w:val="dashSmallGap" w:sz="4" w:space="0" w:color="auto"/>
            </w:tcBorders>
            <w:vAlign w:val="center"/>
          </w:tcPr>
          <w:p w14:paraId="209DCB8F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Kinesin light chain</w:t>
            </w:r>
          </w:p>
        </w:tc>
        <w:tc>
          <w:tcPr>
            <w:tcW w:w="1320" w:type="pct"/>
            <w:tcBorders>
              <w:bottom w:val="dashSmallGap" w:sz="4" w:space="0" w:color="auto"/>
            </w:tcBorders>
            <w:vAlign w:val="center"/>
          </w:tcPr>
          <w:p w14:paraId="6096E153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383637–387395</w:t>
            </w:r>
          </w:p>
        </w:tc>
      </w:tr>
      <w:tr w:rsidR="00A90043" w:rsidRPr="00C00F2B" w14:paraId="6A8184BE" w14:textId="77777777" w:rsidTr="00C35E80">
        <w:trPr>
          <w:trHeight w:val="327"/>
        </w:trPr>
        <w:tc>
          <w:tcPr>
            <w:tcW w:w="662" w:type="pct"/>
            <w:vMerge w:val="restart"/>
            <w:tcBorders>
              <w:top w:val="dashSmallGap" w:sz="4" w:space="0" w:color="auto"/>
            </w:tcBorders>
            <w:vAlign w:val="center"/>
          </w:tcPr>
          <w:p w14:paraId="4D9B3225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OG0001324</w:t>
            </w:r>
          </w:p>
        </w:tc>
        <w:tc>
          <w:tcPr>
            <w:tcW w:w="1361" w:type="pct"/>
            <w:tcBorders>
              <w:top w:val="dashSmallGap" w:sz="4" w:space="0" w:color="auto"/>
            </w:tcBorders>
            <w:vAlign w:val="center"/>
          </w:tcPr>
          <w:p w14:paraId="55DF8829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CMW45410_g2714.t1</w:t>
            </w:r>
          </w:p>
        </w:tc>
        <w:tc>
          <w:tcPr>
            <w:tcW w:w="1658" w:type="pct"/>
            <w:tcBorders>
              <w:top w:val="dashSmallGap" w:sz="4" w:space="0" w:color="auto"/>
            </w:tcBorders>
            <w:vAlign w:val="center"/>
          </w:tcPr>
          <w:p w14:paraId="7B777B1C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p-loop containing nucleoside triphosphate hydrolase</w:t>
            </w:r>
          </w:p>
        </w:tc>
        <w:tc>
          <w:tcPr>
            <w:tcW w:w="1320" w:type="pct"/>
            <w:tcBorders>
              <w:top w:val="dashSmallGap" w:sz="4" w:space="0" w:color="auto"/>
            </w:tcBorders>
            <w:vAlign w:val="center"/>
          </w:tcPr>
          <w:p w14:paraId="31BAE8CB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168319–177832</w:t>
            </w:r>
          </w:p>
        </w:tc>
      </w:tr>
      <w:tr w:rsidR="00A90043" w:rsidRPr="00C00F2B" w14:paraId="0E1759EA" w14:textId="77777777" w:rsidTr="00C35E80">
        <w:trPr>
          <w:trHeight w:val="326"/>
        </w:trPr>
        <w:tc>
          <w:tcPr>
            <w:tcW w:w="662" w:type="pct"/>
            <w:vMerge/>
            <w:tcBorders>
              <w:bottom w:val="dashSmallGap" w:sz="4" w:space="0" w:color="auto"/>
            </w:tcBorders>
            <w:vAlign w:val="center"/>
          </w:tcPr>
          <w:p w14:paraId="05CE546E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tcBorders>
              <w:bottom w:val="dashSmallGap" w:sz="4" w:space="0" w:color="auto"/>
            </w:tcBorders>
            <w:vAlign w:val="center"/>
          </w:tcPr>
          <w:p w14:paraId="5789A68C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CMW45410_g2744.t1</w:t>
            </w:r>
          </w:p>
        </w:tc>
        <w:tc>
          <w:tcPr>
            <w:tcW w:w="1658" w:type="pct"/>
            <w:tcBorders>
              <w:bottom w:val="dashSmallGap" w:sz="4" w:space="0" w:color="auto"/>
            </w:tcBorders>
            <w:vAlign w:val="center"/>
          </w:tcPr>
          <w:p w14:paraId="56C7379A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p-loop containing nucleoside triphosphate hydrolase</w:t>
            </w:r>
          </w:p>
        </w:tc>
        <w:tc>
          <w:tcPr>
            <w:tcW w:w="1320" w:type="pct"/>
            <w:tcBorders>
              <w:bottom w:val="dashSmallGap" w:sz="4" w:space="0" w:color="auto"/>
            </w:tcBorders>
            <w:vAlign w:val="center"/>
          </w:tcPr>
          <w:p w14:paraId="33ACFA9E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394379–401270</w:t>
            </w:r>
          </w:p>
        </w:tc>
      </w:tr>
      <w:tr w:rsidR="00A90043" w:rsidRPr="00C00F2B" w14:paraId="3E90B8A3" w14:textId="77777777" w:rsidTr="00C35E80">
        <w:trPr>
          <w:trHeight w:val="160"/>
        </w:trPr>
        <w:tc>
          <w:tcPr>
            <w:tcW w:w="662" w:type="pct"/>
            <w:vMerge w:val="restart"/>
            <w:tcBorders>
              <w:top w:val="dashSmallGap" w:sz="4" w:space="0" w:color="auto"/>
            </w:tcBorders>
            <w:vAlign w:val="center"/>
          </w:tcPr>
          <w:p w14:paraId="30E129AB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OG0007116</w:t>
            </w:r>
          </w:p>
        </w:tc>
        <w:tc>
          <w:tcPr>
            <w:tcW w:w="1361" w:type="pct"/>
            <w:tcBorders>
              <w:top w:val="dashSmallGap" w:sz="4" w:space="0" w:color="auto"/>
            </w:tcBorders>
            <w:vAlign w:val="center"/>
          </w:tcPr>
          <w:p w14:paraId="49085FC9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CMW45410_g2730.t2</w:t>
            </w:r>
          </w:p>
        </w:tc>
        <w:tc>
          <w:tcPr>
            <w:tcW w:w="1658" w:type="pct"/>
            <w:tcBorders>
              <w:top w:val="dashSmallGap" w:sz="4" w:space="0" w:color="auto"/>
            </w:tcBorders>
            <w:vAlign w:val="center"/>
          </w:tcPr>
          <w:p w14:paraId="614F739D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Pisatin demethylase</w:t>
            </w:r>
          </w:p>
        </w:tc>
        <w:tc>
          <w:tcPr>
            <w:tcW w:w="1320" w:type="pct"/>
            <w:tcBorders>
              <w:top w:val="dashSmallGap" w:sz="4" w:space="0" w:color="auto"/>
            </w:tcBorders>
            <w:vAlign w:val="center"/>
          </w:tcPr>
          <w:p w14:paraId="401346D2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278952–280650</w:t>
            </w:r>
          </w:p>
        </w:tc>
      </w:tr>
      <w:tr w:rsidR="00A90043" w:rsidRPr="00C00F2B" w14:paraId="45F1ECE9" w14:textId="77777777" w:rsidTr="00C35E80">
        <w:trPr>
          <w:trHeight w:val="160"/>
        </w:trPr>
        <w:tc>
          <w:tcPr>
            <w:tcW w:w="662" w:type="pct"/>
            <w:vMerge/>
            <w:tcBorders>
              <w:bottom w:val="dashSmallGap" w:sz="4" w:space="0" w:color="auto"/>
            </w:tcBorders>
            <w:vAlign w:val="center"/>
          </w:tcPr>
          <w:p w14:paraId="51081098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tcBorders>
              <w:bottom w:val="dashSmallGap" w:sz="4" w:space="0" w:color="auto"/>
            </w:tcBorders>
            <w:vAlign w:val="center"/>
          </w:tcPr>
          <w:p w14:paraId="3D7166B8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CMW45410_g2754.t2</w:t>
            </w:r>
          </w:p>
        </w:tc>
        <w:tc>
          <w:tcPr>
            <w:tcW w:w="1658" w:type="pct"/>
            <w:tcBorders>
              <w:bottom w:val="dashSmallGap" w:sz="4" w:space="0" w:color="auto"/>
            </w:tcBorders>
            <w:vAlign w:val="center"/>
          </w:tcPr>
          <w:p w14:paraId="427E6FF8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Pisatin demethylase</w:t>
            </w:r>
          </w:p>
        </w:tc>
        <w:tc>
          <w:tcPr>
            <w:tcW w:w="1320" w:type="pct"/>
            <w:tcBorders>
              <w:bottom w:val="dashSmallGap" w:sz="4" w:space="0" w:color="auto"/>
            </w:tcBorders>
            <w:vAlign w:val="center"/>
          </w:tcPr>
          <w:p w14:paraId="079A4FBE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473573–475271</w:t>
            </w:r>
          </w:p>
        </w:tc>
      </w:tr>
      <w:tr w:rsidR="00A90043" w:rsidRPr="00C00F2B" w14:paraId="46EAA6C2" w14:textId="77777777" w:rsidTr="00C35E80">
        <w:trPr>
          <w:trHeight w:val="160"/>
        </w:trPr>
        <w:tc>
          <w:tcPr>
            <w:tcW w:w="662" w:type="pct"/>
            <w:vMerge w:val="restart"/>
            <w:tcBorders>
              <w:top w:val="dashSmallGap" w:sz="4" w:space="0" w:color="auto"/>
            </w:tcBorders>
            <w:vAlign w:val="center"/>
          </w:tcPr>
          <w:p w14:paraId="6D1A8C05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OG0008997</w:t>
            </w:r>
          </w:p>
        </w:tc>
        <w:tc>
          <w:tcPr>
            <w:tcW w:w="1361" w:type="pct"/>
            <w:tcBorders>
              <w:top w:val="dashSmallGap" w:sz="4" w:space="0" w:color="auto"/>
            </w:tcBorders>
            <w:vAlign w:val="center"/>
          </w:tcPr>
          <w:p w14:paraId="2E7A92CE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CMW45410_12211-RA</w:t>
            </w:r>
          </w:p>
        </w:tc>
        <w:tc>
          <w:tcPr>
            <w:tcW w:w="1658" w:type="pct"/>
            <w:tcBorders>
              <w:top w:val="dashSmallGap" w:sz="4" w:space="0" w:color="auto"/>
            </w:tcBorders>
            <w:vAlign w:val="center"/>
          </w:tcPr>
          <w:p w14:paraId="2F5EAD66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Intracellular protein transport protein</w:t>
            </w:r>
          </w:p>
        </w:tc>
        <w:tc>
          <w:tcPr>
            <w:tcW w:w="1320" w:type="pct"/>
            <w:tcBorders>
              <w:top w:val="dashSmallGap" w:sz="4" w:space="0" w:color="auto"/>
            </w:tcBorders>
            <w:vAlign w:val="center"/>
          </w:tcPr>
          <w:p w14:paraId="5E2EDD3F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322762–324416</w:t>
            </w:r>
          </w:p>
        </w:tc>
      </w:tr>
      <w:tr w:rsidR="00A90043" w:rsidRPr="00C00F2B" w14:paraId="40E5B270" w14:textId="77777777" w:rsidTr="00C35E80">
        <w:trPr>
          <w:trHeight w:val="160"/>
        </w:trPr>
        <w:tc>
          <w:tcPr>
            <w:tcW w:w="662" w:type="pct"/>
            <w:vMerge/>
            <w:tcBorders>
              <w:bottom w:val="dashSmallGap" w:sz="4" w:space="0" w:color="auto"/>
            </w:tcBorders>
            <w:vAlign w:val="center"/>
          </w:tcPr>
          <w:p w14:paraId="330C3765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tcBorders>
              <w:bottom w:val="dashSmallGap" w:sz="4" w:space="0" w:color="auto"/>
            </w:tcBorders>
            <w:vAlign w:val="center"/>
          </w:tcPr>
          <w:p w14:paraId="76B5EC23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CMW45410_g2721.t1</w:t>
            </w:r>
          </w:p>
        </w:tc>
        <w:tc>
          <w:tcPr>
            <w:tcW w:w="1658" w:type="pct"/>
            <w:tcBorders>
              <w:bottom w:val="dashSmallGap" w:sz="4" w:space="0" w:color="auto"/>
            </w:tcBorders>
            <w:vAlign w:val="center"/>
          </w:tcPr>
          <w:p w14:paraId="3C3101BC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Hypothetical protein</w:t>
            </w:r>
          </w:p>
        </w:tc>
        <w:tc>
          <w:tcPr>
            <w:tcW w:w="1320" w:type="pct"/>
            <w:tcBorders>
              <w:bottom w:val="dashSmallGap" w:sz="4" w:space="0" w:color="auto"/>
            </w:tcBorders>
            <w:vAlign w:val="center"/>
          </w:tcPr>
          <w:p w14:paraId="3F1C6F46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221616–222379</w:t>
            </w:r>
          </w:p>
        </w:tc>
      </w:tr>
      <w:tr w:rsidR="00A90043" w:rsidRPr="00C00F2B" w14:paraId="2E75BFB0" w14:textId="77777777" w:rsidTr="00C35E80">
        <w:trPr>
          <w:trHeight w:val="247"/>
        </w:trPr>
        <w:tc>
          <w:tcPr>
            <w:tcW w:w="662" w:type="pct"/>
            <w:vMerge w:val="restart"/>
            <w:tcBorders>
              <w:top w:val="dashSmallGap" w:sz="4" w:space="0" w:color="auto"/>
            </w:tcBorders>
            <w:vAlign w:val="center"/>
          </w:tcPr>
          <w:p w14:paraId="46FB3CA4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OG0012891</w:t>
            </w:r>
          </w:p>
        </w:tc>
        <w:tc>
          <w:tcPr>
            <w:tcW w:w="1361" w:type="pct"/>
            <w:tcBorders>
              <w:top w:val="dashSmallGap" w:sz="4" w:space="0" w:color="auto"/>
            </w:tcBorders>
            <w:vAlign w:val="center"/>
          </w:tcPr>
          <w:p w14:paraId="2F524422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CMW45410_12275-RA</w:t>
            </w:r>
          </w:p>
        </w:tc>
        <w:tc>
          <w:tcPr>
            <w:tcW w:w="1658" w:type="pct"/>
            <w:tcBorders>
              <w:top w:val="dashSmallGap" w:sz="4" w:space="0" w:color="auto"/>
            </w:tcBorders>
            <w:vAlign w:val="center"/>
          </w:tcPr>
          <w:p w14:paraId="020C9D0E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P-loop containing nucleoside triphosphate hydrolase protein</w:t>
            </w:r>
          </w:p>
        </w:tc>
        <w:tc>
          <w:tcPr>
            <w:tcW w:w="1320" w:type="pct"/>
            <w:tcBorders>
              <w:top w:val="dashSmallGap" w:sz="4" w:space="0" w:color="auto"/>
            </w:tcBorders>
            <w:vAlign w:val="center"/>
          </w:tcPr>
          <w:p w14:paraId="38F1C740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563756–565406</w:t>
            </w:r>
          </w:p>
        </w:tc>
      </w:tr>
      <w:tr w:rsidR="00A90043" w:rsidRPr="00C00F2B" w14:paraId="0B2CCC18" w14:textId="77777777" w:rsidTr="00C35E80">
        <w:trPr>
          <w:trHeight w:val="246"/>
        </w:trPr>
        <w:tc>
          <w:tcPr>
            <w:tcW w:w="662" w:type="pct"/>
            <w:vMerge/>
            <w:tcBorders>
              <w:bottom w:val="dashSmallGap" w:sz="4" w:space="0" w:color="auto"/>
            </w:tcBorders>
            <w:vAlign w:val="center"/>
          </w:tcPr>
          <w:p w14:paraId="7647A0D2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tcBorders>
              <w:bottom w:val="dashSmallGap" w:sz="4" w:space="0" w:color="auto"/>
            </w:tcBorders>
            <w:vAlign w:val="center"/>
          </w:tcPr>
          <w:p w14:paraId="34F188FB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CMW45410_g2766.t1</w:t>
            </w:r>
          </w:p>
        </w:tc>
        <w:tc>
          <w:tcPr>
            <w:tcW w:w="1658" w:type="pct"/>
            <w:tcBorders>
              <w:bottom w:val="dashSmallGap" w:sz="4" w:space="0" w:color="auto"/>
            </w:tcBorders>
            <w:vAlign w:val="center"/>
          </w:tcPr>
          <w:p w14:paraId="3120E638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MMR-HSR1 multi-domain protein</w:t>
            </w:r>
          </w:p>
        </w:tc>
        <w:tc>
          <w:tcPr>
            <w:tcW w:w="1320" w:type="pct"/>
            <w:tcBorders>
              <w:bottom w:val="dashSmallGap" w:sz="4" w:space="0" w:color="auto"/>
            </w:tcBorders>
            <w:vAlign w:val="center"/>
          </w:tcPr>
          <w:p w14:paraId="562CAE6F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566501–567674</w:t>
            </w:r>
          </w:p>
        </w:tc>
      </w:tr>
      <w:tr w:rsidR="00A90043" w:rsidRPr="00C00F2B" w14:paraId="25562B85" w14:textId="77777777" w:rsidTr="00C35E80">
        <w:trPr>
          <w:trHeight w:val="160"/>
        </w:trPr>
        <w:tc>
          <w:tcPr>
            <w:tcW w:w="662" w:type="pct"/>
            <w:vMerge w:val="restart"/>
            <w:tcBorders>
              <w:top w:val="dashSmallGap" w:sz="4" w:space="0" w:color="auto"/>
            </w:tcBorders>
            <w:vAlign w:val="center"/>
          </w:tcPr>
          <w:p w14:paraId="509E5A2F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OG0013704</w:t>
            </w:r>
          </w:p>
        </w:tc>
        <w:tc>
          <w:tcPr>
            <w:tcW w:w="1361" w:type="pct"/>
            <w:tcBorders>
              <w:top w:val="dashSmallGap" w:sz="4" w:space="0" w:color="auto"/>
            </w:tcBorders>
            <w:vAlign w:val="center"/>
          </w:tcPr>
          <w:p w14:paraId="65F69005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CMW45410_g2719.t1</w:t>
            </w:r>
          </w:p>
        </w:tc>
        <w:tc>
          <w:tcPr>
            <w:tcW w:w="1658" w:type="pct"/>
            <w:tcBorders>
              <w:top w:val="dashSmallGap" w:sz="4" w:space="0" w:color="auto"/>
            </w:tcBorders>
            <w:vAlign w:val="center"/>
          </w:tcPr>
          <w:p w14:paraId="3EFFEC94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proofErr w:type="spellStart"/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FabD</w:t>
            </w:r>
            <w:proofErr w:type="spellEnd"/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/</w:t>
            </w:r>
            <w:proofErr w:type="spellStart"/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lysophospholipase</w:t>
            </w:r>
            <w:proofErr w:type="spellEnd"/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-like protein</w:t>
            </w:r>
          </w:p>
        </w:tc>
        <w:tc>
          <w:tcPr>
            <w:tcW w:w="1320" w:type="pct"/>
            <w:tcBorders>
              <w:top w:val="dashSmallGap" w:sz="4" w:space="0" w:color="auto"/>
            </w:tcBorders>
            <w:vAlign w:val="center"/>
          </w:tcPr>
          <w:p w14:paraId="7B23BEA8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214039–217469</w:t>
            </w:r>
          </w:p>
        </w:tc>
      </w:tr>
      <w:tr w:rsidR="00A90043" w:rsidRPr="00C00F2B" w14:paraId="296C8831" w14:textId="77777777" w:rsidTr="00C35E80">
        <w:trPr>
          <w:trHeight w:val="198"/>
        </w:trPr>
        <w:tc>
          <w:tcPr>
            <w:tcW w:w="662" w:type="pct"/>
            <w:vMerge/>
            <w:vAlign w:val="center"/>
          </w:tcPr>
          <w:p w14:paraId="75D043C9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vAlign w:val="center"/>
          </w:tcPr>
          <w:p w14:paraId="51C5783E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CMW45410_g2761.t1</w:t>
            </w:r>
          </w:p>
        </w:tc>
        <w:tc>
          <w:tcPr>
            <w:tcW w:w="1658" w:type="pct"/>
            <w:vAlign w:val="center"/>
          </w:tcPr>
          <w:p w14:paraId="1FA2D6E4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proofErr w:type="spellStart"/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FabD</w:t>
            </w:r>
            <w:proofErr w:type="spellEnd"/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/</w:t>
            </w:r>
            <w:proofErr w:type="spellStart"/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lysophospholipase</w:t>
            </w:r>
            <w:proofErr w:type="spellEnd"/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-like protein</w:t>
            </w:r>
          </w:p>
        </w:tc>
        <w:tc>
          <w:tcPr>
            <w:tcW w:w="1320" w:type="pct"/>
            <w:vAlign w:val="center"/>
          </w:tcPr>
          <w:p w14:paraId="451A9FAD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522608–525852</w:t>
            </w:r>
          </w:p>
        </w:tc>
      </w:tr>
      <w:tr w:rsidR="00A90043" w:rsidRPr="00C00F2B" w14:paraId="099772E4" w14:textId="77777777" w:rsidTr="00C35E80">
        <w:trPr>
          <w:trHeight w:val="198"/>
        </w:trPr>
        <w:tc>
          <w:tcPr>
            <w:tcW w:w="662" w:type="pct"/>
            <w:vMerge/>
            <w:tcBorders>
              <w:bottom w:val="dashSmallGap" w:sz="4" w:space="0" w:color="auto"/>
            </w:tcBorders>
            <w:vAlign w:val="center"/>
          </w:tcPr>
          <w:p w14:paraId="43B17932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tcBorders>
              <w:bottom w:val="dashSmallGap" w:sz="4" w:space="0" w:color="auto"/>
            </w:tcBorders>
            <w:vAlign w:val="center"/>
          </w:tcPr>
          <w:p w14:paraId="0A835240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CMW45410_12323-RA</w:t>
            </w:r>
          </w:p>
        </w:tc>
        <w:tc>
          <w:tcPr>
            <w:tcW w:w="1658" w:type="pct"/>
            <w:tcBorders>
              <w:bottom w:val="dashSmallGap" w:sz="4" w:space="0" w:color="auto"/>
            </w:tcBorders>
            <w:vAlign w:val="center"/>
          </w:tcPr>
          <w:p w14:paraId="6AF727FB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proofErr w:type="spellStart"/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FabD</w:t>
            </w:r>
            <w:proofErr w:type="spellEnd"/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/</w:t>
            </w:r>
            <w:proofErr w:type="spellStart"/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lysophospholipase</w:t>
            </w:r>
            <w:proofErr w:type="spellEnd"/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-like protein</w:t>
            </w:r>
          </w:p>
        </w:tc>
        <w:tc>
          <w:tcPr>
            <w:tcW w:w="1320" w:type="pct"/>
            <w:tcBorders>
              <w:bottom w:val="dashSmallGap" w:sz="4" w:space="0" w:color="auto"/>
            </w:tcBorders>
            <w:vAlign w:val="center"/>
          </w:tcPr>
          <w:p w14:paraId="26C5B402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C15: 117129–118392</w:t>
            </w:r>
          </w:p>
        </w:tc>
      </w:tr>
      <w:tr w:rsidR="00A90043" w:rsidRPr="00C00F2B" w14:paraId="29BD22CF" w14:textId="77777777" w:rsidTr="00C35E80">
        <w:trPr>
          <w:trHeight w:val="188"/>
        </w:trPr>
        <w:tc>
          <w:tcPr>
            <w:tcW w:w="662" w:type="pct"/>
            <w:vMerge w:val="restart"/>
            <w:tcBorders>
              <w:top w:val="dashSmallGap" w:sz="4" w:space="0" w:color="auto"/>
            </w:tcBorders>
            <w:vAlign w:val="center"/>
          </w:tcPr>
          <w:p w14:paraId="121F5738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OG0013710</w:t>
            </w:r>
          </w:p>
        </w:tc>
        <w:tc>
          <w:tcPr>
            <w:tcW w:w="1361" w:type="pct"/>
            <w:tcBorders>
              <w:top w:val="dashSmallGap" w:sz="4" w:space="0" w:color="auto"/>
            </w:tcBorders>
            <w:vAlign w:val="center"/>
          </w:tcPr>
          <w:p w14:paraId="5761B045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76" w:lineRule="auto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CMW45410_12130-RA</w:t>
            </w:r>
          </w:p>
        </w:tc>
        <w:tc>
          <w:tcPr>
            <w:tcW w:w="1658" w:type="pct"/>
            <w:tcBorders>
              <w:top w:val="dashSmallGap" w:sz="4" w:space="0" w:color="auto"/>
            </w:tcBorders>
            <w:vAlign w:val="center"/>
          </w:tcPr>
          <w:p w14:paraId="59B4385B" w14:textId="77777777" w:rsidR="00A90043" w:rsidRPr="00C00F2B" w:rsidRDefault="00A90043" w:rsidP="0060713E">
            <w:pPr>
              <w:pStyle w:val="ListParagraph"/>
              <w:spacing w:line="276" w:lineRule="auto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Hypothetical protein</w:t>
            </w:r>
          </w:p>
        </w:tc>
        <w:tc>
          <w:tcPr>
            <w:tcW w:w="1320" w:type="pct"/>
            <w:tcBorders>
              <w:top w:val="dashSmallGap" w:sz="4" w:space="0" w:color="auto"/>
            </w:tcBorders>
            <w:vAlign w:val="center"/>
          </w:tcPr>
          <w:p w14:paraId="71E2ED79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11300–12803</w:t>
            </w:r>
          </w:p>
        </w:tc>
      </w:tr>
      <w:tr w:rsidR="00A90043" w:rsidRPr="00C00F2B" w14:paraId="2E08E55F" w14:textId="77777777" w:rsidTr="00C35E80">
        <w:trPr>
          <w:trHeight w:val="186"/>
        </w:trPr>
        <w:tc>
          <w:tcPr>
            <w:tcW w:w="662" w:type="pct"/>
            <w:vMerge/>
            <w:vAlign w:val="center"/>
          </w:tcPr>
          <w:p w14:paraId="57ED2F99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vAlign w:val="center"/>
          </w:tcPr>
          <w:p w14:paraId="4147D69A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76" w:lineRule="auto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CMW45410_12193-RA</w:t>
            </w:r>
          </w:p>
        </w:tc>
        <w:tc>
          <w:tcPr>
            <w:tcW w:w="1658" w:type="pct"/>
            <w:vAlign w:val="center"/>
          </w:tcPr>
          <w:p w14:paraId="7C009980" w14:textId="77777777" w:rsidR="00A90043" w:rsidRPr="00C00F2B" w:rsidRDefault="00A90043" w:rsidP="0060713E">
            <w:pPr>
              <w:pStyle w:val="ListParagraph"/>
              <w:spacing w:line="276" w:lineRule="auto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Hypothetical protein</w:t>
            </w:r>
          </w:p>
        </w:tc>
        <w:tc>
          <w:tcPr>
            <w:tcW w:w="1320" w:type="pct"/>
            <w:vAlign w:val="center"/>
          </w:tcPr>
          <w:p w14:paraId="3E0DAF3F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254769–255704</w:t>
            </w:r>
          </w:p>
        </w:tc>
      </w:tr>
      <w:tr w:rsidR="00A90043" w:rsidRPr="00C00F2B" w14:paraId="45907ABB" w14:textId="77777777" w:rsidTr="00C35E80">
        <w:trPr>
          <w:trHeight w:val="117"/>
        </w:trPr>
        <w:tc>
          <w:tcPr>
            <w:tcW w:w="662" w:type="pct"/>
            <w:vMerge/>
            <w:vAlign w:val="center"/>
          </w:tcPr>
          <w:p w14:paraId="26542D0E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vAlign w:val="center"/>
          </w:tcPr>
          <w:p w14:paraId="065126C4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76" w:lineRule="auto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CMW45410_12258-RA</w:t>
            </w:r>
          </w:p>
        </w:tc>
        <w:tc>
          <w:tcPr>
            <w:tcW w:w="1658" w:type="pct"/>
            <w:vAlign w:val="center"/>
          </w:tcPr>
          <w:p w14:paraId="7248D4EA" w14:textId="77777777" w:rsidR="00A90043" w:rsidRPr="00C00F2B" w:rsidRDefault="00A90043" w:rsidP="0060713E">
            <w:pPr>
              <w:pStyle w:val="ListParagraph"/>
              <w:spacing w:line="276" w:lineRule="auto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Hypothetical protein</w:t>
            </w:r>
          </w:p>
        </w:tc>
        <w:tc>
          <w:tcPr>
            <w:tcW w:w="1320" w:type="pct"/>
            <w:vAlign w:val="center"/>
          </w:tcPr>
          <w:p w14:paraId="6F1CF92F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500049–501552</w:t>
            </w:r>
          </w:p>
        </w:tc>
      </w:tr>
      <w:tr w:rsidR="00A90043" w:rsidRPr="00C00F2B" w14:paraId="32AA5B07" w14:textId="77777777" w:rsidTr="00C35E80">
        <w:trPr>
          <w:trHeight w:val="117"/>
        </w:trPr>
        <w:tc>
          <w:tcPr>
            <w:tcW w:w="662" w:type="pct"/>
            <w:vMerge/>
            <w:tcBorders>
              <w:bottom w:val="dashSmallGap" w:sz="4" w:space="0" w:color="auto"/>
            </w:tcBorders>
            <w:vAlign w:val="center"/>
          </w:tcPr>
          <w:p w14:paraId="52C13F1C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tcBorders>
              <w:bottom w:val="dashSmallGap" w:sz="4" w:space="0" w:color="auto"/>
            </w:tcBorders>
            <w:vAlign w:val="center"/>
          </w:tcPr>
          <w:p w14:paraId="5A9EF395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76" w:lineRule="auto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CMW45410_12329-RA</w:t>
            </w:r>
          </w:p>
        </w:tc>
        <w:tc>
          <w:tcPr>
            <w:tcW w:w="1658" w:type="pct"/>
            <w:tcBorders>
              <w:bottom w:val="dashSmallGap" w:sz="4" w:space="0" w:color="auto"/>
            </w:tcBorders>
            <w:vAlign w:val="center"/>
          </w:tcPr>
          <w:p w14:paraId="1EF36FE0" w14:textId="77777777" w:rsidR="00A90043" w:rsidRPr="00C00F2B" w:rsidRDefault="00A90043" w:rsidP="0060713E">
            <w:pPr>
              <w:pStyle w:val="ListParagraph"/>
              <w:spacing w:line="276" w:lineRule="auto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Hypothetical protein</w:t>
            </w:r>
          </w:p>
        </w:tc>
        <w:tc>
          <w:tcPr>
            <w:tcW w:w="1320" w:type="pct"/>
            <w:tcBorders>
              <w:bottom w:val="dashSmallGap" w:sz="4" w:space="0" w:color="auto"/>
            </w:tcBorders>
            <w:vAlign w:val="center"/>
          </w:tcPr>
          <w:p w14:paraId="7C17A88E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C15: 131632–132168</w:t>
            </w:r>
          </w:p>
        </w:tc>
      </w:tr>
      <w:tr w:rsidR="00A90043" w:rsidRPr="00C00F2B" w14:paraId="4F7B164B" w14:textId="77777777" w:rsidTr="00C35E80">
        <w:trPr>
          <w:trHeight w:val="327"/>
        </w:trPr>
        <w:tc>
          <w:tcPr>
            <w:tcW w:w="662" w:type="pct"/>
            <w:vMerge w:val="restart"/>
            <w:tcBorders>
              <w:top w:val="dashSmallGap" w:sz="4" w:space="0" w:color="auto"/>
            </w:tcBorders>
            <w:vAlign w:val="center"/>
          </w:tcPr>
          <w:p w14:paraId="4C72F6BB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OG0014162</w:t>
            </w:r>
          </w:p>
        </w:tc>
        <w:tc>
          <w:tcPr>
            <w:tcW w:w="1361" w:type="pct"/>
            <w:tcBorders>
              <w:top w:val="dashSmallGap" w:sz="4" w:space="0" w:color="auto"/>
            </w:tcBorders>
            <w:vAlign w:val="center"/>
          </w:tcPr>
          <w:p w14:paraId="71703FF1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CMW45410_12215-RA</w:t>
            </w:r>
          </w:p>
        </w:tc>
        <w:tc>
          <w:tcPr>
            <w:tcW w:w="1658" w:type="pct"/>
            <w:tcBorders>
              <w:top w:val="dashSmallGap" w:sz="4" w:space="0" w:color="auto"/>
            </w:tcBorders>
            <w:vAlign w:val="center"/>
          </w:tcPr>
          <w:p w14:paraId="7A5202D9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 xml:space="preserve">Transcription factor </w:t>
            </w:r>
            <w:proofErr w:type="spellStart"/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jumonji</w:t>
            </w:r>
            <w:proofErr w:type="spellEnd"/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/aspartyl beta-hydroxylase</w:t>
            </w:r>
          </w:p>
        </w:tc>
        <w:tc>
          <w:tcPr>
            <w:tcW w:w="1320" w:type="pct"/>
            <w:tcBorders>
              <w:top w:val="dashSmallGap" w:sz="4" w:space="0" w:color="auto"/>
            </w:tcBorders>
            <w:vAlign w:val="center"/>
          </w:tcPr>
          <w:p w14:paraId="37443A3D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330645–333686</w:t>
            </w:r>
          </w:p>
        </w:tc>
      </w:tr>
      <w:tr w:rsidR="00A90043" w:rsidRPr="00C00F2B" w14:paraId="7397B925" w14:textId="77777777" w:rsidTr="00C35E80">
        <w:trPr>
          <w:trHeight w:val="198"/>
        </w:trPr>
        <w:tc>
          <w:tcPr>
            <w:tcW w:w="662" w:type="pct"/>
            <w:vMerge/>
            <w:vAlign w:val="center"/>
          </w:tcPr>
          <w:p w14:paraId="401316CF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vAlign w:val="center"/>
          </w:tcPr>
          <w:p w14:paraId="375EDBB1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CMW45410_12241-RA</w:t>
            </w:r>
          </w:p>
        </w:tc>
        <w:tc>
          <w:tcPr>
            <w:tcW w:w="1658" w:type="pct"/>
            <w:vAlign w:val="center"/>
          </w:tcPr>
          <w:p w14:paraId="4D1EDCA2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 xml:space="preserve">Transcription factor </w:t>
            </w:r>
            <w:proofErr w:type="spellStart"/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jumonji</w:t>
            </w:r>
            <w:proofErr w:type="spellEnd"/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/aspartyl beta-hydroxylase</w:t>
            </w:r>
          </w:p>
        </w:tc>
        <w:tc>
          <w:tcPr>
            <w:tcW w:w="1320" w:type="pct"/>
            <w:vAlign w:val="center"/>
          </w:tcPr>
          <w:p w14:paraId="340309B2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443975–446881</w:t>
            </w:r>
          </w:p>
        </w:tc>
      </w:tr>
      <w:tr w:rsidR="00A90043" w:rsidRPr="00C00F2B" w14:paraId="26725F8F" w14:textId="77777777" w:rsidTr="00C35E80">
        <w:trPr>
          <w:trHeight w:val="198"/>
        </w:trPr>
        <w:tc>
          <w:tcPr>
            <w:tcW w:w="662" w:type="pct"/>
            <w:vMerge/>
            <w:tcBorders>
              <w:bottom w:val="dashSmallGap" w:sz="4" w:space="0" w:color="auto"/>
            </w:tcBorders>
            <w:vAlign w:val="center"/>
          </w:tcPr>
          <w:p w14:paraId="1EA6A539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tcBorders>
              <w:bottom w:val="dashSmallGap" w:sz="4" w:space="0" w:color="auto"/>
            </w:tcBorders>
            <w:vAlign w:val="center"/>
          </w:tcPr>
          <w:p w14:paraId="7A1D3B05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CMW45410_12305-RA</w:t>
            </w:r>
          </w:p>
        </w:tc>
        <w:tc>
          <w:tcPr>
            <w:tcW w:w="1658" w:type="pct"/>
            <w:tcBorders>
              <w:bottom w:val="dashSmallGap" w:sz="4" w:space="0" w:color="auto"/>
            </w:tcBorders>
            <w:vAlign w:val="center"/>
          </w:tcPr>
          <w:p w14:paraId="4E6E1B50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 xml:space="preserve">Transcription factor </w:t>
            </w:r>
            <w:proofErr w:type="spellStart"/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jumonji</w:t>
            </w:r>
            <w:proofErr w:type="spellEnd"/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/aspartyl beta-hydroxylase</w:t>
            </w:r>
          </w:p>
        </w:tc>
        <w:tc>
          <w:tcPr>
            <w:tcW w:w="1320" w:type="pct"/>
            <w:tcBorders>
              <w:bottom w:val="dashSmallGap" w:sz="4" w:space="0" w:color="auto"/>
            </w:tcBorders>
            <w:vAlign w:val="center"/>
          </w:tcPr>
          <w:p w14:paraId="711AA680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C15: 59333–63116</w:t>
            </w:r>
          </w:p>
        </w:tc>
      </w:tr>
      <w:tr w:rsidR="00A90043" w:rsidRPr="00C00F2B" w14:paraId="7BE1ED09" w14:textId="77777777" w:rsidTr="00C35E80">
        <w:trPr>
          <w:trHeight w:val="164"/>
        </w:trPr>
        <w:tc>
          <w:tcPr>
            <w:tcW w:w="662" w:type="pct"/>
            <w:vMerge w:val="restart"/>
            <w:tcBorders>
              <w:top w:val="dashSmallGap" w:sz="4" w:space="0" w:color="auto"/>
            </w:tcBorders>
            <w:vAlign w:val="center"/>
          </w:tcPr>
          <w:p w14:paraId="0CC8A960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OG0014167</w:t>
            </w:r>
          </w:p>
        </w:tc>
        <w:tc>
          <w:tcPr>
            <w:tcW w:w="1361" w:type="pct"/>
            <w:tcBorders>
              <w:top w:val="dashSmallGap" w:sz="4" w:space="0" w:color="auto"/>
            </w:tcBorders>
            <w:vAlign w:val="center"/>
          </w:tcPr>
          <w:p w14:paraId="091672BD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CMW45410_g2691.t1</w:t>
            </w:r>
          </w:p>
        </w:tc>
        <w:tc>
          <w:tcPr>
            <w:tcW w:w="1658" w:type="pct"/>
            <w:tcBorders>
              <w:top w:val="dashSmallGap" w:sz="4" w:space="0" w:color="auto"/>
            </w:tcBorders>
            <w:vAlign w:val="center"/>
          </w:tcPr>
          <w:p w14:paraId="3D3C6C3D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DUF221-domain-containing protein</w:t>
            </w:r>
          </w:p>
        </w:tc>
        <w:tc>
          <w:tcPr>
            <w:tcW w:w="1320" w:type="pct"/>
            <w:tcBorders>
              <w:top w:val="dashSmallGap" w:sz="4" w:space="0" w:color="auto"/>
            </w:tcBorders>
            <w:vAlign w:val="center"/>
          </w:tcPr>
          <w:p w14:paraId="5211471C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1185–4726</w:t>
            </w:r>
          </w:p>
        </w:tc>
      </w:tr>
      <w:tr w:rsidR="00A90043" w:rsidRPr="00C00F2B" w14:paraId="73D10D46" w14:textId="77777777" w:rsidTr="00C35E80">
        <w:trPr>
          <w:trHeight w:val="163"/>
        </w:trPr>
        <w:tc>
          <w:tcPr>
            <w:tcW w:w="662" w:type="pct"/>
            <w:vMerge/>
            <w:vAlign w:val="center"/>
          </w:tcPr>
          <w:p w14:paraId="254F79BE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vAlign w:val="center"/>
          </w:tcPr>
          <w:p w14:paraId="74FE3115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CMW45410_g2716.t1</w:t>
            </w:r>
          </w:p>
        </w:tc>
        <w:tc>
          <w:tcPr>
            <w:tcW w:w="1658" w:type="pct"/>
            <w:vAlign w:val="center"/>
          </w:tcPr>
          <w:p w14:paraId="56ADE245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DUF221-domain-containing protein</w:t>
            </w:r>
          </w:p>
        </w:tc>
        <w:tc>
          <w:tcPr>
            <w:tcW w:w="1320" w:type="pct"/>
            <w:vAlign w:val="center"/>
          </w:tcPr>
          <w:p w14:paraId="67CE63A1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199774–202146</w:t>
            </w:r>
          </w:p>
        </w:tc>
      </w:tr>
      <w:tr w:rsidR="00A90043" w:rsidRPr="00C00F2B" w14:paraId="6268DC26" w14:textId="77777777" w:rsidTr="00C35E80">
        <w:trPr>
          <w:trHeight w:val="163"/>
        </w:trPr>
        <w:tc>
          <w:tcPr>
            <w:tcW w:w="662" w:type="pct"/>
            <w:vMerge/>
            <w:vAlign w:val="center"/>
          </w:tcPr>
          <w:p w14:paraId="35F724F3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vAlign w:val="center"/>
          </w:tcPr>
          <w:p w14:paraId="6551551E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CMW45410_g2717.t1</w:t>
            </w:r>
          </w:p>
        </w:tc>
        <w:tc>
          <w:tcPr>
            <w:tcW w:w="1658" w:type="pct"/>
            <w:vAlign w:val="center"/>
          </w:tcPr>
          <w:p w14:paraId="7C3B4DBD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Hypothetical protein</w:t>
            </w:r>
          </w:p>
        </w:tc>
        <w:tc>
          <w:tcPr>
            <w:tcW w:w="1320" w:type="pct"/>
            <w:vAlign w:val="center"/>
          </w:tcPr>
          <w:p w14:paraId="0A2256CE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202303–203157</w:t>
            </w:r>
          </w:p>
        </w:tc>
      </w:tr>
      <w:tr w:rsidR="00A90043" w:rsidRPr="00C00F2B" w14:paraId="7523442C" w14:textId="77777777" w:rsidTr="00C35E80">
        <w:trPr>
          <w:trHeight w:val="99"/>
        </w:trPr>
        <w:tc>
          <w:tcPr>
            <w:tcW w:w="662" w:type="pct"/>
            <w:vMerge/>
            <w:vAlign w:val="center"/>
          </w:tcPr>
          <w:p w14:paraId="6BD28A4C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vAlign w:val="center"/>
          </w:tcPr>
          <w:p w14:paraId="0710866A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CMW45410_g2759.t1</w:t>
            </w:r>
          </w:p>
        </w:tc>
        <w:tc>
          <w:tcPr>
            <w:tcW w:w="1658" w:type="pct"/>
            <w:vAlign w:val="center"/>
          </w:tcPr>
          <w:p w14:paraId="20014D47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DUF221-domain-containing protein</w:t>
            </w:r>
          </w:p>
        </w:tc>
        <w:tc>
          <w:tcPr>
            <w:tcW w:w="1320" w:type="pct"/>
            <w:vAlign w:val="center"/>
          </w:tcPr>
          <w:p w14:paraId="6CFE5C2E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508290–511664</w:t>
            </w:r>
          </w:p>
        </w:tc>
      </w:tr>
      <w:tr w:rsidR="00A90043" w:rsidRPr="00C00F2B" w14:paraId="1D8A6F1E" w14:textId="77777777" w:rsidTr="00C35E80">
        <w:trPr>
          <w:trHeight w:val="99"/>
        </w:trPr>
        <w:tc>
          <w:tcPr>
            <w:tcW w:w="662" w:type="pct"/>
            <w:vMerge/>
            <w:tcBorders>
              <w:bottom w:val="dashSmallGap" w:sz="4" w:space="0" w:color="auto"/>
            </w:tcBorders>
            <w:vAlign w:val="center"/>
          </w:tcPr>
          <w:p w14:paraId="64FB48BD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tcBorders>
              <w:bottom w:val="dashSmallGap" w:sz="4" w:space="0" w:color="auto"/>
            </w:tcBorders>
            <w:vAlign w:val="center"/>
          </w:tcPr>
          <w:p w14:paraId="17226523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CMW45410_12319-RA</w:t>
            </w:r>
          </w:p>
        </w:tc>
        <w:tc>
          <w:tcPr>
            <w:tcW w:w="1658" w:type="pct"/>
            <w:tcBorders>
              <w:bottom w:val="dashSmallGap" w:sz="4" w:space="0" w:color="auto"/>
            </w:tcBorders>
            <w:vAlign w:val="center"/>
          </w:tcPr>
          <w:p w14:paraId="1D8EA777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Phosphate metabolism protein</w:t>
            </w:r>
          </w:p>
        </w:tc>
        <w:tc>
          <w:tcPr>
            <w:tcW w:w="1320" w:type="pct"/>
            <w:tcBorders>
              <w:bottom w:val="dashSmallGap" w:sz="4" w:space="0" w:color="auto"/>
            </w:tcBorders>
            <w:vAlign w:val="center"/>
          </w:tcPr>
          <w:p w14:paraId="04BB391B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C15: 95453–97867</w:t>
            </w:r>
          </w:p>
        </w:tc>
      </w:tr>
      <w:tr w:rsidR="00A90043" w:rsidRPr="00C00F2B" w14:paraId="72FD300A" w14:textId="77777777" w:rsidTr="00C35E80">
        <w:trPr>
          <w:trHeight w:val="165"/>
        </w:trPr>
        <w:tc>
          <w:tcPr>
            <w:tcW w:w="662" w:type="pct"/>
            <w:vMerge w:val="restart"/>
            <w:tcBorders>
              <w:top w:val="dashSmallGap" w:sz="4" w:space="0" w:color="auto"/>
            </w:tcBorders>
            <w:vAlign w:val="center"/>
          </w:tcPr>
          <w:p w14:paraId="62D58F1D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OG0014168</w:t>
            </w:r>
          </w:p>
        </w:tc>
        <w:tc>
          <w:tcPr>
            <w:tcW w:w="1361" w:type="pct"/>
            <w:tcBorders>
              <w:top w:val="dashSmallGap" w:sz="4" w:space="0" w:color="auto"/>
            </w:tcBorders>
            <w:vAlign w:val="center"/>
          </w:tcPr>
          <w:p w14:paraId="35E034BC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CMW45410_g2718.t1</w:t>
            </w:r>
          </w:p>
        </w:tc>
        <w:tc>
          <w:tcPr>
            <w:tcW w:w="1658" w:type="pct"/>
            <w:tcBorders>
              <w:top w:val="dashSmallGap" w:sz="4" w:space="0" w:color="auto"/>
            </w:tcBorders>
            <w:vAlign w:val="center"/>
          </w:tcPr>
          <w:p w14:paraId="7553EB08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G-protein coupled receptor</w:t>
            </w:r>
          </w:p>
        </w:tc>
        <w:tc>
          <w:tcPr>
            <w:tcW w:w="1320" w:type="pct"/>
            <w:tcBorders>
              <w:top w:val="dashSmallGap" w:sz="4" w:space="0" w:color="auto"/>
            </w:tcBorders>
            <w:vAlign w:val="center"/>
          </w:tcPr>
          <w:p w14:paraId="2F6C90D6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206172–207859</w:t>
            </w:r>
          </w:p>
        </w:tc>
      </w:tr>
      <w:tr w:rsidR="00A90043" w:rsidRPr="00C00F2B" w14:paraId="7E95B43E" w14:textId="77777777" w:rsidTr="00C35E80">
        <w:trPr>
          <w:trHeight w:val="164"/>
        </w:trPr>
        <w:tc>
          <w:tcPr>
            <w:tcW w:w="662" w:type="pct"/>
            <w:vMerge/>
            <w:vAlign w:val="center"/>
          </w:tcPr>
          <w:p w14:paraId="7628E8B7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vAlign w:val="center"/>
          </w:tcPr>
          <w:p w14:paraId="1A74A2B4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CMW45410_g2726.t1</w:t>
            </w:r>
          </w:p>
        </w:tc>
        <w:tc>
          <w:tcPr>
            <w:tcW w:w="1658" w:type="pct"/>
            <w:vAlign w:val="center"/>
          </w:tcPr>
          <w:p w14:paraId="07928E5D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G-protein coupled receptor</w:t>
            </w:r>
          </w:p>
        </w:tc>
        <w:tc>
          <w:tcPr>
            <w:tcW w:w="1320" w:type="pct"/>
            <w:vAlign w:val="center"/>
          </w:tcPr>
          <w:p w14:paraId="1C6C3764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250343–251956</w:t>
            </w:r>
          </w:p>
        </w:tc>
      </w:tr>
      <w:tr w:rsidR="00A90043" w:rsidRPr="00C00F2B" w14:paraId="7FB34BEC" w14:textId="77777777" w:rsidTr="00C35E80">
        <w:trPr>
          <w:trHeight w:val="164"/>
        </w:trPr>
        <w:tc>
          <w:tcPr>
            <w:tcW w:w="662" w:type="pct"/>
            <w:vMerge/>
            <w:tcBorders>
              <w:bottom w:val="dashSmallGap" w:sz="4" w:space="0" w:color="auto"/>
            </w:tcBorders>
            <w:vAlign w:val="center"/>
          </w:tcPr>
          <w:p w14:paraId="5030A236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tcBorders>
              <w:bottom w:val="dashSmallGap" w:sz="4" w:space="0" w:color="auto"/>
            </w:tcBorders>
            <w:vAlign w:val="center"/>
          </w:tcPr>
          <w:p w14:paraId="74CBDCD6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CMW45410_g2760.t1</w:t>
            </w:r>
          </w:p>
        </w:tc>
        <w:tc>
          <w:tcPr>
            <w:tcW w:w="1658" w:type="pct"/>
            <w:tcBorders>
              <w:bottom w:val="dashSmallGap" w:sz="4" w:space="0" w:color="auto"/>
            </w:tcBorders>
            <w:vAlign w:val="center"/>
          </w:tcPr>
          <w:p w14:paraId="4BE3FB2C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G-protein coupled receptor</w:t>
            </w:r>
          </w:p>
        </w:tc>
        <w:tc>
          <w:tcPr>
            <w:tcW w:w="1320" w:type="pct"/>
            <w:tcBorders>
              <w:bottom w:val="dashSmallGap" w:sz="4" w:space="0" w:color="auto"/>
            </w:tcBorders>
            <w:vAlign w:val="center"/>
          </w:tcPr>
          <w:p w14:paraId="0427A360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514744–516431</w:t>
            </w:r>
          </w:p>
        </w:tc>
      </w:tr>
      <w:tr w:rsidR="00A90043" w:rsidRPr="00C00F2B" w14:paraId="540A024E" w14:textId="77777777" w:rsidTr="00C35E80">
        <w:trPr>
          <w:trHeight w:val="164"/>
        </w:trPr>
        <w:tc>
          <w:tcPr>
            <w:tcW w:w="662" w:type="pct"/>
            <w:vMerge w:val="restart"/>
            <w:tcBorders>
              <w:top w:val="dashSmallGap" w:sz="4" w:space="0" w:color="auto"/>
            </w:tcBorders>
            <w:vAlign w:val="center"/>
          </w:tcPr>
          <w:p w14:paraId="1C74A9D4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OG0014169</w:t>
            </w:r>
          </w:p>
        </w:tc>
        <w:tc>
          <w:tcPr>
            <w:tcW w:w="1361" w:type="pct"/>
            <w:tcBorders>
              <w:top w:val="dashSmallGap" w:sz="4" w:space="0" w:color="auto"/>
            </w:tcBorders>
            <w:vAlign w:val="center"/>
          </w:tcPr>
          <w:p w14:paraId="42A3DEB1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CMW45410_12190-RA</w:t>
            </w:r>
          </w:p>
        </w:tc>
        <w:tc>
          <w:tcPr>
            <w:tcW w:w="1658" w:type="pct"/>
            <w:tcBorders>
              <w:top w:val="dashSmallGap" w:sz="4" w:space="0" w:color="auto"/>
            </w:tcBorders>
            <w:vAlign w:val="center"/>
          </w:tcPr>
          <w:p w14:paraId="23A2FA61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Zinc finger CCHC-type protein</w:t>
            </w:r>
          </w:p>
        </w:tc>
        <w:tc>
          <w:tcPr>
            <w:tcW w:w="1320" w:type="pct"/>
            <w:tcBorders>
              <w:top w:val="dashSmallGap" w:sz="4" w:space="0" w:color="auto"/>
            </w:tcBorders>
            <w:vAlign w:val="center"/>
          </w:tcPr>
          <w:p w14:paraId="3E6C190E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241789–242812</w:t>
            </w:r>
          </w:p>
        </w:tc>
      </w:tr>
      <w:tr w:rsidR="00A90043" w:rsidRPr="00C00F2B" w14:paraId="629A9D60" w14:textId="77777777" w:rsidTr="00C35E80">
        <w:trPr>
          <w:trHeight w:val="163"/>
        </w:trPr>
        <w:tc>
          <w:tcPr>
            <w:tcW w:w="662" w:type="pct"/>
            <w:vMerge/>
            <w:vAlign w:val="center"/>
          </w:tcPr>
          <w:p w14:paraId="1F074A79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vAlign w:val="center"/>
          </w:tcPr>
          <w:p w14:paraId="75C0B927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CMW45410_g2725.t1</w:t>
            </w:r>
          </w:p>
        </w:tc>
        <w:tc>
          <w:tcPr>
            <w:tcW w:w="1658" w:type="pct"/>
            <w:vAlign w:val="center"/>
          </w:tcPr>
          <w:p w14:paraId="7D8C0C05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Zinc finger CCHC-type protein</w:t>
            </w:r>
          </w:p>
        </w:tc>
        <w:tc>
          <w:tcPr>
            <w:tcW w:w="1320" w:type="pct"/>
            <w:vAlign w:val="center"/>
          </w:tcPr>
          <w:p w14:paraId="00B60997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240811–241647</w:t>
            </w:r>
          </w:p>
        </w:tc>
      </w:tr>
      <w:tr w:rsidR="00A90043" w:rsidRPr="00C00F2B" w14:paraId="3A0A60AB" w14:textId="77777777" w:rsidTr="00C35E80">
        <w:trPr>
          <w:trHeight w:val="163"/>
        </w:trPr>
        <w:tc>
          <w:tcPr>
            <w:tcW w:w="662" w:type="pct"/>
            <w:vMerge/>
            <w:vAlign w:val="center"/>
          </w:tcPr>
          <w:p w14:paraId="60945C91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vAlign w:val="center"/>
          </w:tcPr>
          <w:p w14:paraId="36B0132C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CMW45410_g2746.t1</w:t>
            </w:r>
          </w:p>
        </w:tc>
        <w:tc>
          <w:tcPr>
            <w:tcW w:w="1658" w:type="pct"/>
            <w:vAlign w:val="center"/>
          </w:tcPr>
          <w:p w14:paraId="1BDC596D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Zinc finger CCHC-type protein</w:t>
            </w:r>
          </w:p>
        </w:tc>
        <w:tc>
          <w:tcPr>
            <w:tcW w:w="1320" w:type="pct"/>
            <w:vAlign w:val="center"/>
          </w:tcPr>
          <w:p w14:paraId="6F5F6749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423511–425019</w:t>
            </w:r>
          </w:p>
        </w:tc>
      </w:tr>
      <w:tr w:rsidR="00A90043" w:rsidRPr="00C00F2B" w14:paraId="360AD278" w14:textId="77777777" w:rsidTr="00C35E80">
        <w:trPr>
          <w:trHeight w:val="163"/>
        </w:trPr>
        <w:tc>
          <w:tcPr>
            <w:tcW w:w="662" w:type="pct"/>
            <w:vMerge/>
            <w:tcBorders>
              <w:bottom w:val="dashSmallGap" w:sz="4" w:space="0" w:color="auto"/>
            </w:tcBorders>
            <w:vAlign w:val="center"/>
          </w:tcPr>
          <w:p w14:paraId="3B2B516B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tcBorders>
              <w:bottom w:val="dashSmallGap" w:sz="4" w:space="0" w:color="auto"/>
            </w:tcBorders>
            <w:vAlign w:val="center"/>
          </w:tcPr>
          <w:p w14:paraId="07DF52C9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CMW45410_g2769.t1</w:t>
            </w:r>
          </w:p>
        </w:tc>
        <w:tc>
          <w:tcPr>
            <w:tcW w:w="1658" w:type="pct"/>
            <w:tcBorders>
              <w:bottom w:val="dashSmallGap" w:sz="4" w:space="0" w:color="auto"/>
            </w:tcBorders>
            <w:vAlign w:val="center"/>
          </w:tcPr>
          <w:p w14:paraId="1D77A57D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Zinc finger CCHC-type protein</w:t>
            </w:r>
          </w:p>
        </w:tc>
        <w:tc>
          <w:tcPr>
            <w:tcW w:w="1320" w:type="pct"/>
            <w:tcBorders>
              <w:bottom w:val="dashSmallGap" w:sz="4" w:space="0" w:color="auto"/>
            </w:tcBorders>
            <w:vAlign w:val="center"/>
          </w:tcPr>
          <w:p w14:paraId="1214764B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601214–602734</w:t>
            </w:r>
          </w:p>
        </w:tc>
      </w:tr>
      <w:tr w:rsidR="00A90043" w:rsidRPr="00C00F2B" w14:paraId="73E44398" w14:textId="77777777" w:rsidTr="00C35E80">
        <w:trPr>
          <w:trHeight w:val="160"/>
        </w:trPr>
        <w:tc>
          <w:tcPr>
            <w:tcW w:w="662" w:type="pct"/>
            <w:vMerge w:val="restart"/>
            <w:tcBorders>
              <w:top w:val="dashSmallGap" w:sz="4" w:space="0" w:color="auto"/>
            </w:tcBorders>
            <w:vAlign w:val="center"/>
          </w:tcPr>
          <w:p w14:paraId="58391A69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OG0014834</w:t>
            </w:r>
          </w:p>
        </w:tc>
        <w:tc>
          <w:tcPr>
            <w:tcW w:w="1361" w:type="pct"/>
            <w:tcBorders>
              <w:top w:val="dashSmallGap" w:sz="4" w:space="0" w:color="auto"/>
            </w:tcBorders>
            <w:vAlign w:val="center"/>
          </w:tcPr>
          <w:p w14:paraId="21B71FAA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CMW45410_12205-RA</w:t>
            </w:r>
          </w:p>
        </w:tc>
        <w:tc>
          <w:tcPr>
            <w:tcW w:w="1658" w:type="pct"/>
            <w:tcBorders>
              <w:top w:val="dashSmallGap" w:sz="4" w:space="0" w:color="auto"/>
            </w:tcBorders>
            <w:vAlign w:val="center"/>
          </w:tcPr>
          <w:p w14:paraId="0946775B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Hypothetical protein</w:t>
            </w:r>
          </w:p>
        </w:tc>
        <w:tc>
          <w:tcPr>
            <w:tcW w:w="1320" w:type="pct"/>
            <w:tcBorders>
              <w:top w:val="dashSmallGap" w:sz="4" w:space="0" w:color="auto"/>
            </w:tcBorders>
            <w:vAlign w:val="center"/>
          </w:tcPr>
          <w:p w14:paraId="6F5D932E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303765–305447</w:t>
            </w:r>
          </w:p>
        </w:tc>
      </w:tr>
      <w:tr w:rsidR="00A90043" w:rsidRPr="00C00F2B" w14:paraId="71776239" w14:textId="77777777" w:rsidTr="00C35E80">
        <w:trPr>
          <w:trHeight w:val="198"/>
        </w:trPr>
        <w:tc>
          <w:tcPr>
            <w:tcW w:w="662" w:type="pct"/>
            <w:vMerge/>
            <w:vAlign w:val="center"/>
          </w:tcPr>
          <w:p w14:paraId="1702100A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vAlign w:val="center"/>
          </w:tcPr>
          <w:p w14:paraId="452DFFD0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CMW45410_12206-RA</w:t>
            </w:r>
          </w:p>
        </w:tc>
        <w:tc>
          <w:tcPr>
            <w:tcW w:w="1658" w:type="pct"/>
            <w:vAlign w:val="center"/>
          </w:tcPr>
          <w:p w14:paraId="10BBA08A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Putative aspartic-type endopeptidase</w:t>
            </w:r>
          </w:p>
        </w:tc>
        <w:tc>
          <w:tcPr>
            <w:tcW w:w="1320" w:type="pct"/>
            <w:vAlign w:val="center"/>
          </w:tcPr>
          <w:p w14:paraId="090A76AC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306016–307641</w:t>
            </w:r>
          </w:p>
        </w:tc>
      </w:tr>
      <w:tr w:rsidR="00A90043" w:rsidRPr="00C00F2B" w14:paraId="0EAB2A23" w14:textId="77777777" w:rsidTr="00C35E80">
        <w:trPr>
          <w:trHeight w:val="198"/>
        </w:trPr>
        <w:tc>
          <w:tcPr>
            <w:tcW w:w="662" w:type="pct"/>
            <w:vMerge/>
            <w:tcBorders>
              <w:bottom w:val="dashSmallGap" w:sz="4" w:space="0" w:color="auto"/>
            </w:tcBorders>
            <w:vAlign w:val="center"/>
          </w:tcPr>
          <w:p w14:paraId="0C001853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tcBorders>
              <w:bottom w:val="dashSmallGap" w:sz="4" w:space="0" w:color="auto"/>
            </w:tcBorders>
            <w:vAlign w:val="center"/>
          </w:tcPr>
          <w:p w14:paraId="7AB1E61D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CMW45410_12330-RA</w:t>
            </w:r>
          </w:p>
        </w:tc>
        <w:tc>
          <w:tcPr>
            <w:tcW w:w="1658" w:type="pct"/>
            <w:tcBorders>
              <w:bottom w:val="dashSmallGap" w:sz="4" w:space="0" w:color="auto"/>
            </w:tcBorders>
            <w:vAlign w:val="center"/>
          </w:tcPr>
          <w:p w14:paraId="15D5EF0F" w14:textId="77777777" w:rsidR="00A90043" w:rsidRPr="00C00F2B" w:rsidRDefault="00A90043" w:rsidP="0060713E">
            <w:pPr>
              <w:rPr>
                <w:rFonts w:asciiTheme="minorHAnsi" w:hAnsiTheme="minorHAnsi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/>
                <w:color w:val="000000"/>
                <w:sz w:val="18"/>
                <w:szCs w:val="18"/>
              </w:rPr>
              <w:t>Serine/threonine-protein kinase PKH1</w:t>
            </w:r>
          </w:p>
        </w:tc>
        <w:tc>
          <w:tcPr>
            <w:tcW w:w="1320" w:type="pct"/>
            <w:tcBorders>
              <w:bottom w:val="dashSmallGap" w:sz="4" w:space="0" w:color="auto"/>
            </w:tcBorders>
            <w:vAlign w:val="center"/>
          </w:tcPr>
          <w:p w14:paraId="4B40C3FA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C15: 133670–135262</w:t>
            </w:r>
          </w:p>
        </w:tc>
      </w:tr>
      <w:tr w:rsidR="00A90043" w:rsidRPr="00C00F2B" w14:paraId="55FC6860" w14:textId="77777777" w:rsidTr="00C35E80">
        <w:trPr>
          <w:trHeight w:val="165"/>
        </w:trPr>
        <w:tc>
          <w:tcPr>
            <w:tcW w:w="662" w:type="pct"/>
            <w:vMerge w:val="restart"/>
            <w:tcBorders>
              <w:top w:val="dashSmallGap" w:sz="4" w:space="0" w:color="auto"/>
            </w:tcBorders>
            <w:vAlign w:val="center"/>
          </w:tcPr>
          <w:p w14:paraId="577C2BCC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OG0014978</w:t>
            </w:r>
          </w:p>
        </w:tc>
        <w:tc>
          <w:tcPr>
            <w:tcW w:w="1361" w:type="pct"/>
            <w:tcBorders>
              <w:top w:val="dashSmallGap" w:sz="4" w:space="0" w:color="auto"/>
            </w:tcBorders>
            <w:vAlign w:val="center"/>
          </w:tcPr>
          <w:p w14:paraId="51A91BF5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CMW45410_g2692.t1</w:t>
            </w:r>
          </w:p>
        </w:tc>
        <w:tc>
          <w:tcPr>
            <w:tcW w:w="1658" w:type="pct"/>
            <w:tcBorders>
              <w:top w:val="dashSmallGap" w:sz="4" w:space="0" w:color="auto"/>
            </w:tcBorders>
            <w:vAlign w:val="center"/>
          </w:tcPr>
          <w:p w14:paraId="5FA26097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Hypothetical protein</w:t>
            </w:r>
          </w:p>
        </w:tc>
        <w:tc>
          <w:tcPr>
            <w:tcW w:w="1320" w:type="pct"/>
            <w:tcBorders>
              <w:top w:val="dashSmallGap" w:sz="4" w:space="0" w:color="auto"/>
            </w:tcBorders>
            <w:vAlign w:val="center"/>
          </w:tcPr>
          <w:p w14:paraId="736071D8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12943–13647</w:t>
            </w:r>
          </w:p>
        </w:tc>
      </w:tr>
      <w:tr w:rsidR="00A90043" w:rsidRPr="00C00F2B" w14:paraId="47162A98" w14:textId="77777777" w:rsidTr="00C35E80">
        <w:trPr>
          <w:trHeight w:val="164"/>
        </w:trPr>
        <w:tc>
          <w:tcPr>
            <w:tcW w:w="662" w:type="pct"/>
            <w:vMerge/>
            <w:vAlign w:val="center"/>
          </w:tcPr>
          <w:p w14:paraId="4F3CFCEC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vAlign w:val="center"/>
          </w:tcPr>
          <w:p w14:paraId="71BFBF99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CMW45410_g2727.t1</w:t>
            </w:r>
          </w:p>
        </w:tc>
        <w:tc>
          <w:tcPr>
            <w:tcW w:w="1658" w:type="pct"/>
            <w:vAlign w:val="center"/>
          </w:tcPr>
          <w:p w14:paraId="642656ED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Hypothetical protein</w:t>
            </w:r>
          </w:p>
        </w:tc>
        <w:tc>
          <w:tcPr>
            <w:tcW w:w="1320" w:type="pct"/>
            <w:vAlign w:val="center"/>
          </w:tcPr>
          <w:p w14:paraId="2DE1B62A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256362–257069</w:t>
            </w:r>
          </w:p>
        </w:tc>
      </w:tr>
      <w:tr w:rsidR="00A90043" w:rsidRPr="00C00F2B" w14:paraId="7F9CF8BD" w14:textId="77777777" w:rsidTr="00C35E80">
        <w:trPr>
          <w:trHeight w:val="164"/>
        </w:trPr>
        <w:tc>
          <w:tcPr>
            <w:tcW w:w="662" w:type="pct"/>
            <w:vMerge/>
            <w:tcBorders>
              <w:bottom w:val="dashSmallGap" w:sz="4" w:space="0" w:color="auto"/>
            </w:tcBorders>
            <w:vAlign w:val="center"/>
          </w:tcPr>
          <w:p w14:paraId="386CF20B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tcBorders>
              <w:bottom w:val="dashSmallGap" w:sz="4" w:space="0" w:color="auto"/>
            </w:tcBorders>
            <w:vAlign w:val="center"/>
          </w:tcPr>
          <w:p w14:paraId="468E6E41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CMW45410_g2758.t1</w:t>
            </w:r>
          </w:p>
        </w:tc>
        <w:tc>
          <w:tcPr>
            <w:tcW w:w="1658" w:type="pct"/>
            <w:tcBorders>
              <w:bottom w:val="dashSmallGap" w:sz="4" w:space="0" w:color="auto"/>
            </w:tcBorders>
            <w:vAlign w:val="center"/>
          </w:tcPr>
          <w:p w14:paraId="6128A0C8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Hypothetical protein</w:t>
            </w:r>
          </w:p>
        </w:tc>
        <w:tc>
          <w:tcPr>
            <w:tcW w:w="1320" w:type="pct"/>
            <w:tcBorders>
              <w:bottom w:val="dashSmallGap" w:sz="4" w:space="0" w:color="auto"/>
            </w:tcBorders>
            <w:vAlign w:val="center"/>
          </w:tcPr>
          <w:p w14:paraId="6EAD0B72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499205–499909</w:t>
            </w:r>
          </w:p>
        </w:tc>
      </w:tr>
      <w:tr w:rsidR="00A90043" w:rsidRPr="00C00F2B" w14:paraId="53A401A7" w14:textId="77777777" w:rsidTr="00C35E80">
        <w:trPr>
          <w:trHeight w:val="165"/>
        </w:trPr>
        <w:tc>
          <w:tcPr>
            <w:tcW w:w="662" w:type="pct"/>
            <w:vMerge w:val="restart"/>
            <w:tcBorders>
              <w:top w:val="dashSmallGap" w:sz="4" w:space="0" w:color="auto"/>
            </w:tcBorders>
            <w:vAlign w:val="center"/>
          </w:tcPr>
          <w:p w14:paraId="43FF7341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OG0014979</w:t>
            </w:r>
          </w:p>
        </w:tc>
        <w:tc>
          <w:tcPr>
            <w:tcW w:w="1361" w:type="pct"/>
            <w:tcBorders>
              <w:top w:val="dashSmallGap" w:sz="4" w:space="0" w:color="auto"/>
            </w:tcBorders>
            <w:vAlign w:val="center"/>
          </w:tcPr>
          <w:p w14:paraId="39F5638C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CMW45410_g2693.t1</w:t>
            </w:r>
          </w:p>
        </w:tc>
        <w:tc>
          <w:tcPr>
            <w:tcW w:w="1658" w:type="pct"/>
            <w:tcBorders>
              <w:top w:val="dashSmallGap" w:sz="4" w:space="0" w:color="auto"/>
            </w:tcBorders>
            <w:vAlign w:val="center"/>
          </w:tcPr>
          <w:p w14:paraId="15F8D105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Hypothetical protein</w:t>
            </w:r>
          </w:p>
        </w:tc>
        <w:tc>
          <w:tcPr>
            <w:tcW w:w="1320" w:type="pct"/>
            <w:tcBorders>
              <w:top w:val="dashSmallGap" w:sz="4" w:space="0" w:color="auto"/>
            </w:tcBorders>
            <w:vAlign w:val="center"/>
          </w:tcPr>
          <w:p w14:paraId="05777A85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28062–29127</w:t>
            </w:r>
          </w:p>
        </w:tc>
      </w:tr>
      <w:tr w:rsidR="00A90043" w:rsidRPr="00C00F2B" w14:paraId="440E15A1" w14:textId="77777777" w:rsidTr="00C35E80">
        <w:trPr>
          <w:trHeight w:val="164"/>
        </w:trPr>
        <w:tc>
          <w:tcPr>
            <w:tcW w:w="662" w:type="pct"/>
            <w:vMerge/>
            <w:vAlign w:val="center"/>
          </w:tcPr>
          <w:p w14:paraId="55E04C7E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vAlign w:val="center"/>
          </w:tcPr>
          <w:p w14:paraId="18E35C09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CMW45410_g2729.t1</w:t>
            </w:r>
          </w:p>
        </w:tc>
        <w:tc>
          <w:tcPr>
            <w:tcW w:w="1658" w:type="pct"/>
            <w:vAlign w:val="center"/>
          </w:tcPr>
          <w:p w14:paraId="654E8C13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Hypothetical protein</w:t>
            </w:r>
          </w:p>
        </w:tc>
        <w:tc>
          <w:tcPr>
            <w:tcW w:w="1320" w:type="pct"/>
            <w:vAlign w:val="center"/>
          </w:tcPr>
          <w:p w14:paraId="1160A7B2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272906–273821</w:t>
            </w:r>
          </w:p>
        </w:tc>
      </w:tr>
      <w:tr w:rsidR="00A90043" w:rsidRPr="00C00F2B" w14:paraId="6B3895FE" w14:textId="77777777" w:rsidTr="00C35E80">
        <w:trPr>
          <w:trHeight w:val="164"/>
        </w:trPr>
        <w:tc>
          <w:tcPr>
            <w:tcW w:w="662" w:type="pct"/>
            <w:vMerge/>
            <w:tcBorders>
              <w:bottom w:val="dashSmallGap" w:sz="4" w:space="0" w:color="auto"/>
            </w:tcBorders>
            <w:vAlign w:val="center"/>
          </w:tcPr>
          <w:p w14:paraId="6B60A3A4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tcBorders>
              <w:bottom w:val="dashSmallGap" w:sz="4" w:space="0" w:color="auto"/>
            </w:tcBorders>
            <w:vAlign w:val="center"/>
          </w:tcPr>
          <w:p w14:paraId="7572C8D4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CMW45410_g2757.t1</w:t>
            </w:r>
          </w:p>
        </w:tc>
        <w:tc>
          <w:tcPr>
            <w:tcW w:w="1658" w:type="pct"/>
            <w:tcBorders>
              <w:bottom w:val="dashSmallGap" w:sz="4" w:space="0" w:color="auto"/>
            </w:tcBorders>
            <w:vAlign w:val="center"/>
          </w:tcPr>
          <w:p w14:paraId="4F8F6FC4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Hypothetical protein</w:t>
            </w:r>
          </w:p>
        </w:tc>
        <w:tc>
          <w:tcPr>
            <w:tcW w:w="1320" w:type="pct"/>
            <w:tcBorders>
              <w:bottom w:val="dashSmallGap" w:sz="4" w:space="0" w:color="auto"/>
            </w:tcBorders>
            <w:vAlign w:val="center"/>
          </w:tcPr>
          <w:p w14:paraId="4CBF8AB1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483037–483932</w:t>
            </w:r>
          </w:p>
        </w:tc>
      </w:tr>
      <w:tr w:rsidR="00A90043" w:rsidRPr="00C00F2B" w14:paraId="1C24DCA3" w14:textId="77777777" w:rsidTr="00C35E80">
        <w:trPr>
          <w:trHeight w:val="160"/>
        </w:trPr>
        <w:tc>
          <w:tcPr>
            <w:tcW w:w="662" w:type="pct"/>
            <w:vMerge w:val="restart"/>
            <w:tcBorders>
              <w:top w:val="dashSmallGap" w:sz="4" w:space="0" w:color="auto"/>
            </w:tcBorders>
            <w:vAlign w:val="center"/>
          </w:tcPr>
          <w:p w14:paraId="74DF2E7A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OG0014980</w:t>
            </w:r>
          </w:p>
        </w:tc>
        <w:tc>
          <w:tcPr>
            <w:tcW w:w="1361" w:type="pct"/>
            <w:tcBorders>
              <w:top w:val="dashSmallGap" w:sz="4" w:space="0" w:color="auto"/>
            </w:tcBorders>
            <w:vAlign w:val="center"/>
          </w:tcPr>
          <w:p w14:paraId="3106EC3E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CMW45410_g2731.t1</w:t>
            </w:r>
          </w:p>
        </w:tc>
        <w:tc>
          <w:tcPr>
            <w:tcW w:w="1658" w:type="pct"/>
            <w:tcBorders>
              <w:top w:val="dashSmallGap" w:sz="4" w:space="0" w:color="auto"/>
            </w:tcBorders>
            <w:vAlign w:val="center"/>
          </w:tcPr>
          <w:p w14:paraId="71A1CBFB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Hypothetical protein</w:t>
            </w:r>
          </w:p>
        </w:tc>
        <w:tc>
          <w:tcPr>
            <w:tcW w:w="1320" w:type="pct"/>
            <w:tcBorders>
              <w:top w:val="dashSmallGap" w:sz="4" w:space="0" w:color="auto"/>
            </w:tcBorders>
            <w:vAlign w:val="center"/>
          </w:tcPr>
          <w:p w14:paraId="671B44A2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281650–282736</w:t>
            </w:r>
          </w:p>
        </w:tc>
      </w:tr>
      <w:tr w:rsidR="00A90043" w:rsidRPr="00C00F2B" w14:paraId="734C8CF3" w14:textId="77777777" w:rsidTr="00C35E80">
        <w:trPr>
          <w:trHeight w:val="160"/>
        </w:trPr>
        <w:tc>
          <w:tcPr>
            <w:tcW w:w="662" w:type="pct"/>
            <w:vMerge/>
            <w:tcBorders>
              <w:bottom w:val="dashSmallGap" w:sz="4" w:space="0" w:color="auto"/>
            </w:tcBorders>
            <w:vAlign w:val="center"/>
          </w:tcPr>
          <w:p w14:paraId="4D310E43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tcBorders>
              <w:bottom w:val="dashSmallGap" w:sz="4" w:space="0" w:color="auto"/>
            </w:tcBorders>
            <w:vAlign w:val="center"/>
          </w:tcPr>
          <w:p w14:paraId="6DFD1141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CMW45410_g2755.t1</w:t>
            </w:r>
          </w:p>
        </w:tc>
        <w:tc>
          <w:tcPr>
            <w:tcW w:w="1658" w:type="pct"/>
            <w:tcBorders>
              <w:bottom w:val="dashSmallGap" w:sz="4" w:space="0" w:color="auto"/>
            </w:tcBorders>
            <w:vAlign w:val="center"/>
          </w:tcPr>
          <w:p w14:paraId="208BE08D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Hypothetical protein</w:t>
            </w:r>
          </w:p>
        </w:tc>
        <w:tc>
          <w:tcPr>
            <w:tcW w:w="1320" w:type="pct"/>
            <w:tcBorders>
              <w:bottom w:val="dashSmallGap" w:sz="4" w:space="0" w:color="auto"/>
            </w:tcBorders>
            <w:vAlign w:val="center"/>
          </w:tcPr>
          <w:p w14:paraId="31325751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476271–477432</w:t>
            </w:r>
          </w:p>
        </w:tc>
      </w:tr>
      <w:tr w:rsidR="00A90043" w:rsidRPr="00C00F2B" w14:paraId="6C49B549" w14:textId="77777777" w:rsidTr="00C35E80">
        <w:trPr>
          <w:trHeight w:val="160"/>
        </w:trPr>
        <w:tc>
          <w:tcPr>
            <w:tcW w:w="662" w:type="pct"/>
            <w:vMerge w:val="restart"/>
            <w:tcBorders>
              <w:top w:val="dashSmallGap" w:sz="4" w:space="0" w:color="auto"/>
            </w:tcBorders>
            <w:vAlign w:val="center"/>
          </w:tcPr>
          <w:p w14:paraId="5AC82DE7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OG0014981</w:t>
            </w:r>
          </w:p>
        </w:tc>
        <w:tc>
          <w:tcPr>
            <w:tcW w:w="1361" w:type="pct"/>
            <w:tcBorders>
              <w:top w:val="dashSmallGap" w:sz="4" w:space="0" w:color="auto"/>
            </w:tcBorders>
            <w:vAlign w:val="center"/>
          </w:tcPr>
          <w:p w14:paraId="4C95D8D9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CMW45410_12137-RA</w:t>
            </w:r>
          </w:p>
        </w:tc>
        <w:tc>
          <w:tcPr>
            <w:tcW w:w="1658" w:type="pct"/>
            <w:tcBorders>
              <w:top w:val="dashSmallGap" w:sz="4" w:space="0" w:color="auto"/>
            </w:tcBorders>
            <w:vAlign w:val="center"/>
          </w:tcPr>
          <w:p w14:paraId="2BACE62F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Transmembrane protein</w:t>
            </w:r>
          </w:p>
        </w:tc>
        <w:tc>
          <w:tcPr>
            <w:tcW w:w="1320" w:type="pct"/>
            <w:tcBorders>
              <w:top w:val="dashSmallGap" w:sz="4" w:space="0" w:color="auto"/>
            </w:tcBorders>
            <w:vAlign w:val="center"/>
          </w:tcPr>
          <w:p w14:paraId="23075B63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41900–42374</w:t>
            </w:r>
          </w:p>
        </w:tc>
      </w:tr>
      <w:tr w:rsidR="00A90043" w:rsidRPr="00C00F2B" w14:paraId="5C5600CD" w14:textId="77777777" w:rsidTr="00C35E80">
        <w:trPr>
          <w:trHeight w:val="160"/>
        </w:trPr>
        <w:tc>
          <w:tcPr>
            <w:tcW w:w="662" w:type="pct"/>
            <w:vMerge/>
            <w:vAlign w:val="center"/>
          </w:tcPr>
          <w:p w14:paraId="62BCA6EE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vAlign w:val="center"/>
          </w:tcPr>
          <w:p w14:paraId="7A5CEA93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CMW45410_12281-RA</w:t>
            </w:r>
          </w:p>
        </w:tc>
        <w:tc>
          <w:tcPr>
            <w:tcW w:w="1658" w:type="pct"/>
            <w:vAlign w:val="center"/>
          </w:tcPr>
          <w:p w14:paraId="599FFBBE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Transmembrane protein</w:t>
            </w:r>
          </w:p>
        </w:tc>
        <w:tc>
          <w:tcPr>
            <w:tcW w:w="1320" w:type="pct"/>
            <w:vAlign w:val="center"/>
          </w:tcPr>
          <w:p w14:paraId="698988E7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590071–590545</w:t>
            </w:r>
          </w:p>
        </w:tc>
      </w:tr>
      <w:tr w:rsidR="00A90043" w:rsidRPr="00C00F2B" w14:paraId="7936B54A" w14:textId="77777777" w:rsidTr="00C35E80">
        <w:trPr>
          <w:trHeight w:val="165"/>
        </w:trPr>
        <w:tc>
          <w:tcPr>
            <w:tcW w:w="662" w:type="pct"/>
            <w:vMerge w:val="restart"/>
            <w:tcBorders>
              <w:top w:val="dashSmallGap" w:sz="4" w:space="0" w:color="auto"/>
            </w:tcBorders>
            <w:vAlign w:val="center"/>
          </w:tcPr>
          <w:p w14:paraId="6A698E1D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OG0014982</w:t>
            </w:r>
          </w:p>
        </w:tc>
        <w:tc>
          <w:tcPr>
            <w:tcW w:w="1361" w:type="pct"/>
            <w:tcBorders>
              <w:top w:val="dashSmallGap" w:sz="4" w:space="0" w:color="auto"/>
            </w:tcBorders>
            <w:vAlign w:val="center"/>
          </w:tcPr>
          <w:p w14:paraId="6E7DDFF9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CMW45410_12132-RA</w:t>
            </w:r>
          </w:p>
        </w:tc>
        <w:tc>
          <w:tcPr>
            <w:tcW w:w="1658" w:type="pct"/>
            <w:tcBorders>
              <w:top w:val="dashSmallGap" w:sz="4" w:space="0" w:color="auto"/>
            </w:tcBorders>
            <w:vAlign w:val="center"/>
          </w:tcPr>
          <w:p w14:paraId="6E0653CF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Hypothetical protein</w:t>
            </w:r>
          </w:p>
        </w:tc>
        <w:tc>
          <w:tcPr>
            <w:tcW w:w="1320" w:type="pct"/>
            <w:tcBorders>
              <w:top w:val="dashSmallGap" w:sz="4" w:space="0" w:color="auto"/>
            </w:tcBorders>
            <w:vAlign w:val="center"/>
          </w:tcPr>
          <w:p w14:paraId="03CA0BE3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18990–19976</w:t>
            </w:r>
          </w:p>
        </w:tc>
      </w:tr>
      <w:tr w:rsidR="00A90043" w:rsidRPr="00C00F2B" w14:paraId="13608E2E" w14:textId="77777777" w:rsidTr="00C35E80">
        <w:trPr>
          <w:trHeight w:val="164"/>
        </w:trPr>
        <w:tc>
          <w:tcPr>
            <w:tcW w:w="662" w:type="pct"/>
            <w:vMerge/>
            <w:vAlign w:val="center"/>
          </w:tcPr>
          <w:p w14:paraId="42D5D011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vAlign w:val="center"/>
          </w:tcPr>
          <w:p w14:paraId="1F9C0381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CMW45410_12195-RA</w:t>
            </w:r>
          </w:p>
        </w:tc>
        <w:tc>
          <w:tcPr>
            <w:tcW w:w="1658" w:type="pct"/>
            <w:vAlign w:val="center"/>
          </w:tcPr>
          <w:p w14:paraId="3F3F31D9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F-box domain-containing protein</w:t>
            </w:r>
          </w:p>
        </w:tc>
        <w:tc>
          <w:tcPr>
            <w:tcW w:w="1320" w:type="pct"/>
            <w:vAlign w:val="center"/>
          </w:tcPr>
          <w:p w14:paraId="76681E55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262746–263876</w:t>
            </w:r>
          </w:p>
        </w:tc>
      </w:tr>
      <w:tr w:rsidR="00A90043" w:rsidRPr="00C00F2B" w14:paraId="0B69708D" w14:textId="77777777" w:rsidTr="00C35E80">
        <w:trPr>
          <w:trHeight w:val="164"/>
        </w:trPr>
        <w:tc>
          <w:tcPr>
            <w:tcW w:w="662" w:type="pct"/>
            <w:vMerge/>
            <w:tcBorders>
              <w:bottom w:val="dashSmallGap" w:sz="4" w:space="0" w:color="auto"/>
            </w:tcBorders>
            <w:vAlign w:val="center"/>
          </w:tcPr>
          <w:p w14:paraId="7A3B3261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tcBorders>
              <w:bottom w:val="dashSmallGap" w:sz="4" w:space="0" w:color="auto"/>
            </w:tcBorders>
            <w:vAlign w:val="center"/>
          </w:tcPr>
          <w:p w14:paraId="4C08B1DE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CMW45410_12256-RA</w:t>
            </w:r>
          </w:p>
        </w:tc>
        <w:tc>
          <w:tcPr>
            <w:tcW w:w="1658" w:type="pct"/>
            <w:tcBorders>
              <w:bottom w:val="dashSmallGap" w:sz="4" w:space="0" w:color="auto"/>
            </w:tcBorders>
            <w:vAlign w:val="center"/>
          </w:tcPr>
          <w:p w14:paraId="049C6A71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Hypothetical protein</w:t>
            </w:r>
          </w:p>
        </w:tc>
        <w:tc>
          <w:tcPr>
            <w:tcW w:w="1320" w:type="pct"/>
            <w:tcBorders>
              <w:bottom w:val="dashSmallGap" w:sz="4" w:space="0" w:color="auto"/>
            </w:tcBorders>
            <w:vAlign w:val="center"/>
          </w:tcPr>
          <w:p w14:paraId="7FAC2DE4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492018–493004</w:t>
            </w:r>
          </w:p>
        </w:tc>
      </w:tr>
      <w:tr w:rsidR="00A90043" w:rsidRPr="00C00F2B" w14:paraId="2F35F41B" w14:textId="77777777" w:rsidTr="00C35E80">
        <w:trPr>
          <w:trHeight w:val="165"/>
        </w:trPr>
        <w:tc>
          <w:tcPr>
            <w:tcW w:w="662" w:type="pct"/>
            <w:vMerge w:val="restart"/>
            <w:tcBorders>
              <w:top w:val="dashSmallGap" w:sz="4" w:space="0" w:color="auto"/>
            </w:tcBorders>
            <w:vAlign w:val="center"/>
          </w:tcPr>
          <w:p w14:paraId="670F9A47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OG0016363</w:t>
            </w:r>
          </w:p>
        </w:tc>
        <w:tc>
          <w:tcPr>
            <w:tcW w:w="1361" w:type="pct"/>
            <w:tcBorders>
              <w:top w:val="dashSmallGap" w:sz="4" w:space="0" w:color="auto"/>
            </w:tcBorders>
            <w:vAlign w:val="center"/>
          </w:tcPr>
          <w:p w14:paraId="5C9E7374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CMW45410_g2695.t1</w:t>
            </w:r>
          </w:p>
        </w:tc>
        <w:tc>
          <w:tcPr>
            <w:tcW w:w="1658" w:type="pct"/>
            <w:tcBorders>
              <w:top w:val="dashSmallGap" w:sz="4" w:space="0" w:color="auto"/>
            </w:tcBorders>
            <w:vAlign w:val="center"/>
          </w:tcPr>
          <w:p w14:paraId="45C004EE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Hypothetical protein</w:t>
            </w:r>
          </w:p>
        </w:tc>
        <w:tc>
          <w:tcPr>
            <w:tcW w:w="1320" w:type="pct"/>
            <w:tcBorders>
              <w:top w:val="dashSmallGap" w:sz="4" w:space="0" w:color="auto"/>
            </w:tcBorders>
            <w:vAlign w:val="center"/>
          </w:tcPr>
          <w:p w14:paraId="7289E57D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46523–46834</w:t>
            </w:r>
          </w:p>
        </w:tc>
      </w:tr>
      <w:tr w:rsidR="00A90043" w:rsidRPr="00C00F2B" w14:paraId="2A54485E" w14:textId="77777777" w:rsidTr="00C35E80">
        <w:trPr>
          <w:trHeight w:val="164"/>
        </w:trPr>
        <w:tc>
          <w:tcPr>
            <w:tcW w:w="662" w:type="pct"/>
            <w:vMerge/>
            <w:vAlign w:val="center"/>
          </w:tcPr>
          <w:p w14:paraId="43E287D9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vAlign w:val="center"/>
          </w:tcPr>
          <w:p w14:paraId="64827A14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CMW45410_g2753.t1</w:t>
            </w:r>
          </w:p>
        </w:tc>
        <w:tc>
          <w:tcPr>
            <w:tcW w:w="1658" w:type="pct"/>
            <w:vAlign w:val="center"/>
          </w:tcPr>
          <w:p w14:paraId="7C9240D5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Hypothetical protein</w:t>
            </w:r>
          </w:p>
        </w:tc>
        <w:tc>
          <w:tcPr>
            <w:tcW w:w="1320" w:type="pct"/>
            <w:vAlign w:val="center"/>
          </w:tcPr>
          <w:p w14:paraId="11CE16FB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469715–470569</w:t>
            </w:r>
          </w:p>
        </w:tc>
      </w:tr>
      <w:tr w:rsidR="00A90043" w:rsidRPr="00C00F2B" w14:paraId="03C35937" w14:textId="77777777" w:rsidTr="00C35E80">
        <w:trPr>
          <w:trHeight w:val="164"/>
        </w:trPr>
        <w:tc>
          <w:tcPr>
            <w:tcW w:w="662" w:type="pct"/>
            <w:vMerge/>
            <w:tcBorders>
              <w:bottom w:val="dashSmallGap" w:sz="4" w:space="0" w:color="auto"/>
            </w:tcBorders>
            <w:vAlign w:val="center"/>
          </w:tcPr>
          <w:p w14:paraId="7E6905ED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tcBorders>
              <w:bottom w:val="dashSmallGap" w:sz="4" w:space="0" w:color="auto"/>
            </w:tcBorders>
            <w:vAlign w:val="center"/>
          </w:tcPr>
          <w:p w14:paraId="1E1555C0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CMW45410_g2768.t1</w:t>
            </w:r>
          </w:p>
        </w:tc>
        <w:tc>
          <w:tcPr>
            <w:tcW w:w="1658" w:type="pct"/>
            <w:tcBorders>
              <w:bottom w:val="dashSmallGap" w:sz="4" w:space="0" w:color="auto"/>
            </w:tcBorders>
            <w:vAlign w:val="center"/>
          </w:tcPr>
          <w:p w14:paraId="33877BF2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Hypothetical protein</w:t>
            </w:r>
          </w:p>
        </w:tc>
        <w:tc>
          <w:tcPr>
            <w:tcW w:w="1320" w:type="pct"/>
            <w:tcBorders>
              <w:bottom w:val="dashSmallGap" w:sz="4" w:space="0" w:color="auto"/>
            </w:tcBorders>
            <w:vAlign w:val="center"/>
          </w:tcPr>
          <w:p w14:paraId="6FAABA8B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594450–595004</w:t>
            </w:r>
          </w:p>
        </w:tc>
      </w:tr>
      <w:tr w:rsidR="00A90043" w:rsidRPr="00C00F2B" w14:paraId="381148EE" w14:textId="77777777" w:rsidTr="00C35E80">
        <w:trPr>
          <w:trHeight w:val="160"/>
        </w:trPr>
        <w:tc>
          <w:tcPr>
            <w:tcW w:w="662" w:type="pct"/>
            <w:vMerge w:val="restart"/>
            <w:tcBorders>
              <w:top w:val="dashSmallGap" w:sz="4" w:space="0" w:color="auto"/>
            </w:tcBorders>
            <w:vAlign w:val="center"/>
          </w:tcPr>
          <w:p w14:paraId="78424A0D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OG0016364</w:t>
            </w:r>
          </w:p>
        </w:tc>
        <w:tc>
          <w:tcPr>
            <w:tcW w:w="1361" w:type="pct"/>
            <w:tcBorders>
              <w:top w:val="dashSmallGap" w:sz="4" w:space="0" w:color="auto"/>
            </w:tcBorders>
            <w:vAlign w:val="center"/>
          </w:tcPr>
          <w:p w14:paraId="221FC1F8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CMW45410_g2722.t1</w:t>
            </w:r>
          </w:p>
        </w:tc>
        <w:tc>
          <w:tcPr>
            <w:tcW w:w="1658" w:type="pct"/>
            <w:tcBorders>
              <w:top w:val="dashSmallGap" w:sz="4" w:space="0" w:color="auto"/>
            </w:tcBorders>
            <w:vAlign w:val="center"/>
          </w:tcPr>
          <w:p w14:paraId="37611A7D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sz w:val="18"/>
                <w:szCs w:val="18"/>
              </w:rPr>
              <w:t>N/A</w:t>
            </w:r>
          </w:p>
        </w:tc>
        <w:tc>
          <w:tcPr>
            <w:tcW w:w="1320" w:type="pct"/>
            <w:tcBorders>
              <w:top w:val="dashSmallGap" w:sz="4" w:space="0" w:color="auto"/>
            </w:tcBorders>
            <w:vAlign w:val="center"/>
          </w:tcPr>
          <w:p w14:paraId="23420D9F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232339–233148</w:t>
            </w:r>
          </w:p>
        </w:tc>
      </w:tr>
      <w:tr w:rsidR="00A90043" w:rsidRPr="00C00F2B" w14:paraId="654D8A9F" w14:textId="77777777" w:rsidTr="00C35E80">
        <w:trPr>
          <w:trHeight w:val="160"/>
        </w:trPr>
        <w:tc>
          <w:tcPr>
            <w:tcW w:w="662" w:type="pct"/>
            <w:vMerge/>
            <w:tcBorders>
              <w:bottom w:val="dashSmallGap" w:sz="4" w:space="0" w:color="auto"/>
            </w:tcBorders>
            <w:vAlign w:val="center"/>
          </w:tcPr>
          <w:p w14:paraId="0A27A6D5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tcBorders>
              <w:bottom w:val="dashSmallGap" w:sz="4" w:space="0" w:color="auto"/>
            </w:tcBorders>
            <w:vAlign w:val="center"/>
          </w:tcPr>
          <w:p w14:paraId="2E380116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CMW45410_g2762.t1</w:t>
            </w:r>
          </w:p>
        </w:tc>
        <w:tc>
          <w:tcPr>
            <w:tcW w:w="1658" w:type="pct"/>
            <w:tcBorders>
              <w:bottom w:val="dashSmallGap" w:sz="4" w:space="0" w:color="auto"/>
            </w:tcBorders>
            <w:vAlign w:val="center"/>
          </w:tcPr>
          <w:p w14:paraId="358E7C50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sz w:val="18"/>
                <w:szCs w:val="18"/>
              </w:rPr>
              <w:t>N/A</w:t>
            </w:r>
          </w:p>
        </w:tc>
        <w:tc>
          <w:tcPr>
            <w:tcW w:w="1320" w:type="pct"/>
            <w:tcBorders>
              <w:bottom w:val="dashSmallGap" w:sz="4" w:space="0" w:color="auto"/>
            </w:tcBorders>
            <w:vAlign w:val="center"/>
          </w:tcPr>
          <w:p w14:paraId="3643E24E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528326–529234</w:t>
            </w:r>
          </w:p>
        </w:tc>
      </w:tr>
      <w:tr w:rsidR="00A90043" w:rsidRPr="00C00F2B" w14:paraId="3E2CDF92" w14:textId="77777777" w:rsidTr="00C35E80">
        <w:trPr>
          <w:trHeight w:val="160"/>
        </w:trPr>
        <w:tc>
          <w:tcPr>
            <w:tcW w:w="662" w:type="pct"/>
            <w:vMerge w:val="restart"/>
            <w:tcBorders>
              <w:top w:val="dashSmallGap" w:sz="4" w:space="0" w:color="auto"/>
            </w:tcBorders>
            <w:vAlign w:val="center"/>
          </w:tcPr>
          <w:p w14:paraId="6ACBF01E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OG0016365</w:t>
            </w:r>
          </w:p>
        </w:tc>
        <w:tc>
          <w:tcPr>
            <w:tcW w:w="1361" w:type="pct"/>
            <w:tcBorders>
              <w:top w:val="dashSmallGap" w:sz="4" w:space="0" w:color="auto"/>
            </w:tcBorders>
            <w:vAlign w:val="center"/>
          </w:tcPr>
          <w:p w14:paraId="2CC7A07E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CMW45410_g2738.t1</w:t>
            </w:r>
          </w:p>
        </w:tc>
        <w:tc>
          <w:tcPr>
            <w:tcW w:w="1658" w:type="pct"/>
            <w:tcBorders>
              <w:top w:val="dashSmallGap" w:sz="4" w:space="0" w:color="auto"/>
            </w:tcBorders>
            <w:vAlign w:val="center"/>
          </w:tcPr>
          <w:p w14:paraId="0164C357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Rhodopsin kinase</w:t>
            </w:r>
          </w:p>
        </w:tc>
        <w:tc>
          <w:tcPr>
            <w:tcW w:w="1320" w:type="pct"/>
            <w:tcBorders>
              <w:top w:val="dashSmallGap" w:sz="4" w:space="0" w:color="auto"/>
            </w:tcBorders>
            <w:vAlign w:val="center"/>
          </w:tcPr>
          <w:p w14:paraId="11A6919D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362628–365091</w:t>
            </w:r>
          </w:p>
        </w:tc>
      </w:tr>
      <w:tr w:rsidR="00A90043" w:rsidRPr="00C00F2B" w14:paraId="45BC1471" w14:textId="77777777" w:rsidTr="00C35E80">
        <w:trPr>
          <w:trHeight w:val="160"/>
        </w:trPr>
        <w:tc>
          <w:tcPr>
            <w:tcW w:w="662" w:type="pct"/>
            <w:vMerge/>
            <w:tcBorders>
              <w:bottom w:val="dashSmallGap" w:sz="4" w:space="0" w:color="auto"/>
            </w:tcBorders>
            <w:vAlign w:val="center"/>
          </w:tcPr>
          <w:p w14:paraId="5A89B778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tcBorders>
              <w:bottom w:val="dashSmallGap" w:sz="4" w:space="0" w:color="auto"/>
            </w:tcBorders>
            <w:vAlign w:val="center"/>
          </w:tcPr>
          <w:p w14:paraId="70506D81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CMW45410_g2765.t1</w:t>
            </w:r>
          </w:p>
        </w:tc>
        <w:tc>
          <w:tcPr>
            <w:tcW w:w="1658" w:type="pct"/>
            <w:tcBorders>
              <w:bottom w:val="dashSmallGap" w:sz="4" w:space="0" w:color="auto"/>
            </w:tcBorders>
            <w:vAlign w:val="center"/>
          </w:tcPr>
          <w:p w14:paraId="5885D1D1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Rhodopsin kinase</w:t>
            </w:r>
          </w:p>
        </w:tc>
        <w:tc>
          <w:tcPr>
            <w:tcW w:w="1320" w:type="pct"/>
            <w:tcBorders>
              <w:bottom w:val="dashSmallGap" w:sz="4" w:space="0" w:color="auto"/>
            </w:tcBorders>
            <w:vAlign w:val="center"/>
          </w:tcPr>
          <w:p w14:paraId="20CF249B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554467–556930</w:t>
            </w:r>
          </w:p>
        </w:tc>
      </w:tr>
      <w:tr w:rsidR="00A90043" w:rsidRPr="00C00F2B" w14:paraId="28CE4BCB" w14:textId="77777777" w:rsidTr="00C35E80">
        <w:trPr>
          <w:trHeight w:val="160"/>
        </w:trPr>
        <w:tc>
          <w:tcPr>
            <w:tcW w:w="662" w:type="pct"/>
            <w:vMerge w:val="restart"/>
            <w:tcBorders>
              <w:top w:val="dashSmallGap" w:sz="4" w:space="0" w:color="auto"/>
            </w:tcBorders>
            <w:vAlign w:val="center"/>
          </w:tcPr>
          <w:p w14:paraId="5B690D7D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OG0016367</w:t>
            </w:r>
          </w:p>
        </w:tc>
        <w:tc>
          <w:tcPr>
            <w:tcW w:w="1361" w:type="pct"/>
            <w:tcBorders>
              <w:top w:val="dashSmallGap" w:sz="4" w:space="0" w:color="auto"/>
            </w:tcBorders>
            <w:vAlign w:val="center"/>
          </w:tcPr>
          <w:p w14:paraId="68375777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CMW45410_12133-RA</w:t>
            </w:r>
          </w:p>
        </w:tc>
        <w:tc>
          <w:tcPr>
            <w:tcW w:w="1658" w:type="pct"/>
            <w:tcBorders>
              <w:top w:val="dashSmallGap" w:sz="4" w:space="0" w:color="auto"/>
            </w:tcBorders>
            <w:vAlign w:val="center"/>
          </w:tcPr>
          <w:p w14:paraId="2E234F04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Hypothetical protein</w:t>
            </w:r>
          </w:p>
        </w:tc>
        <w:tc>
          <w:tcPr>
            <w:tcW w:w="1320" w:type="pct"/>
            <w:tcBorders>
              <w:top w:val="dashSmallGap" w:sz="4" w:space="0" w:color="auto"/>
            </w:tcBorders>
            <w:vAlign w:val="center"/>
          </w:tcPr>
          <w:p w14:paraId="1B9B1DAE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21051–21999</w:t>
            </w:r>
          </w:p>
        </w:tc>
      </w:tr>
      <w:tr w:rsidR="00A90043" w:rsidRPr="00C00F2B" w14:paraId="4BBB63CF" w14:textId="77777777" w:rsidTr="00C35E80">
        <w:trPr>
          <w:trHeight w:val="160"/>
        </w:trPr>
        <w:tc>
          <w:tcPr>
            <w:tcW w:w="662" w:type="pct"/>
            <w:vMerge/>
            <w:tcBorders>
              <w:bottom w:val="dashSmallGap" w:sz="4" w:space="0" w:color="auto"/>
            </w:tcBorders>
            <w:vAlign w:val="center"/>
          </w:tcPr>
          <w:p w14:paraId="0D3E6B56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tcBorders>
              <w:bottom w:val="dashSmallGap" w:sz="4" w:space="0" w:color="auto"/>
            </w:tcBorders>
            <w:vAlign w:val="center"/>
          </w:tcPr>
          <w:p w14:paraId="2EA88BC0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CMW45410_12255-RA</w:t>
            </w:r>
          </w:p>
        </w:tc>
        <w:tc>
          <w:tcPr>
            <w:tcW w:w="1658" w:type="pct"/>
            <w:tcBorders>
              <w:bottom w:val="dashSmallGap" w:sz="4" w:space="0" w:color="auto"/>
            </w:tcBorders>
            <w:vAlign w:val="center"/>
          </w:tcPr>
          <w:p w14:paraId="1305FF7F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Hypothetical protein</w:t>
            </w:r>
          </w:p>
        </w:tc>
        <w:tc>
          <w:tcPr>
            <w:tcW w:w="1320" w:type="pct"/>
            <w:tcBorders>
              <w:bottom w:val="dashSmallGap" w:sz="4" w:space="0" w:color="auto"/>
            </w:tcBorders>
            <w:vAlign w:val="center"/>
          </w:tcPr>
          <w:p w14:paraId="68276E32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490090–490944</w:t>
            </w:r>
          </w:p>
        </w:tc>
      </w:tr>
      <w:tr w:rsidR="00A90043" w:rsidRPr="00C00F2B" w14:paraId="18F7F5B5" w14:textId="77777777" w:rsidTr="00C35E80">
        <w:trPr>
          <w:trHeight w:val="165"/>
        </w:trPr>
        <w:tc>
          <w:tcPr>
            <w:tcW w:w="662" w:type="pct"/>
            <w:vMerge w:val="restart"/>
            <w:tcBorders>
              <w:top w:val="dashSmallGap" w:sz="4" w:space="0" w:color="auto"/>
            </w:tcBorders>
            <w:vAlign w:val="center"/>
          </w:tcPr>
          <w:p w14:paraId="6EF0C866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OG0016368</w:t>
            </w:r>
          </w:p>
        </w:tc>
        <w:tc>
          <w:tcPr>
            <w:tcW w:w="1361" w:type="pct"/>
            <w:tcBorders>
              <w:top w:val="dashSmallGap" w:sz="4" w:space="0" w:color="auto"/>
            </w:tcBorders>
            <w:vAlign w:val="center"/>
          </w:tcPr>
          <w:p w14:paraId="2644E6D8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CMW45410_12141-RA</w:t>
            </w:r>
          </w:p>
        </w:tc>
        <w:tc>
          <w:tcPr>
            <w:tcW w:w="1658" w:type="pct"/>
            <w:tcBorders>
              <w:top w:val="dashSmallGap" w:sz="4" w:space="0" w:color="auto"/>
            </w:tcBorders>
            <w:vAlign w:val="center"/>
          </w:tcPr>
          <w:p w14:paraId="3C58B4A0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Hypothetical protein</w:t>
            </w:r>
          </w:p>
        </w:tc>
        <w:tc>
          <w:tcPr>
            <w:tcW w:w="1320" w:type="pct"/>
            <w:tcBorders>
              <w:top w:val="dashSmallGap" w:sz="4" w:space="0" w:color="auto"/>
            </w:tcBorders>
            <w:vAlign w:val="center"/>
          </w:tcPr>
          <w:p w14:paraId="321634E5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53766–56390</w:t>
            </w:r>
          </w:p>
        </w:tc>
      </w:tr>
      <w:tr w:rsidR="00A90043" w:rsidRPr="00C00F2B" w14:paraId="3CBDD2ED" w14:textId="77777777" w:rsidTr="00C35E80">
        <w:trPr>
          <w:trHeight w:val="164"/>
        </w:trPr>
        <w:tc>
          <w:tcPr>
            <w:tcW w:w="662" w:type="pct"/>
            <w:vMerge/>
            <w:vAlign w:val="center"/>
          </w:tcPr>
          <w:p w14:paraId="7B99E349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vAlign w:val="center"/>
          </w:tcPr>
          <w:p w14:paraId="59B1731C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CMW45410_12207-RA</w:t>
            </w:r>
          </w:p>
        </w:tc>
        <w:tc>
          <w:tcPr>
            <w:tcW w:w="1658" w:type="pct"/>
            <w:vAlign w:val="center"/>
          </w:tcPr>
          <w:p w14:paraId="0799E24D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Hypothetical protein</w:t>
            </w:r>
          </w:p>
        </w:tc>
        <w:tc>
          <w:tcPr>
            <w:tcW w:w="1320" w:type="pct"/>
            <w:vAlign w:val="center"/>
          </w:tcPr>
          <w:p w14:paraId="358B5161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311894–313462</w:t>
            </w:r>
          </w:p>
        </w:tc>
      </w:tr>
      <w:tr w:rsidR="00A90043" w:rsidRPr="00C00F2B" w14:paraId="3EAA35F7" w14:textId="77777777" w:rsidTr="00C35E80">
        <w:trPr>
          <w:trHeight w:val="164"/>
        </w:trPr>
        <w:tc>
          <w:tcPr>
            <w:tcW w:w="662" w:type="pct"/>
            <w:vMerge/>
            <w:tcBorders>
              <w:bottom w:val="dashSmallGap" w:sz="4" w:space="0" w:color="auto"/>
            </w:tcBorders>
            <w:vAlign w:val="center"/>
          </w:tcPr>
          <w:p w14:paraId="59519C06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tcBorders>
              <w:bottom w:val="dashSmallGap" w:sz="4" w:space="0" w:color="auto"/>
            </w:tcBorders>
            <w:vAlign w:val="center"/>
          </w:tcPr>
          <w:p w14:paraId="2ADB686C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CMW45410_12208-RA</w:t>
            </w:r>
          </w:p>
        </w:tc>
        <w:tc>
          <w:tcPr>
            <w:tcW w:w="1658" w:type="pct"/>
            <w:tcBorders>
              <w:bottom w:val="dashSmallGap" w:sz="4" w:space="0" w:color="auto"/>
            </w:tcBorders>
            <w:vAlign w:val="center"/>
          </w:tcPr>
          <w:p w14:paraId="3E41D3B2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Hypothetical protein</w:t>
            </w:r>
          </w:p>
        </w:tc>
        <w:tc>
          <w:tcPr>
            <w:tcW w:w="1320" w:type="pct"/>
            <w:tcBorders>
              <w:bottom w:val="dashSmallGap" w:sz="4" w:space="0" w:color="auto"/>
            </w:tcBorders>
            <w:vAlign w:val="center"/>
          </w:tcPr>
          <w:p w14:paraId="7E63330B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313755–314756</w:t>
            </w:r>
          </w:p>
        </w:tc>
      </w:tr>
      <w:tr w:rsidR="00A90043" w:rsidRPr="00C00F2B" w14:paraId="1C7FD547" w14:textId="77777777" w:rsidTr="00C35E80">
        <w:trPr>
          <w:trHeight w:val="165"/>
        </w:trPr>
        <w:tc>
          <w:tcPr>
            <w:tcW w:w="662" w:type="pct"/>
            <w:vMerge w:val="restart"/>
            <w:tcBorders>
              <w:top w:val="dashSmallGap" w:sz="4" w:space="0" w:color="auto"/>
            </w:tcBorders>
            <w:vAlign w:val="center"/>
          </w:tcPr>
          <w:p w14:paraId="22E52012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OG0016369</w:t>
            </w:r>
          </w:p>
        </w:tc>
        <w:tc>
          <w:tcPr>
            <w:tcW w:w="1361" w:type="pct"/>
            <w:tcBorders>
              <w:top w:val="dashSmallGap" w:sz="4" w:space="0" w:color="auto"/>
            </w:tcBorders>
            <w:vAlign w:val="center"/>
          </w:tcPr>
          <w:p w14:paraId="4B0C1620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CMW45410_12134-RA</w:t>
            </w:r>
          </w:p>
        </w:tc>
        <w:tc>
          <w:tcPr>
            <w:tcW w:w="1658" w:type="pct"/>
            <w:tcBorders>
              <w:top w:val="dashSmallGap" w:sz="4" w:space="0" w:color="auto"/>
            </w:tcBorders>
            <w:vAlign w:val="center"/>
          </w:tcPr>
          <w:p w14:paraId="29B99D52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Hypothetical protein</w:t>
            </w:r>
          </w:p>
        </w:tc>
        <w:tc>
          <w:tcPr>
            <w:tcW w:w="1320" w:type="pct"/>
            <w:tcBorders>
              <w:top w:val="dashSmallGap" w:sz="4" w:space="0" w:color="auto"/>
            </w:tcBorders>
            <w:vAlign w:val="center"/>
          </w:tcPr>
          <w:p w14:paraId="50D52882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25729–26427</w:t>
            </w:r>
          </w:p>
        </w:tc>
      </w:tr>
      <w:tr w:rsidR="00A90043" w:rsidRPr="00C00F2B" w14:paraId="3D5D555D" w14:textId="77777777" w:rsidTr="00C35E80">
        <w:trPr>
          <w:trHeight w:val="164"/>
        </w:trPr>
        <w:tc>
          <w:tcPr>
            <w:tcW w:w="662" w:type="pct"/>
            <w:vMerge/>
            <w:vAlign w:val="center"/>
          </w:tcPr>
          <w:p w14:paraId="6F25B44C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vAlign w:val="center"/>
          </w:tcPr>
          <w:p w14:paraId="1482A798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CMW45410_12197-RA</w:t>
            </w:r>
          </w:p>
        </w:tc>
        <w:tc>
          <w:tcPr>
            <w:tcW w:w="1658" w:type="pct"/>
            <w:vAlign w:val="center"/>
          </w:tcPr>
          <w:p w14:paraId="73643FEB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Hypothetical protein</w:t>
            </w:r>
          </w:p>
        </w:tc>
        <w:tc>
          <w:tcPr>
            <w:tcW w:w="1320" w:type="pct"/>
            <w:vAlign w:val="center"/>
          </w:tcPr>
          <w:p w14:paraId="67F50212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270021–271837</w:t>
            </w:r>
          </w:p>
        </w:tc>
      </w:tr>
      <w:tr w:rsidR="00A90043" w:rsidRPr="00C00F2B" w14:paraId="33379E18" w14:textId="77777777" w:rsidTr="00C35E80">
        <w:trPr>
          <w:trHeight w:val="164"/>
        </w:trPr>
        <w:tc>
          <w:tcPr>
            <w:tcW w:w="662" w:type="pct"/>
            <w:vMerge/>
            <w:tcBorders>
              <w:bottom w:val="dashSmallGap" w:sz="4" w:space="0" w:color="auto"/>
            </w:tcBorders>
            <w:vAlign w:val="center"/>
          </w:tcPr>
          <w:p w14:paraId="40A0AF0C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tcBorders>
              <w:bottom w:val="dashSmallGap" w:sz="4" w:space="0" w:color="auto"/>
            </w:tcBorders>
            <w:vAlign w:val="center"/>
          </w:tcPr>
          <w:p w14:paraId="6F68262A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CMW45410_12254-RA</w:t>
            </w:r>
          </w:p>
        </w:tc>
        <w:tc>
          <w:tcPr>
            <w:tcW w:w="1658" w:type="pct"/>
            <w:tcBorders>
              <w:bottom w:val="dashSmallGap" w:sz="4" w:space="0" w:color="auto"/>
            </w:tcBorders>
            <w:vAlign w:val="center"/>
          </w:tcPr>
          <w:p w14:paraId="098D0C0D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Hypothetical protein</w:t>
            </w:r>
          </w:p>
        </w:tc>
        <w:tc>
          <w:tcPr>
            <w:tcW w:w="1320" w:type="pct"/>
            <w:tcBorders>
              <w:bottom w:val="dashSmallGap" w:sz="4" w:space="0" w:color="auto"/>
            </w:tcBorders>
            <w:vAlign w:val="center"/>
          </w:tcPr>
          <w:p w14:paraId="03140CB1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485567–486361</w:t>
            </w:r>
          </w:p>
        </w:tc>
      </w:tr>
      <w:tr w:rsidR="00A90043" w:rsidRPr="00C00F2B" w14:paraId="35335CFE" w14:textId="77777777" w:rsidTr="00C35E80">
        <w:trPr>
          <w:trHeight w:val="165"/>
        </w:trPr>
        <w:tc>
          <w:tcPr>
            <w:tcW w:w="662" w:type="pct"/>
            <w:vMerge w:val="restart"/>
            <w:tcBorders>
              <w:top w:val="dashSmallGap" w:sz="4" w:space="0" w:color="auto"/>
            </w:tcBorders>
            <w:vAlign w:val="center"/>
          </w:tcPr>
          <w:p w14:paraId="77B8D69C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OG0016371</w:t>
            </w:r>
          </w:p>
        </w:tc>
        <w:tc>
          <w:tcPr>
            <w:tcW w:w="1361" w:type="pct"/>
            <w:tcBorders>
              <w:top w:val="dashSmallGap" w:sz="4" w:space="0" w:color="auto"/>
            </w:tcBorders>
            <w:vAlign w:val="center"/>
          </w:tcPr>
          <w:p w14:paraId="090E11FD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CMW45410_12185-RA</w:t>
            </w:r>
          </w:p>
        </w:tc>
        <w:tc>
          <w:tcPr>
            <w:tcW w:w="1658" w:type="pct"/>
            <w:tcBorders>
              <w:top w:val="dashSmallGap" w:sz="4" w:space="0" w:color="auto"/>
            </w:tcBorders>
            <w:vAlign w:val="center"/>
          </w:tcPr>
          <w:p w14:paraId="7BD4DF5D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Ferric reductase</w:t>
            </w:r>
          </w:p>
        </w:tc>
        <w:tc>
          <w:tcPr>
            <w:tcW w:w="1320" w:type="pct"/>
            <w:tcBorders>
              <w:top w:val="dashSmallGap" w:sz="4" w:space="0" w:color="auto"/>
            </w:tcBorders>
            <w:vAlign w:val="center"/>
          </w:tcPr>
          <w:p w14:paraId="3089E56D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228420–230259</w:t>
            </w:r>
          </w:p>
        </w:tc>
      </w:tr>
      <w:tr w:rsidR="00A90043" w:rsidRPr="00C00F2B" w14:paraId="527E76FF" w14:textId="77777777" w:rsidTr="00C35E80">
        <w:trPr>
          <w:trHeight w:val="164"/>
        </w:trPr>
        <w:tc>
          <w:tcPr>
            <w:tcW w:w="662" w:type="pct"/>
            <w:vMerge/>
            <w:vAlign w:val="center"/>
          </w:tcPr>
          <w:p w14:paraId="0E834050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vAlign w:val="center"/>
          </w:tcPr>
          <w:p w14:paraId="5C46EDD7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CMW45410_12188-RA</w:t>
            </w:r>
          </w:p>
        </w:tc>
        <w:tc>
          <w:tcPr>
            <w:tcW w:w="1658" w:type="pct"/>
            <w:vAlign w:val="center"/>
          </w:tcPr>
          <w:p w14:paraId="281F3476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 xml:space="preserve">Putative cell surface </w:t>
            </w:r>
            <w:proofErr w:type="spellStart"/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metalloreductase</w:t>
            </w:r>
            <w:proofErr w:type="spellEnd"/>
          </w:p>
        </w:tc>
        <w:tc>
          <w:tcPr>
            <w:tcW w:w="1320" w:type="pct"/>
            <w:vAlign w:val="center"/>
          </w:tcPr>
          <w:p w14:paraId="502C6729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235049–236748</w:t>
            </w:r>
          </w:p>
        </w:tc>
      </w:tr>
      <w:tr w:rsidR="00A90043" w:rsidRPr="00C00F2B" w14:paraId="3A862A7E" w14:textId="77777777" w:rsidTr="00C35E80">
        <w:trPr>
          <w:trHeight w:val="164"/>
        </w:trPr>
        <w:tc>
          <w:tcPr>
            <w:tcW w:w="662" w:type="pct"/>
            <w:vMerge/>
            <w:tcBorders>
              <w:bottom w:val="dashSmallGap" w:sz="4" w:space="0" w:color="auto"/>
            </w:tcBorders>
            <w:vAlign w:val="center"/>
          </w:tcPr>
          <w:p w14:paraId="58A7EC14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tcBorders>
              <w:bottom w:val="dashSmallGap" w:sz="4" w:space="0" w:color="auto"/>
            </w:tcBorders>
            <w:vAlign w:val="center"/>
          </w:tcPr>
          <w:p w14:paraId="3D189422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CMW45410_12268-RA</w:t>
            </w:r>
          </w:p>
        </w:tc>
        <w:tc>
          <w:tcPr>
            <w:tcW w:w="1658" w:type="pct"/>
            <w:tcBorders>
              <w:bottom w:val="dashSmallGap" w:sz="4" w:space="0" w:color="auto"/>
            </w:tcBorders>
            <w:vAlign w:val="center"/>
          </w:tcPr>
          <w:p w14:paraId="72F7A029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Ferric reductase</w:t>
            </w:r>
          </w:p>
        </w:tc>
        <w:tc>
          <w:tcPr>
            <w:tcW w:w="1320" w:type="pct"/>
            <w:tcBorders>
              <w:bottom w:val="dashSmallGap" w:sz="4" w:space="0" w:color="auto"/>
            </w:tcBorders>
            <w:vAlign w:val="center"/>
          </w:tcPr>
          <w:p w14:paraId="20C82D7F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531178–533015</w:t>
            </w:r>
          </w:p>
        </w:tc>
      </w:tr>
      <w:tr w:rsidR="00A90043" w:rsidRPr="00C00F2B" w14:paraId="76FAB27E" w14:textId="77777777" w:rsidTr="00C35E80">
        <w:trPr>
          <w:trHeight w:val="160"/>
        </w:trPr>
        <w:tc>
          <w:tcPr>
            <w:tcW w:w="662" w:type="pct"/>
            <w:vMerge w:val="restart"/>
            <w:tcBorders>
              <w:top w:val="dashSmallGap" w:sz="4" w:space="0" w:color="auto"/>
            </w:tcBorders>
            <w:vAlign w:val="center"/>
          </w:tcPr>
          <w:p w14:paraId="4818F6F2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OG0017888</w:t>
            </w:r>
          </w:p>
        </w:tc>
        <w:tc>
          <w:tcPr>
            <w:tcW w:w="1361" w:type="pct"/>
            <w:tcBorders>
              <w:top w:val="dashSmallGap" w:sz="4" w:space="0" w:color="auto"/>
            </w:tcBorders>
            <w:vAlign w:val="center"/>
          </w:tcPr>
          <w:p w14:paraId="00C66D39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CMW45410_12129-RA</w:t>
            </w:r>
          </w:p>
        </w:tc>
        <w:tc>
          <w:tcPr>
            <w:tcW w:w="1658" w:type="pct"/>
            <w:tcBorders>
              <w:top w:val="dashSmallGap" w:sz="4" w:space="0" w:color="auto"/>
            </w:tcBorders>
            <w:vAlign w:val="center"/>
          </w:tcPr>
          <w:p w14:paraId="5758C5E0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proofErr w:type="spellStart"/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Proteophosphoglycan</w:t>
            </w:r>
            <w:proofErr w:type="spellEnd"/>
          </w:p>
        </w:tc>
        <w:tc>
          <w:tcPr>
            <w:tcW w:w="1320" w:type="pct"/>
            <w:tcBorders>
              <w:top w:val="dashSmallGap" w:sz="4" w:space="0" w:color="auto"/>
            </w:tcBorders>
            <w:vAlign w:val="center"/>
          </w:tcPr>
          <w:p w14:paraId="03ABF5A0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9987–10744</w:t>
            </w:r>
          </w:p>
        </w:tc>
      </w:tr>
      <w:tr w:rsidR="00A90043" w:rsidRPr="00C00F2B" w14:paraId="171A542D" w14:textId="77777777" w:rsidTr="00C35E80">
        <w:trPr>
          <w:trHeight w:val="160"/>
        </w:trPr>
        <w:tc>
          <w:tcPr>
            <w:tcW w:w="662" w:type="pct"/>
            <w:vMerge/>
            <w:tcBorders>
              <w:bottom w:val="dashSmallGap" w:sz="4" w:space="0" w:color="auto"/>
            </w:tcBorders>
            <w:vAlign w:val="center"/>
          </w:tcPr>
          <w:p w14:paraId="0A9E94E5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tcBorders>
              <w:bottom w:val="dashSmallGap" w:sz="4" w:space="0" w:color="auto"/>
            </w:tcBorders>
            <w:vAlign w:val="center"/>
          </w:tcPr>
          <w:p w14:paraId="00C2D81B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CMW45410_12259-RA</w:t>
            </w:r>
          </w:p>
        </w:tc>
        <w:tc>
          <w:tcPr>
            <w:tcW w:w="1658" w:type="pct"/>
            <w:tcBorders>
              <w:bottom w:val="dashSmallGap" w:sz="4" w:space="0" w:color="auto"/>
            </w:tcBorders>
            <w:vAlign w:val="center"/>
          </w:tcPr>
          <w:p w14:paraId="4DE93F27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proofErr w:type="spellStart"/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Proteophosphoglycan</w:t>
            </w:r>
            <w:proofErr w:type="spellEnd"/>
          </w:p>
        </w:tc>
        <w:tc>
          <w:tcPr>
            <w:tcW w:w="1320" w:type="pct"/>
            <w:tcBorders>
              <w:bottom w:val="dashSmallGap" w:sz="4" w:space="0" w:color="auto"/>
            </w:tcBorders>
            <w:vAlign w:val="center"/>
          </w:tcPr>
          <w:p w14:paraId="08288F9E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502108–502865</w:t>
            </w:r>
          </w:p>
        </w:tc>
      </w:tr>
      <w:tr w:rsidR="00A90043" w:rsidRPr="00C00F2B" w14:paraId="1A2D2702" w14:textId="77777777" w:rsidTr="00C35E80">
        <w:trPr>
          <w:trHeight w:val="160"/>
        </w:trPr>
        <w:tc>
          <w:tcPr>
            <w:tcW w:w="662" w:type="pct"/>
            <w:vMerge w:val="restart"/>
            <w:tcBorders>
              <w:top w:val="dashSmallGap" w:sz="4" w:space="0" w:color="auto"/>
            </w:tcBorders>
            <w:vAlign w:val="center"/>
          </w:tcPr>
          <w:p w14:paraId="681C0987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OG0017889</w:t>
            </w:r>
          </w:p>
        </w:tc>
        <w:tc>
          <w:tcPr>
            <w:tcW w:w="1361" w:type="pct"/>
            <w:tcBorders>
              <w:top w:val="dashSmallGap" w:sz="4" w:space="0" w:color="auto"/>
            </w:tcBorders>
            <w:vAlign w:val="center"/>
          </w:tcPr>
          <w:p w14:paraId="16A66F50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CMW45410_12128-RA</w:t>
            </w:r>
          </w:p>
        </w:tc>
        <w:tc>
          <w:tcPr>
            <w:tcW w:w="1658" w:type="pct"/>
            <w:tcBorders>
              <w:top w:val="dashSmallGap" w:sz="4" w:space="0" w:color="auto"/>
            </w:tcBorders>
            <w:vAlign w:val="center"/>
          </w:tcPr>
          <w:p w14:paraId="0A091FCA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Hypothetical protein</w:t>
            </w:r>
          </w:p>
        </w:tc>
        <w:tc>
          <w:tcPr>
            <w:tcW w:w="1320" w:type="pct"/>
            <w:tcBorders>
              <w:top w:val="dashSmallGap" w:sz="4" w:space="0" w:color="auto"/>
            </w:tcBorders>
            <w:vAlign w:val="center"/>
          </w:tcPr>
          <w:p w14:paraId="1B15460D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5765–7402</w:t>
            </w:r>
          </w:p>
        </w:tc>
      </w:tr>
      <w:tr w:rsidR="00A90043" w:rsidRPr="00C00F2B" w14:paraId="5DDAB5BC" w14:textId="77777777" w:rsidTr="00C35E80">
        <w:trPr>
          <w:trHeight w:val="160"/>
        </w:trPr>
        <w:tc>
          <w:tcPr>
            <w:tcW w:w="662" w:type="pct"/>
            <w:vMerge/>
            <w:tcBorders>
              <w:bottom w:val="dashSmallGap" w:sz="4" w:space="0" w:color="auto"/>
            </w:tcBorders>
            <w:vAlign w:val="center"/>
          </w:tcPr>
          <w:p w14:paraId="513E39BD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tcBorders>
              <w:bottom w:val="dashSmallGap" w:sz="4" w:space="0" w:color="auto"/>
            </w:tcBorders>
            <w:vAlign w:val="center"/>
          </w:tcPr>
          <w:p w14:paraId="5B39E279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CMW45410_12260-RA</w:t>
            </w:r>
          </w:p>
        </w:tc>
        <w:tc>
          <w:tcPr>
            <w:tcW w:w="1658" w:type="pct"/>
            <w:tcBorders>
              <w:bottom w:val="dashSmallGap" w:sz="4" w:space="0" w:color="auto"/>
            </w:tcBorders>
            <w:vAlign w:val="center"/>
          </w:tcPr>
          <w:p w14:paraId="56B21B7D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Hypothetical protein</w:t>
            </w:r>
          </w:p>
        </w:tc>
        <w:tc>
          <w:tcPr>
            <w:tcW w:w="1320" w:type="pct"/>
            <w:tcBorders>
              <w:bottom w:val="dashSmallGap" w:sz="4" w:space="0" w:color="auto"/>
            </w:tcBorders>
            <w:vAlign w:val="center"/>
          </w:tcPr>
          <w:p w14:paraId="09D57AF5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505448–507084</w:t>
            </w:r>
          </w:p>
        </w:tc>
      </w:tr>
      <w:tr w:rsidR="00A90043" w:rsidRPr="00C00F2B" w14:paraId="45ED414C" w14:textId="77777777" w:rsidTr="00C35E80">
        <w:trPr>
          <w:trHeight w:val="160"/>
        </w:trPr>
        <w:tc>
          <w:tcPr>
            <w:tcW w:w="662" w:type="pct"/>
            <w:vMerge w:val="restart"/>
            <w:tcBorders>
              <w:top w:val="dashSmallGap" w:sz="4" w:space="0" w:color="auto"/>
            </w:tcBorders>
            <w:vAlign w:val="center"/>
          </w:tcPr>
          <w:p w14:paraId="2A7AD7FF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OG0017891</w:t>
            </w:r>
          </w:p>
        </w:tc>
        <w:tc>
          <w:tcPr>
            <w:tcW w:w="1361" w:type="pct"/>
            <w:tcBorders>
              <w:top w:val="dashSmallGap" w:sz="4" w:space="0" w:color="auto"/>
            </w:tcBorders>
            <w:vAlign w:val="center"/>
          </w:tcPr>
          <w:p w14:paraId="45BD1E4A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CMW45410_12146-RA</w:t>
            </w:r>
          </w:p>
        </w:tc>
        <w:tc>
          <w:tcPr>
            <w:tcW w:w="1658" w:type="pct"/>
            <w:tcBorders>
              <w:top w:val="dashSmallGap" w:sz="4" w:space="0" w:color="auto"/>
            </w:tcBorders>
            <w:vAlign w:val="center"/>
          </w:tcPr>
          <w:p w14:paraId="033FCFC2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Hypothetical protein</w:t>
            </w:r>
          </w:p>
        </w:tc>
        <w:tc>
          <w:tcPr>
            <w:tcW w:w="1320" w:type="pct"/>
            <w:tcBorders>
              <w:top w:val="dashSmallGap" w:sz="4" w:space="0" w:color="auto"/>
            </w:tcBorders>
            <w:vAlign w:val="center"/>
          </w:tcPr>
          <w:p w14:paraId="4211F4E8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66569–67644</w:t>
            </w:r>
          </w:p>
        </w:tc>
      </w:tr>
      <w:tr w:rsidR="00A90043" w:rsidRPr="00C00F2B" w14:paraId="7D205603" w14:textId="77777777" w:rsidTr="00C35E80">
        <w:trPr>
          <w:trHeight w:val="160"/>
        </w:trPr>
        <w:tc>
          <w:tcPr>
            <w:tcW w:w="662" w:type="pct"/>
            <w:vMerge/>
            <w:tcBorders>
              <w:bottom w:val="dashSmallGap" w:sz="4" w:space="0" w:color="auto"/>
            </w:tcBorders>
            <w:vAlign w:val="center"/>
          </w:tcPr>
          <w:p w14:paraId="39EEE95C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tcBorders>
              <w:bottom w:val="dashSmallGap" w:sz="4" w:space="0" w:color="auto"/>
            </w:tcBorders>
            <w:vAlign w:val="center"/>
          </w:tcPr>
          <w:p w14:paraId="1D7B45B7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CMW45410_12278-RA</w:t>
            </w:r>
          </w:p>
        </w:tc>
        <w:tc>
          <w:tcPr>
            <w:tcW w:w="1658" w:type="pct"/>
            <w:tcBorders>
              <w:bottom w:val="dashSmallGap" w:sz="4" w:space="0" w:color="auto"/>
            </w:tcBorders>
            <w:vAlign w:val="center"/>
          </w:tcPr>
          <w:p w14:paraId="1D2E4869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Hypothetical protein</w:t>
            </w:r>
          </w:p>
        </w:tc>
        <w:tc>
          <w:tcPr>
            <w:tcW w:w="1320" w:type="pct"/>
            <w:tcBorders>
              <w:bottom w:val="dashSmallGap" w:sz="4" w:space="0" w:color="auto"/>
            </w:tcBorders>
            <w:vAlign w:val="center"/>
          </w:tcPr>
          <w:p w14:paraId="139CB033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578974–580049</w:t>
            </w:r>
          </w:p>
        </w:tc>
      </w:tr>
      <w:tr w:rsidR="00A90043" w:rsidRPr="00C00F2B" w14:paraId="00CC89A4" w14:textId="77777777" w:rsidTr="00C35E80">
        <w:trPr>
          <w:trHeight w:val="160"/>
        </w:trPr>
        <w:tc>
          <w:tcPr>
            <w:tcW w:w="662" w:type="pct"/>
            <w:vMerge w:val="restart"/>
            <w:tcBorders>
              <w:top w:val="dashSmallGap" w:sz="4" w:space="0" w:color="auto"/>
            </w:tcBorders>
            <w:vAlign w:val="center"/>
          </w:tcPr>
          <w:p w14:paraId="5C90A7DA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OG0017892</w:t>
            </w:r>
          </w:p>
        </w:tc>
        <w:tc>
          <w:tcPr>
            <w:tcW w:w="1361" w:type="pct"/>
            <w:tcBorders>
              <w:top w:val="dashSmallGap" w:sz="4" w:space="0" w:color="auto"/>
            </w:tcBorders>
            <w:vAlign w:val="center"/>
          </w:tcPr>
          <w:p w14:paraId="34842C4A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CMW45410_12145-RA</w:t>
            </w:r>
          </w:p>
        </w:tc>
        <w:tc>
          <w:tcPr>
            <w:tcW w:w="1658" w:type="pct"/>
            <w:tcBorders>
              <w:top w:val="dashSmallGap" w:sz="4" w:space="0" w:color="auto"/>
            </w:tcBorders>
            <w:vAlign w:val="center"/>
          </w:tcPr>
          <w:p w14:paraId="4DA3E168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Start control protein</w:t>
            </w:r>
          </w:p>
        </w:tc>
        <w:tc>
          <w:tcPr>
            <w:tcW w:w="1320" w:type="pct"/>
            <w:tcBorders>
              <w:top w:val="dashSmallGap" w:sz="4" w:space="0" w:color="auto"/>
            </w:tcBorders>
            <w:vAlign w:val="center"/>
          </w:tcPr>
          <w:p w14:paraId="230B3A69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63841–64439</w:t>
            </w:r>
          </w:p>
        </w:tc>
      </w:tr>
      <w:tr w:rsidR="00A90043" w:rsidRPr="00C00F2B" w14:paraId="6DC5F976" w14:textId="77777777" w:rsidTr="00C35E80">
        <w:trPr>
          <w:trHeight w:val="160"/>
        </w:trPr>
        <w:tc>
          <w:tcPr>
            <w:tcW w:w="662" w:type="pct"/>
            <w:vMerge/>
            <w:tcBorders>
              <w:bottom w:val="dashSmallGap" w:sz="4" w:space="0" w:color="auto"/>
            </w:tcBorders>
            <w:vAlign w:val="center"/>
          </w:tcPr>
          <w:p w14:paraId="41C91499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tcBorders>
              <w:bottom w:val="dashSmallGap" w:sz="4" w:space="0" w:color="auto"/>
            </w:tcBorders>
            <w:vAlign w:val="center"/>
          </w:tcPr>
          <w:p w14:paraId="5A27F804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 w:cs="Menlo"/>
                <w:color w:val="000000"/>
                <w:sz w:val="18"/>
                <w:szCs w:val="18"/>
              </w:rPr>
              <w:t>CMW45410_12279-RA</w:t>
            </w:r>
          </w:p>
        </w:tc>
        <w:tc>
          <w:tcPr>
            <w:tcW w:w="1658" w:type="pct"/>
            <w:tcBorders>
              <w:bottom w:val="dashSmallGap" w:sz="4" w:space="0" w:color="auto"/>
            </w:tcBorders>
            <w:vAlign w:val="center"/>
          </w:tcPr>
          <w:p w14:paraId="4A628CDE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Start control protein</w:t>
            </w:r>
          </w:p>
        </w:tc>
        <w:tc>
          <w:tcPr>
            <w:tcW w:w="1320" w:type="pct"/>
            <w:tcBorders>
              <w:bottom w:val="dashSmallGap" w:sz="4" w:space="0" w:color="auto"/>
            </w:tcBorders>
            <w:vAlign w:val="center"/>
          </w:tcPr>
          <w:p w14:paraId="41C2EB34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C16: 582177–582775</w:t>
            </w:r>
          </w:p>
        </w:tc>
      </w:tr>
      <w:tr w:rsidR="00A90043" w:rsidRPr="00C00F2B" w14:paraId="31173F26" w14:textId="77777777" w:rsidTr="00C35E80">
        <w:trPr>
          <w:trHeight w:val="99"/>
        </w:trPr>
        <w:tc>
          <w:tcPr>
            <w:tcW w:w="662" w:type="pct"/>
            <w:vMerge w:val="restart"/>
            <w:tcBorders>
              <w:top w:val="dashSmallGap" w:sz="4" w:space="0" w:color="auto"/>
            </w:tcBorders>
            <w:vAlign w:val="center"/>
          </w:tcPr>
          <w:p w14:paraId="5F002052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sz w:val="18"/>
                <w:szCs w:val="18"/>
              </w:rPr>
              <w:t>OG0000215</w:t>
            </w:r>
          </w:p>
        </w:tc>
        <w:tc>
          <w:tcPr>
            <w:tcW w:w="1361" w:type="pct"/>
            <w:tcBorders>
              <w:top w:val="dashSmallGap" w:sz="4" w:space="0" w:color="auto"/>
            </w:tcBorders>
            <w:vAlign w:val="center"/>
          </w:tcPr>
          <w:p w14:paraId="22E4DEC1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eastAsiaTheme="minorHAnsi" w:hAnsiTheme="minorHAnsi" w:cs="Menlo"/>
                <w:color w:val="000000"/>
                <w:sz w:val="18"/>
                <w:szCs w:val="18"/>
                <w:lang w:val="en-GB" w:eastAsia="en-US"/>
                <w14:ligatures w14:val="standardContextual"/>
              </w:rPr>
              <w:t>CMW45410_g2701.t1</w:t>
            </w:r>
          </w:p>
        </w:tc>
        <w:tc>
          <w:tcPr>
            <w:tcW w:w="1658" w:type="pct"/>
            <w:tcBorders>
              <w:top w:val="dashSmallGap" w:sz="4" w:space="0" w:color="auto"/>
            </w:tcBorders>
            <w:vAlign w:val="center"/>
          </w:tcPr>
          <w:p w14:paraId="41425A58" w14:textId="77777777" w:rsidR="00A90043" w:rsidRPr="00C00F2B" w:rsidRDefault="00A90043" w:rsidP="0060713E">
            <w:pPr>
              <w:rPr>
                <w:rFonts w:asciiTheme="minorHAnsi" w:hAnsiTheme="minorHAnsi"/>
                <w:color w:val="000000"/>
                <w:sz w:val="18"/>
                <w:szCs w:val="18"/>
              </w:rPr>
            </w:pPr>
            <w:r w:rsidRPr="00C00F2B">
              <w:rPr>
                <w:rFonts w:asciiTheme="minorHAnsi" w:hAnsiTheme="minorHAnsi"/>
                <w:color w:val="000000"/>
                <w:sz w:val="18"/>
                <w:szCs w:val="18"/>
              </w:rPr>
              <w:t xml:space="preserve">GTP </w:t>
            </w:r>
            <w:proofErr w:type="spellStart"/>
            <w:r w:rsidRPr="00C00F2B">
              <w:rPr>
                <w:rFonts w:asciiTheme="minorHAnsi" w:hAnsiTheme="minorHAnsi"/>
                <w:color w:val="000000"/>
                <w:sz w:val="18"/>
                <w:szCs w:val="18"/>
              </w:rPr>
              <w:t>cyclohydrolase</w:t>
            </w:r>
            <w:proofErr w:type="spellEnd"/>
            <w:r w:rsidRPr="00C00F2B">
              <w:rPr>
                <w:rFonts w:asciiTheme="minorHAnsi" w:hAnsiTheme="minorHAnsi"/>
                <w:color w:val="000000"/>
                <w:sz w:val="18"/>
                <w:szCs w:val="18"/>
              </w:rPr>
              <w:t xml:space="preserve"> I</w:t>
            </w:r>
          </w:p>
        </w:tc>
        <w:tc>
          <w:tcPr>
            <w:tcW w:w="1320" w:type="pct"/>
            <w:tcBorders>
              <w:top w:val="dashSmallGap" w:sz="4" w:space="0" w:color="auto"/>
            </w:tcBorders>
            <w:vAlign w:val="center"/>
          </w:tcPr>
          <w:p w14:paraId="2990BFB5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 xml:space="preserve">C16: </w:t>
            </w:r>
            <w:r w:rsidRPr="00C00F2B">
              <w:rPr>
                <w:rFonts w:cs="Menlo"/>
                <w:color w:val="000000"/>
                <w:sz w:val="18"/>
                <w:szCs w:val="18"/>
              </w:rPr>
              <w:t>92482–93352</w:t>
            </w:r>
          </w:p>
        </w:tc>
      </w:tr>
      <w:tr w:rsidR="00A90043" w:rsidRPr="00C00F2B" w14:paraId="5A4F977E" w14:textId="77777777" w:rsidTr="00C35E80">
        <w:trPr>
          <w:trHeight w:val="99"/>
        </w:trPr>
        <w:tc>
          <w:tcPr>
            <w:tcW w:w="662" w:type="pct"/>
            <w:vMerge/>
            <w:tcBorders>
              <w:bottom w:val="dashSmallGap" w:sz="4" w:space="0" w:color="auto"/>
            </w:tcBorders>
            <w:vAlign w:val="center"/>
          </w:tcPr>
          <w:p w14:paraId="63DE57B7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tcBorders>
              <w:bottom w:val="dashSmallGap" w:sz="4" w:space="0" w:color="auto"/>
            </w:tcBorders>
            <w:vAlign w:val="center"/>
          </w:tcPr>
          <w:p w14:paraId="63D7E92F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eastAsiaTheme="minorHAnsi" w:hAnsiTheme="minorHAnsi" w:cs="Menlo"/>
                <w:color w:val="000000"/>
                <w:sz w:val="18"/>
                <w:szCs w:val="18"/>
                <w:lang w:val="en-GB" w:eastAsia="en-US"/>
                <w14:ligatures w14:val="standardContextual"/>
              </w:rPr>
              <w:t>CMW45410_g7405.t1</w:t>
            </w:r>
          </w:p>
        </w:tc>
        <w:tc>
          <w:tcPr>
            <w:tcW w:w="1658" w:type="pct"/>
            <w:tcBorders>
              <w:bottom w:val="dashSmallGap" w:sz="4" w:space="0" w:color="auto"/>
            </w:tcBorders>
            <w:vAlign w:val="center"/>
          </w:tcPr>
          <w:p w14:paraId="6D19AAE1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color w:val="000000"/>
                <w:sz w:val="18"/>
                <w:szCs w:val="18"/>
              </w:rPr>
              <w:t xml:space="preserve">GTP </w:t>
            </w:r>
            <w:proofErr w:type="spellStart"/>
            <w:r w:rsidRPr="00C00F2B">
              <w:rPr>
                <w:color w:val="000000"/>
                <w:sz w:val="18"/>
                <w:szCs w:val="18"/>
              </w:rPr>
              <w:t>cyclohydrolase</w:t>
            </w:r>
            <w:proofErr w:type="spellEnd"/>
            <w:r w:rsidRPr="00C00F2B">
              <w:rPr>
                <w:color w:val="000000"/>
                <w:sz w:val="18"/>
                <w:szCs w:val="18"/>
              </w:rPr>
              <w:t xml:space="preserve"> I</w:t>
            </w:r>
          </w:p>
        </w:tc>
        <w:tc>
          <w:tcPr>
            <w:tcW w:w="1320" w:type="pct"/>
            <w:tcBorders>
              <w:bottom w:val="dashSmallGap" w:sz="4" w:space="0" w:color="auto"/>
            </w:tcBorders>
            <w:vAlign w:val="center"/>
          </w:tcPr>
          <w:p w14:paraId="0CBD6EC8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 xml:space="preserve">C15: </w:t>
            </w:r>
            <w:r w:rsidRPr="00C00F2B">
              <w:rPr>
                <w:rFonts w:cs="Menlo"/>
                <w:color w:val="000000"/>
                <w:sz w:val="18"/>
                <w:szCs w:val="18"/>
              </w:rPr>
              <w:t>370359–371229</w:t>
            </w:r>
          </w:p>
        </w:tc>
      </w:tr>
      <w:tr w:rsidR="00A90043" w:rsidRPr="00C00F2B" w14:paraId="2088E9C5" w14:textId="77777777" w:rsidTr="00C35E80">
        <w:trPr>
          <w:trHeight w:val="99"/>
        </w:trPr>
        <w:tc>
          <w:tcPr>
            <w:tcW w:w="662" w:type="pct"/>
            <w:vMerge w:val="restart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A739663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sz w:val="18"/>
                <w:szCs w:val="18"/>
              </w:rPr>
              <w:lastRenderedPageBreak/>
              <w:t>OG0000243</w:t>
            </w:r>
          </w:p>
        </w:tc>
        <w:tc>
          <w:tcPr>
            <w:tcW w:w="1361" w:type="pct"/>
            <w:tcBorders>
              <w:top w:val="dashSmallGap" w:sz="4" w:space="0" w:color="auto"/>
            </w:tcBorders>
            <w:vAlign w:val="center"/>
          </w:tcPr>
          <w:p w14:paraId="7F5D3717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eastAsiaTheme="minorHAnsi" w:hAnsiTheme="minorHAnsi" w:cs="Menlo"/>
                <w:color w:val="000000"/>
                <w:sz w:val="18"/>
                <w:szCs w:val="18"/>
                <w:lang w:val="en-GB" w:eastAsia="en-US"/>
                <w14:ligatures w14:val="standardContextual"/>
              </w:rPr>
              <w:t>CMW45410_g2706.t1</w:t>
            </w:r>
          </w:p>
        </w:tc>
        <w:tc>
          <w:tcPr>
            <w:tcW w:w="1658" w:type="pct"/>
            <w:tcBorders>
              <w:top w:val="dashSmallGap" w:sz="4" w:space="0" w:color="auto"/>
            </w:tcBorders>
            <w:vAlign w:val="center"/>
          </w:tcPr>
          <w:p w14:paraId="36177979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NFX1-type zinc finger-containing protein 1</w:t>
            </w:r>
          </w:p>
        </w:tc>
        <w:tc>
          <w:tcPr>
            <w:tcW w:w="1320" w:type="pct"/>
            <w:tcBorders>
              <w:top w:val="dashSmallGap" w:sz="4" w:space="0" w:color="auto"/>
            </w:tcBorders>
            <w:vAlign w:val="center"/>
          </w:tcPr>
          <w:p w14:paraId="3D9BE40F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 xml:space="preserve">C16: </w:t>
            </w:r>
            <w:r w:rsidRPr="00C00F2B">
              <w:rPr>
                <w:rFonts w:cs="Menlo"/>
                <w:color w:val="000000"/>
                <w:sz w:val="18"/>
                <w:szCs w:val="18"/>
              </w:rPr>
              <w:t>133492 139435</w:t>
            </w:r>
          </w:p>
        </w:tc>
      </w:tr>
      <w:tr w:rsidR="00A90043" w:rsidRPr="00C00F2B" w14:paraId="51E7B1E9" w14:textId="77777777" w:rsidTr="00C35E80">
        <w:trPr>
          <w:trHeight w:val="99"/>
        </w:trPr>
        <w:tc>
          <w:tcPr>
            <w:tcW w:w="662" w:type="pct"/>
            <w:vMerge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F7CE7A2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tcBorders>
              <w:bottom w:val="dashSmallGap" w:sz="4" w:space="0" w:color="auto"/>
            </w:tcBorders>
            <w:vAlign w:val="center"/>
          </w:tcPr>
          <w:p w14:paraId="35CF0D1D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eastAsiaTheme="minorHAnsi" w:hAnsiTheme="minorHAnsi" w:cs="Menlo"/>
                <w:color w:val="000000"/>
                <w:sz w:val="18"/>
                <w:szCs w:val="18"/>
                <w:lang w:val="en-GB" w:eastAsia="en-US"/>
                <w14:ligatures w14:val="standardContextual"/>
              </w:rPr>
              <w:t>CMW45410_g7410.t1</w:t>
            </w:r>
          </w:p>
        </w:tc>
        <w:tc>
          <w:tcPr>
            <w:tcW w:w="1658" w:type="pct"/>
            <w:tcBorders>
              <w:bottom w:val="dashSmallGap" w:sz="4" w:space="0" w:color="auto"/>
            </w:tcBorders>
            <w:vAlign w:val="center"/>
          </w:tcPr>
          <w:p w14:paraId="6336F483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NFX1-type zinc finger-containing protein 1</w:t>
            </w:r>
          </w:p>
        </w:tc>
        <w:tc>
          <w:tcPr>
            <w:tcW w:w="1320" w:type="pct"/>
            <w:tcBorders>
              <w:bottom w:val="dashSmallGap" w:sz="4" w:space="0" w:color="auto"/>
            </w:tcBorders>
            <w:vAlign w:val="center"/>
          </w:tcPr>
          <w:p w14:paraId="4E4F43C5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 xml:space="preserve">C15: </w:t>
            </w:r>
            <w:r w:rsidRPr="00C00F2B">
              <w:rPr>
                <w:rFonts w:cs="Menlo"/>
                <w:color w:val="000000"/>
                <w:sz w:val="18"/>
                <w:szCs w:val="18"/>
              </w:rPr>
              <w:t>404797–410735</w:t>
            </w:r>
          </w:p>
        </w:tc>
      </w:tr>
      <w:tr w:rsidR="00A90043" w:rsidRPr="00C00F2B" w14:paraId="458C84E6" w14:textId="77777777" w:rsidTr="00C35E80">
        <w:trPr>
          <w:trHeight w:val="99"/>
        </w:trPr>
        <w:tc>
          <w:tcPr>
            <w:tcW w:w="662" w:type="pct"/>
            <w:vMerge w:val="restart"/>
            <w:tcBorders>
              <w:top w:val="dashSmallGap" w:sz="4" w:space="0" w:color="auto"/>
            </w:tcBorders>
            <w:vAlign w:val="center"/>
          </w:tcPr>
          <w:p w14:paraId="40A10D37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sz w:val="18"/>
                <w:szCs w:val="18"/>
              </w:rPr>
              <w:t>OG0010181</w:t>
            </w:r>
          </w:p>
        </w:tc>
        <w:tc>
          <w:tcPr>
            <w:tcW w:w="1361" w:type="pct"/>
            <w:tcBorders>
              <w:top w:val="dashSmallGap" w:sz="4" w:space="0" w:color="auto"/>
            </w:tcBorders>
            <w:vAlign w:val="center"/>
          </w:tcPr>
          <w:p w14:paraId="7D84BB16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eastAsiaTheme="minorHAnsi" w:hAnsiTheme="minorHAnsi" w:cs="Menlo"/>
                <w:color w:val="000000"/>
                <w:sz w:val="18"/>
                <w:szCs w:val="18"/>
                <w:lang w:val="en-GB" w:eastAsia="en-US"/>
                <w14:ligatures w14:val="standardContextual"/>
              </w:rPr>
              <w:t>CMW45410_12161-RA</w:t>
            </w:r>
          </w:p>
        </w:tc>
        <w:tc>
          <w:tcPr>
            <w:tcW w:w="1658" w:type="pct"/>
            <w:tcBorders>
              <w:top w:val="dashSmallGap" w:sz="4" w:space="0" w:color="auto"/>
            </w:tcBorders>
            <w:vAlign w:val="center"/>
          </w:tcPr>
          <w:p w14:paraId="680A3F77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Hypothetical protein</w:t>
            </w:r>
          </w:p>
        </w:tc>
        <w:tc>
          <w:tcPr>
            <w:tcW w:w="1320" w:type="pct"/>
            <w:tcBorders>
              <w:top w:val="dashSmallGap" w:sz="4" w:space="0" w:color="auto"/>
            </w:tcBorders>
            <w:vAlign w:val="center"/>
          </w:tcPr>
          <w:p w14:paraId="6C319776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 xml:space="preserve">C16: </w:t>
            </w:r>
            <w:r w:rsidRPr="00C00F2B">
              <w:rPr>
                <w:rFonts w:cs="Menlo"/>
                <w:color w:val="000000"/>
                <w:sz w:val="18"/>
                <w:szCs w:val="18"/>
              </w:rPr>
              <w:t>123447–125303</w:t>
            </w:r>
          </w:p>
        </w:tc>
      </w:tr>
      <w:tr w:rsidR="00A90043" w:rsidRPr="00C00F2B" w14:paraId="5C88F71F" w14:textId="77777777" w:rsidTr="00C35E80">
        <w:trPr>
          <w:trHeight w:val="99"/>
        </w:trPr>
        <w:tc>
          <w:tcPr>
            <w:tcW w:w="662" w:type="pct"/>
            <w:vMerge/>
            <w:tcBorders>
              <w:bottom w:val="dashSmallGap" w:sz="4" w:space="0" w:color="auto"/>
            </w:tcBorders>
            <w:vAlign w:val="center"/>
          </w:tcPr>
          <w:p w14:paraId="3AD34F23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tcBorders>
              <w:bottom w:val="dashSmallGap" w:sz="4" w:space="0" w:color="auto"/>
            </w:tcBorders>
            <w:vAlign w:val="center"/>
          </w:tcPr>
          <w:p w14:paraId="578FB48D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eastAsiaTheme="minorHAnsi" w:hAnsiTheme="minorHAnsi" w:cs="Menlo"/>
                <w:color w:val="000000"/>
                <w:sz w:val="18"/>
                <w:szCs w:val="18"/>
                <w:lang w:val="en-GB" w:eastAsia="en-US"/>
                <w14:ligatures w14:val="standardContextual"/>
              </w:rPr>
              <w:t>CMW45410_g7409.t1</w:t>
            </w:r>
          </w:p>
        </w:tc>
        <w:tc>
          <w:tcPr>
            <w:tcW w:w="1658" w:type="pct"/>
            <w:tcBorders>
              <w:bottom w:val="dashSmallGap" w:sz="4" w:space="0" w:color="auto"/>
            </w:tcBorders>
            <w:vAlign w:val="center"/>
          </w:tcPr>
          <w:p w14:paraId="3F0E5FF6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Hypothetical protein</w:t>
            </w:r>
          </w:p>
        </w:tc>
        <w:tc>
          <w:tcPr>
            <w:tcW w:w="1320" w:type="pct"/>
            <w:tcBorders>
              <w:bottom w:val="dashSmallGap" w:sz="4" w:space="0" w:color="auto"/>
            </w:tcBorders>
            <w:vAlign w:val="center"/>
          </w:tcPr>
          <w:p w14:paraId="258438EF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 xml:space="preserve">C15: </w:t>
            </w:r>
            <w:r w:rsidRPr="00C00F2B">
              <w:rPr>
                <w:rFonts w:cs="Menlo"/>
                <w:color w:val="000000"/>
                <w:sz w:val="18"/>
                <w:szCs w:val="18"/>
              </w:rPr>
              <w:t>395743–396060</w:t>
            </w:r>
          </w:p>
        </w:tc>
      </w:tr>
      <w:tr w:rsidR="00A90043" w:rsidRPr="00C00F2B" w14:paraId="123004CC" w14:textId="77777777" w:rsidTr="00C35E80">
        <w:trPr>
          <w:trHeight w:val="99"/>
        </w:trPr>
        <w:tc>
          <w:tcPr>
            <w:tcW w:w="662" w:type="pct"/>
            <w:vMerge w:val="restart"/>
            <w:tcBorders>
              <w:top w:val="dashSmallGap" w:sz="4" w:space="0" w:color="auto"/>
            </w:tcBorders>
            <w:vAlign w:val="center"/>
          </w:tcPr>
          <w:p w14:paraId="0D7D5959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sz w:val="18"/>
                <w:szCs w:val="18"/>
              </w:rPr>
              <w:t>OG0011053</w:t>
            </w:r>
          </w:p>
        </w:tc>
        <w:tc>
          <w:tcPr>
            <w:tcW w:w="1361" w:type="pct"/>
            <w:tcBorders>
              <w:top w:val="dashSmallGap" w:sz="4" w:space="0" w:color="auto"/>
            </w:tcBorders>
            <w:vAlign w:val="center"/>
          </w:tcPr>
          <w:p w14:paraId="1CD97331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eastAsiaTheme="minorHAnsi" w:hAnsiTheme="minorHAnsi" w:cs="Menlo"/>
                <w:color w:val="000000"/>
                <w:sz w:val="18"/>
                <w:szCs w:val="18"/>
                <w:lang w:val="en-GB" w:eastAsia="en-US"/>
                <w14:ligatures w14:val="standardContextual"/>
              </w:rPr>
              <w:t>CMW45410_g2700.t1</w:t>
            </w:r>
          </w:p>
        </w:tc>
        <w:tc>
          <w:tcPr>
            <w:tcW w:w="1658" w:type="pct"/>
            <w:tcBorders>
              <w:top w:val="dashSmallGap" w:sz="4" w:space="0" w:color="auto"/>
            </w:tcBorders>
            <w:vAlign w:val="center"/>
          </w:tcPr>
          <w:p w14:paraId="5D24D9B1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Phosphoribosyl transferase domain protein</w:t>
            </w:r>
          </w:p>
        </w:tc>
        <w:tc>
          <w:tcPr>
            <w:tcW w:w="1320" w:type="pct"/>
            <w:tcBorders>
              <w:top w:val="dashSmallGap" w:sz="4" w:space="0" w:color="auto"/>
            </w:tcBorders>
            <w:vAlign w:val="center"/>
          </w:tcPr>
          <w:p w14:paraId="69C052A9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 xml:space="preserve">C16: </w:t>
            </w:r>
            <w:r w:rsidRPr="00C00F2B">
              <w:rPr>
                <w:rFonts w:cs="Menlo"/>
                <w:color w:val="000000"/>
                <w:sz w:val="18"/>
                <w:szCs w:val="18"/>
              </w:rPr>
              <w:t>87980–91444</w:t>
            </w:r>
          </w:p>
        </w:tc>
      </w:tr>
      <w:tr w:rsidR="00A90043" w:rsidRPr="00C00F2B" w14:paraId="6469359E" w14:textId="77777777" w:rsidTr="00C35E80">
        <w:trPr>
          <w:trHeight w:val="99"/>
        </w:trPr>
        <w:tc>
          <w:tcPr>
            <w:tcW w:w="662" w:type="pct"/>
            <w:vMerge/>
            <w:tcBorders>
              <w:bottom w:val="dashSmallGap" w:sz="4" w:space="0" w:color="auto"/>
            </w:tcBorders>
            <w:vAlign w:val="center"/>
          </w:tcPr>
          <w:p w14:paraId="5734D30F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tcBorders>
              <w:bottom w:val="dashSmallGap" w:sz="4" w:space="0" w:color="auto"/>
            </w:tcBorders>
            <w:vAlign w:val="center"/>
          </w:tcPr>
          <w:p w14:paraId="2091D532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eastAsiaTheme="minorHAnsi" w:hAnsiTheme="minorHAnsi" w:cs="Menlo"/>
                <w:color w:val="000000"/>
                <w:sz w:val="18"/>
                <w:szCs w:val="18"/>
                <w:lang w:val="en-GB" w:eastAsia="en-US"/>
                <w14:ligatures w14:val="standardContextual"/>
              </w:rPr>
              <w:t>CMW45410_g7404.t1</w:t>
            </w:r>
          </w:p>
        </w:tc>
        <w:tc>
          <w:tcPr>
            <w:tcW w:w="1658" w:type="pct"/>
            <w:tcBorders>
              <w:bottom w:val="dashSmallGap" w:sz="4" w:space="0" w:color="auto"/>
            </w:tcBorders>
            <w:vAlign w:val="center"/>
          </w:tcPr>
          <w:p w14:paraId="15ACA47A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Phosphoribosyl transferase domain protein</w:t>
            </w:r>
          </w:p>
        </w:tc>
        <w:tc>
          <w:tcPr>
            <w:tcW w:w="1320" w:type="pct"/>
            <w:tcBorders>
              <w:bottom w:val="dashSmallGap" w:sz="4" w:space="0" w:color="auto"/>
            </w:tcBorders>
            <w:vAlign w:val="center"/>
          </w:tcPr>
          <w:p w14:paraId="1B2E9079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 xml:space="preserve">C15: </w:t>
            </w:r>
            <w:r w:rsidRPr="00C00F2B">
              <w:rPr>
                <w:rFonts w:cs="Menlo"/>
                <w:color w:val="000000"/>
                <w:sz w:val="18"/>
                <w:szCs w:val="18"/>
              </w:rPr>
              <w:t>365853–369317</w:t>
            </w:r>
          </w:p>
        </w:tc>
      </w:tr>
      <w:tr w:rsidR="00A90043" w:rsidRPr="00C00F2B" w14:paraId="40EB948F" w14:textId="77777777" w:rsidTr="00C35E80">
        <w:trPr>
          <w:trHeight w:val="99"/>
        </w:trPr>
        <w:tc>
          <w:tcPr>
            <w:tcW w:w="662" w:type="pct"/>
            <w:vMerge w:val="restart"/>
            <w:tcBorders>
              <w:top w:val="dashSmallGap" w:sz="4" w:space="0" w:color="auto"/>
            </w:tcBorders>
            <w:vAlign w:val="center"/>
          </w:tcPr>
          <w:p w14:paraId="333AC910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sz w:val="18"/>
                <w:szCs w:val="18"/>
              </w:rPr>
              <w:t>OG0012849</w:t>
            </w:r>
          </w:p>
        </w:tc>
        <w:tc>
          <w:tcPr>
            <w:tcW w:w="1361" w:type="pct"/>
            <w:tcBorders>
              <w:top w:val="dashSmallGap" w:sz="4" w:space="0" w:color="auto"/>
            </w:tcBorders>
            <w:vAlign w:val="center"/>
          </w:tcPr>
          <w:p w14:paraId="71403C68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eastAsiaTheme="minorHAnsi" w:hAnsiTheme="minorHAnsi" w:cs="Menlo"/>
                <w:color w:val="000000"/>
                <w:sz w:val="18"/>
                <w:szCs w:val="18"/>
                <w:lang w:val="en-GB" w:eastAsia="en-US"/>
                <w14:ligatures w14:val="standardContextual"/>
              </w:rPr>
              <w:t>CMW45410_g2748.t1</w:t>
            </w:r>
          </w:p>
        </w:tc>
        <w:tc>
          <w:tcPr>
            <w:tcW w:w="1658" w:type="pct"/>
            <w:tcBorders>
              <w:top w:val="dashSmallGap" w:sz="4" w:space="0" w:color="auto"/>
            </w:tcBorders>
            <w:vAlign w:val="center"/>
          </w:tcPr>
          <w:p w14:paraId="485A5A91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Hypothetical protein</w:t>
            </w:r>
          </w:p>
        </w:tc>
        <w:tc>
          <w:tcPr>
            <w:tcW w:w="1320" w:type="pct"/>
            <w:tcBorders>
              <w:top w:val="dashSmallGap" w:sz="4" w:space="0" w:color="auto"/>
            </w:tcBorders>
            <w:vAlign w:val="center"/>
          </w:tcPr>
          <w:p w14:paraId="4D513F06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 xml:space="preserve">C16: </w:t>
            </w:r>
            <w:r w:rsidRPr="00C00F2B">
              <w:rPr>
                <w:rFonts w:cs="Menlo"/>
                <w:color w:val="000000"/>
                <w:sz w:val="18"/>
                <w:szCs w:val="18"/>
              </w:rPr>
              <w:t>433120–434727</w:t>
            </w:r>
          </w:p>
        </w:tc>
      </w:tr>
      <w:tr w:rsidR="00A90043" w:rsidRPr="00C00F2B" w14:paraId="00871BB2" w14:textId="77777777" w:rsidTr="00C35E80">
        <w:trPr>
          <w:trHeight w:val="99"/>
        </w:trPr>
        <w:tc>
          <w:tcPr>
            <w:tcW w:w="662" w:type="pct"/>
            <w:vMerge/>
            <w:tcBorders>
              <w:bottom w:val="dashSmallGap" w:sz="4" w:space="0" w:color="auto"/>
            </w:tcBorders>
            <w:vAlign w:val="center"/>
          </w:tcPr>
          <w:p w14:paraId="28AF0173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tcBorders>
              <w:bottom w:val="dashSmallGap" w:sz="4" w:space="0" w:color="auto"/>
            </w:tcBorders>
            <w:vAlign w:val="center"/>
          </w:tcPr>
          <w:p w14:paraId="5CD767E6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eastAsiaTheme="minorHAnsi" w:hAnsiTheme="minorHAnsi" w:cs="Menlo"/>
                <w:color w:val="000000"/>
                <w:sz w:val="18"/>
                <w:szCs w:val="18"/>
                <w:lang w:val="en-GB" w:eastAsia="en-US"/>
                <w14:ligatures w14:val="standardContextual"/>
              </w:rPr>
              <w:t>CMW45410_g7364.t1</w:t>
            </w:r>
          </w:p>
        </w:tc>
        <w:tc>
          <w:tcPr>
            <w:tcW w:w="1658" w:type="pct"/>
            <w:tcBorders>
              <w:bottom w:val="dashSmallGap" w:sz="4" w:space="0" w:color="auto"/>
            </w:tcBorders>
            <w:vAlign w:val="center"/>
          </w:tcPr>
          <w:p w14:paraId="4EB9DB90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Hypothetical protein</w:t>
            </w:r>
          </w:p>
        </w:tc>
        <w:tc>
          <w:tcPr>
            <w:tcW w:w="1320" w:type="pct"/>
            <w:tcBorders>
              <w:bottom w:val="dashSmallGap" w:sz="4" w:space="0" w:color="auto"/>
            </w:tcBorders>
            <w:vAlign w:val="center"/>
          </w:tcPr>
          <w:p w14:paraId="4B290A90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 xml:space="preserve">C15: </w:t>
            </w:r>
            <w:r w:rsidRPr="00C00F2B">
              <w:rPr>
                <w:rFonts w:cs="Menlo"/>
                <w:color w:val="000000"/>
                <w:sz w:val="18"/>
                <w:szCs w:val="18"/>
              </w:rPr>
              <w:t>48790–49929</w:t>
            </w:r>
          </w:p>
        </w:tc>
      </w:tr>
      <w:tr w:rsidR="00A90043" w:rsidRPr="00C00F2B" w14:paraId="615E15F9" w14:textId="77777777" w:rsidTr="00C35E80">
        <w:trPr>
          <w:trHeight w:val="99"/>
        </w:trPr>
        <w:tc>
          <w:tcPr>
            <w:tcW w:w="662" w:type="pct"/>
            <w:vMerge w:val="restart"/>
            <w:tcBorders>
              <w:top w:val="dashSmallGap" w:sz="4" w:space="0" w:color="auto"/>
            </w:tcBorders>
            <w:vAlign w:val="center"/>
          </w:tcPr>
          <w:p w14:paraId="5A3E25EC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sz w:val="18"/>
                <w:szCs w:val="18"/>
              </w:rPr>
              <w:t>OG0012895</w:t>
            </w:r>
          </w:p>
        </w:tc>
        <w:tc>
          <w:tcPr>
            <w:tcW w:w="1361" w:type="pct"/>
            <w:tcBorders>
              <w:top w:val="dashSmallGap" w:sz="4" w:space="0" w:color="auto"/>
            </w:tcBorders>
            <w:vAlign w:val="center"/>
          </w:tcPr>
          <w:p w14:paraId="1D41B9A9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eastAsiaTheme="minorHAnsi" w:hAnsiTheme="minorHAnsi" w:cs="Menlo"/>
                <w:color w:val="000000"/>
                <w:sz w:val="18"/>
                <w:szCs w:val="18"/>
                <w:lang w:val="en-GB" w:eastAsia="en-US"/>
                <w14:ligatures w14:val="standardContextual"/>
              </w:rPr>
              <w:t>CMW45410_12238-RA</w:t>
            </w:r>
          </w:p>
        </w:tc>
        <w:tc>
          <w:tcPr>
            <w:tcW w:w="1658" w:type="pct"/>
            <w:tcBorders>
              <w:top w:val="dashSmallGap" w:sz="4" w:space="0" w:color="auto"/>
            </w:tcBorders>
            <w:vAlign w:val="center"/>
          </w:tcPr>
          <w:p w14:paraId="7D7C4F0C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Hypothetical protein</w:t>
            </w:r>
          </w:p>
        </w:tc>
        <w:tc>
          <w:tcPr>
            <w:tcW w:w="1320" w:type="pct"/>
            <w:tcBorders>
              <w:top w:val="dashSmallGap" w:sz="4" w:space="0" w:color="auto"/>
            </w:tcBorders>
            <w:vAlign w:val="center"/>
          </w:tcPr>
          <w:p w14:paraId="24F18A94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 xml:space="preserve">C16: </w:t>
            </w:r>
            <w:r w:rsidRPr="00C00F2B">
              <w:rPr>
                <w:rFonts w:cs="Menlo"/>
                <w:color w:val="000000"/>
                <w:sz w:val="18"/>
                <w:szCs w:val="18"/>
              </w:rPr>
              <w:t>435115–436415</w:t>
            </w:r>
          </w:p>
        </w:tc>
      </w:tr>
      <w:tr w:rsidR="00A90043" w:rsidRPr="00C00F2B" w14:paraId="200E54D6" w14:textId="77777777" w:rsidTr="00C35E80">
        <w:trPr>
          <w:trHeight w:val="99"/>
        </w:trPr>
        <w:tc>
          <w:tcPr>
            <w:tcW w:w="662" w:type="pct"/>
            <w:vMerge/>
            <w:tcBorders>
              <w:bottom w:val="dashSmallGap" w:sz="4" w:space="0" w:color="auto"/>
            </w:tcBorders>
            <w:vAlign w:val="center"/>
          </w:tcPr>
          <w:p w14:paraId="717DD2DC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tcBorders>
              <w:bottom w:val="dashSmallGap" w:sz="4" w:space="0" w:color="auto"/>
            </w:tcBorders>
            <w:vAlign w:val="center"/>
          </w:tcPr>
          <w:p w14:paraId="030F4739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eastAsiaTheme="minorHAnsi" w:hAnsiTheme="minorHAnsi" w:cs="Menlo"/>
                <w:color w:val="000000"/>
                <w:sz w:val="18"/>
                <w:szCs w:val="18"/>
                <w:lang w:val="en-GB" w:eastAsia="en-US"/>
                <w14:ligatures w14:val="standardContextual"/>
              </w:rPr>
              <w:t>CMW45410_12302-RA</w:t>
            </w:r>
          </w:p>
        </w:tc>
        <w:tc>
          <w:tcPr>
            <w:tcW w:w="1658" w:type="pct"/>
            <w:tcBorders>
              <w:bottom w:val="dashSmallGap" w:sz="4" w:space="0" w:color="auto"/>
            </w:tcBorders>
            <w:vAlign w:val="center"/>
          </w:tcPr>
          <w:p w14:paraId="7C2C0E93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Hypothetical protein</w:t>
            </w:r>
          </w:p>
        </w:tc>
        <w:tc>
          <w:tcPr>
            <w:tcW w:w="1320" w:type="pct"/>
            <w:tcBorders>
              <w:bottom w:val="dashSmallGap" w:sz="4" w:space="0" w:color="auto"/>
            </w:tcBorders>
            <w:vAlign w:val="center"/>
          </w:tcPr>
          <w:p w14:paraId="41381870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 xml:space="preserve">C15: </w:t>
            </w:r>
            <w:r w:rsidRPr="00C00F2B">
              <w:rPr>
                <w:rFonts w:cs="Menlo"/>
                <w:color w:val="000000"/>
                <w:sz w:val="18"/>
                <w:szCs w:val="18"/>
              </w:rPr>
              <w:t>50305–50964</w:t>
            </w:r>
          </w:p>
        </w:tc>
      </w:tr>
      <w:tr w:rsidR="00A90043" w:rsidRPr="00C00F2B" w14:paraId="65870B18" w14:textId="77777777" w:rsidTr="00C35E80">
        <w:trPr>
          <w:trHeight w:val="99"/>
        </w:trPr>
        <w:tc>
          <w:tcPr>
            <w:tcW w:w="662" w:type="pct"/>
            <w:vMerge w:val="restart"/>
            <w:tcBorders>
              <w:top w:val="dashSmallGap" w:sz="4" w:space="0" w:color="auto"/>
            </w:tcBorders>
            <w:vAlign w:val="center"/>
          </w:tcPr>
          <w:p w14:paraId="60D9488B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sz w:val="18"/>
                <w:szCs w:val="18"/>
              </w:rPr>
              <w:t>OG0014161</w:t>
            </w:r>
          </w:p>
        </w:tc>
        <w:tc>
          <w:tcPr>
            <w:tcW w:w="1361" w:type="pct"/>
            <w:tcBorders>
              <w:top w:val="dashSmallGap" w:sz="4" w:space="0" w:color="auto"/>
            </w:tcBorders>
            <w:vAlign w:val="center"/>
          </w:tcPr>
          <w:p w14:paraId="0AC0DC2F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eastAsiaTheme="minorHAnsi" w:hAnsiTheme="minorHAnsi" w:cs="Menlo"/>
                <w:color w:val="000000"/>
                <w:sz w:val="18"/>
                <w:szCs w:val="18"/>
                <w:lang w:val="en-GB" w:eastAsia="en-US"/>
                <w14:ligatures w14:val="standardContextual"/>
              </w:rPr>
              <w:t>CMW45410_g2751.t1</w:t>
            </w:r>
          </w:p>
        </w:tc>
        <w:tc>
          <w:tcPr>
            <w:tcW w:w="1658" w:type="pct"/>
            <w:tcBorders>
              <w:top w:val="dashSmallGap" w:sz="4" w:space="0" w:color="auto"/>
            </w:tcBorders>
            <w:vAlign w:val="center"/>
          </w:tcPr>
          <w:p w14:paraId="23CBA8D4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Proline-rich receptor-like protein kinase perk4-like</w:t>
            </w:r>
          </w:p>
        </w:tc>
        <w:tc>
          <w:tcPr>
            <w:tcW w:w="1320" w:type="pct"/>
            <w:tcBorders>
              <w:top w:val="dashSmallGap" w:sz="4" w:space="0" w:color="auto"/>
            </w:tcBorders>
            <w:vAlign w:val="center"/>
          </w:tcPr>
          <w:p w14:paraId="571897DE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 xml:space="preserve">C16: </w:t>
            </w:r>
            <w:r w:rsidRPr="00C00F2B">
              <w:rPr>
                <w:rFonts w:cs="Menlo"/>
                <w:color w:val="000000"/>
                <w:sz w:val="18"/>
                <w:szCs w:val="18"/>
              </w:rPr>
              <w:t>456861–458762</w:t>
            </w:r>
          </w:p>
        </w:tc>
      </w:tr>
      <w:tr w:rsidR="00A90043" w:rsidRPr="00C00F2B" w14:paraId="405E3BBF" w14:textId="77777777" w:rsidTr="00C35E80">
        <w:trPr>
          <w:trHeight w:val="99"/>
        </w:trPr>
        <w:tc>
          <w:tcPr>
            <w:tcW w:w="662" w:type="pct"/>
            <w:vMerge/>
            <w:tcBorders>
              <w:bottom w:val="dashSmallGap" w:sz="4" w:space="0" w:color="auto"/>
            </w:tcBorders>
            <w:vAlign w:val="center"/>
          </w:tcPr>
          <w:p w14:paraId="08C183B2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tcBorders>
              <w:bottom w:val="dashSmallGap" w:sz="4" w:space="0" w:color="auto"/>
            </w:tcBorders>
            <w:vAlign w:val="center"/>
          </w:tcPr>
          <w:p w14:paraId="02E5ED54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eastAsiaTheme="minorHAnsi" w:hAnsiTheme="minorHAnsi" w:cs="Menlo"/>
                <w:color w:val="000000"/>
                <w:sz w:val="18"/>
                <w:szCs w:val="18"/>
                <w:lang w:val="en-GB" w:eastAsia="en-US"/>
                <w14:ligatures w14:val="standardContextual"/>
              </w:rPr>
              <w:t>CMW45410_g7367.t1</w:t>
            </w:r>
          </w:p>
        </w:tc>
        <w:tc>
          <w:tcPr>
            <w:tcW w:w="1658" w:type="pct"/>
            <w:tcBorders>
              <w:bottom w:val="dashSmallGap" w:sz="4" w:space="0" w:color="auto"/>
            </w:tcBorders>
            <w:vAlign w:val="center"/>
          </w:tcPr>
          <w:p w14:paraId="49CE62B1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Ring-infected erythrocyte surface antigen-like</w:t>
            </w:r>
          </w:p>
        </w:tc>
        <w:tc>
          <w:tcPr>
            <w:tcW w:w="1320" w:type="pct"/>
            <w:tcBorders>
              <w:bottom w:val="dashSmallGap" w:sz="4" w:space="0" w:color="auto"/>
            </w:tcBorders>
            <w:vAlign w:val="center"/>
          </w:tcPr>
          <w:p w14:paraId="0DACFC78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 xml:space="preserve">C15: </w:t>
            </w:r>
            <w:r w:rsidRPr="00C00F2B">
              <w:rPr>
                <w:rFonts w:cs="Menlo"/>
                <w:color w:val="000000"/>
                <w:sz w:val="18"/>
                <w:szCs w:val="18"/>
              </w:rPr>
              <w:t>71062–72243</w:t>
            </w:r>
          </w:p>
        </w:tc>
      </w:tr>
      <w:tr w:rsidR="00A90043" w:rsidRPr="00C00F2B" w14:paraId="6BCE36D3" w14:textId="77777777" w:rsidTr="00C35E80">
        <w:trPr>
          <w:trHeight w:val="99"/>
        </w:trPr>
        <w:tc>
          <w:tcPr>
            <w:tcW w:w="662" w:type="pct"/>
            <w:vMerge w:val="restart"/>
            <w:tcBorders>
              <w:top w:val="dashSmallGap" w:sz="4" w:space="0" w:color="auto"/>
            </w:tcBorders>
            <w:vAlign w:val="center"/>
          </w:tcPr>
          <w:p w14:paraId="7A26D20B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sz w:val="18"/>
                <w:szCs w:val="18"/>
              </w:rPr>
              <w:t>OG0014968</w:t>
            </w:r>
          </w:p>
        </w:tc>
        <w:tc>
          <w:tcPr>
            <w:tcW w:w="1361" w:type="pct"/>
            <w:tcBorders>
              <w:top w:val="dashSmallGap" w:sz="4" w:space="0" w:color="auto"/>
            </w:tcBorders>
            <w:vAlign w:val="center"/>
          </w:tcPr>
          <w:p w14:paraId="3E54F106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eastAsiaTheme="minorHAnsi" w:hAnsiTheme="minorHAnsi" w:cs="Menlo"/>
                <w:color w:val="000000"/>
                <w:sz w:val="18"/>
                <w:szCs w:val="18"/>
                <w:lang w:val="en-GB" w:eastAsia="en-US"/>
                <w14:ligatures w14:val="standardContextual"/>
              </w:rPr>
              <w:t>CMW45410_g2694.t1</w:t>
            </w:r>
          </w:p>
        </w:tc>
        <w:tc>
          <w:tcPr>
            <w:tcW w:w="1658" w:type="pct"/>
            <w:tcBorders>
              <w:top w:val="dashSmallGap" w:sz="4" w:space="0" w:color="auto"/>
            </w:tcBorders>
            <w:vAlign w:val="center"/>
          </w:tcPr>
          <w:p w14:paraId="5BAF44C6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Putative serine threonine protein kinase</w:t>
            </w:r>
          </w:p>
        </w:tc>
        <w:tc>
          <w:tcPr>
            <w:tcW w:w="1320" w:type="pct"/>
            <w:tcBorders>
              <w:top w:val="dashSmallGap" w:sz="4" w:space="0" w:color="auto"/>
            </w:tcBorders>
            <w:vAlign w:val="center"/>
          </w:tcPr>
          <w:p w14:paraId="6DEE58B6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 xml:space="preserve">C16: </w:t>
            </w:r>
            <w:r w:rsidRPr="00C00F2B">
              <w:rPr>
                <w:rFonts w:cs="Menlo"/>
                <w:color w:val="000000"/>
                <w:sz w:val="18"/>
                <w:szCs w:val="18"/>
              </w:rPr>
              <w:t>35405–37855</w:t>
            </w:r>
          </w:p>
        </w:tc>
      </w:tr>
      <w:tr w:rsidR="00A90043" w:rsidRPr="00C00F2B" w14:paraId="10C6E3ED" w14:textId="77777777" w:rsidTr="00C35E80">
        <w:trPr>
          <w:trHeight w:val="99"/>
        </w:trPr>
        <w:tc>
          <w:tcPr>
            <w:tcW w:w="662" w:type="pct"/>
            <w:vMerge/>
            <w:tcBorders>
              <w:bottom w:val="dashSmallGap" w:sz="4" w:space="0" w:color="auto"/>
            </w:tcBorders>
            <w:vAlign w:val="center"/>
          </w:tcPr>
          <w:p w14:paraId="611A2E77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tcBorders>
              <w:bottom w:val="dashSmallGap" w:sz="4" w:space="0" w:color="auto"/>
            </w:tcBorders>
            <w:vAlign w:val="center"/>
          </w:tcPr>
          <w:p w14:paraId="44758823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eastAsiaTheme="minorHAnsi" w:hAnsiTheme="minorHAnsi" w:cs="Menlo"/>
                <w:color w:val="000000"/>
                <w:sz w:val="18"/>
                <w:szCs w:val="18"/>
                <w:lang w:val="en-GB" w:eastAsia="en-US"/>
                <w14:ligatures w14:val="standardContextual"/>
              </w:rPr>
              <w:t>CMW45410_g7396.t1</w:t>
            </w:r>
          </w:p>
        </w:tc>
        <w:tc>
          <w:tcPr>
            <w:tcW w:w="1658" w:type="pct"/>
            <w:tcBorders>
              <w:bottom w:val="dashSmallGap" w:sz="4" w:space="0" w:color="auto"/>
            </w:tcBorders>
            <w:vAlign w:val="center"/>
          </w:tcPr>
          <w:p w14:paraId="6BF478AF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Serine threonine protein kinase</w:t>
            </w:r>
          </w:p>
        </w:tc>
        <w:tc>
          <w:tcPr>
            <w:tcW w:w="1320" w:type="pct"/>
            <w:tcBorders>
              <w:bottom w:val="dashSmallGap" w:sz="4" w:space="0" w:color="auto"/>
            </w:tcBorders>
            <w:vAlign w:val="center"/>
          </w:tcPr>
          <w:p w14:paraId="1CC6C6D7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 xml:space="preserve">C15: </w:t>
            </w:r>
            <w:r w:rsidRPr="00C00F2B">
              <w:rPr>
                <w:rFonts w:cs="Menlo"/>
                <w:color w:val="000000"/>
                <w:sz w:val="18"/>
                <w:szCs w:val="18"/>
              </w:rPr>
              <w:t>288856–291087</w:t>
            </w:r>
          </w:p>
        </w:tc>
      </w:tr>
      <w:tr w:rsidR="00A90043" w:rsidRPr="00C00F2B" w14:paraId="2CA2F80A" w14:textId="77777777" w:rsidTr="00C35E80">
        <w:trPr>
          <w:trHeight w:val="99"/>
        </w:trPr>
        <w:tc>
          <w:tcPr>
            <w:tcW w:w="662" w:type="pct"/>
            <w:vMerge w:val="restart"/>
            <w:tcBorders>
              <w:top w:val="dashSmallGap" w:sz="4" w:space="0" w:color="auto"/>
            </w:tcBorders>
            <w:vAlign w:val="center"/>
          </w:tcPr>
          <w:p w14:paraId="3922A8F4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sz w:val="18"/>
                <w:szCs w:val="18"/>
              </w:rPr>
              <w:t>OG0016340</w:t>
            </w:r>
          </w:p>
        </w:tc>
        <w:tc>
          <w:tcPr>
            <w:tcW w:w="1361" w:type="pct"/>
            <w:tcBorders>
              <w:top w:val="dashSmallGap" w:sz="4" w:space="0" w:color="auto"/>
            </w:tcBorders>
            <w:vAlign w:val="center"/>
          </w:tcPr>
          <w:p w14:paraId="01B878C7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eastAsiaTheme="minorHAnsi" w:hAnsiTheme="minorHAnsi" w:cs="Menlo"/>
                <w:color w:val="000000"/>
                <w:sz w:val="18"/>
                <w:szCs w:val="18"/>
                <w:lang w:val="en-GB" w:eastAsia="en-US"/>
                <w14:ligatures w14:val="standardContextual"/>
              </w:rPr>
              <w:t>CMW45410_12154-RA</w:t>
            </w:r>
          </w:p>
        </w:tc>
        <w:tc>
          <w:tcPr>
            <w:tcW w:w="1658" w:type="pct"/>
            <w:tcBorders>
              <w:top w:val="dashSmallGap" w:sz="4" w:space="0" w:color="auto"/>
            </w:tcBorders>
            <w:vAlign w:val="center"/>
          </w:tcPr>
          <w:p w14:paraId="1CFE1F7F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Ribonuclease III</w:t>
            </w:r>
          </w:p>
        </w:tc>
        <w:tc>
          <w:tcPr>
            <w:tcW w:w="1320" w:type="pct"/>
            <w:tcBorders>
              <w:top w:val="dashSmallGap" w:sz="4" w:space="0" w:color="auto"/>
            </w:tcBorders>
            <w:vAlign w:val="center"/>
          </w:tcPr>
          <w:p w14:paraId="5C0AFD44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 xml:space="preserve">C16: </w:t>
            </w:r>
            <w:r w:rsidRPr="00C00F2B">
              <w:rPr>
                <w:rFonts w:cs="Menlo"/>
                <w:color w:val="000000"/>
                <w:sz w:val="18"/>
                <w:szCs w:val="18"/>
              </w:rPr>
              <w:t>98211–100232</w:t>
            </w:r>
          </w:p>
        </w:tc>
      </w:tr>
      <w:tr w:rsidR="00A90043" w:rsidRPr="00C00F2B" w14:paraId="29F2C781" w14:textId="77777777" w:rsidTr="00C35E80">
        <w:trPr>
          <w:trHeight w:val="99"/>
        </w:trPr>
        <w:tc>
          <w:tcPr>
            <w:tcW w:w="662" w:type="pct"/>
            <w:vMerge/>
            <w:tcBorders>
              <w:bottom w:val="dashSmallGap" w:sz="4" w:space="0" w:color="auto"/>
            </w:tcBorders>
            <w:vAlign w:val="center"/>
          </w:tcPr>
          <w:p w14:paraId="0312656A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tcBorders>
              <w:bottom w:val="dashSmallGap" w:sz="4" w:space="0" w:color="auto"/>
            </w:tcBorders>
            <w:vAlign w:val="center"/>
          </w:tcPr>
          <w:p w14:paraId="73C93573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eastAsiaTheme="minorHAnsi" w:hAnsiTheme="minorHAnsi" w:cs="Menlo"/>
                <w:color w:val="000000"/>
                <w:sz w:val="18"/>
                <w:szCs w:val="18"/>
                <w:lang w:val="en-GB" w:eastAsia="en-US"/>
                <w14:ligatures w14:val="standardContextual"/>
              </w:rPr>
              <w:t>CMW45410_12381-RA</w:t>
            </w:r>
          </w:p>
        </w:tc>
        <w:tc>
          <w:tcPr>
            <w:tcW w:w="1658" w:type="pct"/>
            <w:tcBorders>
              <w:bottom w:val="dashSmallGap" w:sz="4" w:space="0" w:color="auto"/>
            </w:tcBorders>
            <w:vAlign w:val="center"/>
          </w:tcPr>
          <w:p w14:paraId="0914617D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Ribonuclease III</w:t>
            </w:r>
          </w:p>
        </w:tc>
        <w:tc>
          <w:tcPr>
            <w:tcW w:w="1320" w:type="pct"/>
            <w:tcBorders>
              <w:bottom w:val="dashSmallGap" w:sz="4" w:space="0" w:color="auto"/>
            </w:tcBorders>
            <w:vAlign w:val="center"/>
          </w:tcPr>
          <w:p w14:paraId="6DECA13E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 xml:space="preserve">C15: </w:t>
            </w:r>
            <w:r w:rsidRPr="00C00F2B">
              <w:rPr>
                <w:rFonts w:cs="Menlo"/>
                <w:color w:val="000000"/>
                <w:sz w:val="18"/>
                <w:szCs w:val="18"/>
              </w:rPr>
              <w:t>376050–377996</w:t>
            </w:r>
          </w:p>
        </w:tc>
      </w:tr>
      <w:tr w:rsidR="00A90043" w:rsidRPr="00C00F2B" w14:paraId="1F04AB7C" w14:textId="77777777" w:rsidTr="00C35E80">
        <w:trPr>
          <w:trHeight w:val="99"/>
        </w:trPr>
        <w:tc>
          <w:tcPr>
            <w:tcW w:w="662" w:type="pct"/>
            <w:vMerge w:val="restart"/>
            <w:tcBorders>
              <w:top w:val="dashSmallGap" w:sz="4" w:space="0" w:color="auto"/>
            </w:tcBorders>
            <w:vAlign w:val="center"/>
          </w:tcPr>
          <w:p w14:paraId="61DC5CA1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sz w:val="18"/>
                <w:szCs w:val="18"/>
              </w:rPr>
              <w:t>OG0016345</w:t>
            </w:r>
          </w:p>
        </w:tc>
        <w:tc>
          <w:tcPr>
            <w:tcW w:w="1361" w:type="pct"/>
            <w:tcBorders>
              <w:top w:val="dashSmallGap" w:sz="4" w:space="0" w:color="auto"/>
            </w:tcBorders>
            <w:vAlign w:val="center"/>
          </w:tcPr>
          <w:p w14:paraId="5DDA723D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eastAsiaTheme="minorHAnsi" w:hAnsiTheme="minorHAnsi" w:cs="Menlo"/>
                <w:color w:val="000000"/>
                <w:sz w:val="18"/>
                <w:szCs w:val="18"/>
                <w:lang w:val="en-GB" w:eastAsia="en-US"/>
                <w14:ligatures w14:val="standardContextual"/>
              </w:rPr>
              <w:t>CMW45410_g2749.t1</w:t>
            </w:r>
          </w:p>
        </w:tc>
        <w:tc>
          <w:tcPr>
            <w:tcW w:w="1658" w:type="pct"/>
            <w:tcBorders>
              <w:top w:val="dashSmallGap" w:sz="4" w:space="0" w:color="auto"/>
            </w:tcBorders>
            <w:vAlign w:val="center"/>
          </w:tcPr>
          <w:p w14:paraId="205D81A0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Hypothetical protein</w:t>
            </w:r>
          </w:p>
        </w:tc>
        <w:tc>
          <w:tcPr>
            <w:tcW w:w="1320" w:type="pct"/>
            <w:tcBorders>
              <w:top w:val="dashSmallGap" w:sz="4" w:space="0" w:color="auto"/>
            </w:tcBorders>
            <w:vAlign w:val="center"/>
          </w:tcPr>
          <w:p w14:paraId="3E42AD71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 xml:space="preserve">C16: </w:t>
            </w:r>
            <w:r w:rsidRPr="00C00F2B">
              <w:rPr>
                <w:rFonts w:cs="Menlo"/>
                <w:color w:val="000000"/>
                <w:sz w:val="18"/>
                <w:szCs w:val="18"/>
              </w:rPr>
              <w:t>450269–450889</w:t>
            </w:r>
          </w:p>
        </w:tc>
      </w:tr>
      <w:tr w:rsidR="00A90043" w:rsidRPr="00C00F2B" w14:paraId="1BA2B91C" w14:textId="77777777" w:rsidTr="00C35E80">
        <w:trPr>
          <w:trHeight w:val="99"/>
        </w:trPr>
        <w:tc>
          <w:tcPr>
            <w:tcW w:w="662" w:type="pct"/>
            <w:vMerge/>
            <w:tcBorders>
              <w:bottom w:val="dashSmallGap" w:sz="4" w:space="0" w:color="auto"/>
            </w:tcBorders>
            <w:vAlign w:val="center"/>
          </w:tcPr>
          <w:p w14:paraId="113368F3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tcBorders>
              <w:bottom w:val="dashSmallGap" w:sz="4" w:space="0" w:color="auto"/>
            </w:tcBorders>
            <w:vAlign w:val="center"/>
          </w:tcPr>
          <w:p w14:paraId="7C4DEEE4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eastAsiaTheme="minorHAnsi" w:hAnsiTheme="minorHAnsi" w:cs="Menlo"/>
                <w:color w:val="000000"/>
                <w:sz w:val="18"/>
                <w:szCs w:val="18"/>
                <w:lang w:val="en-GB" w:eastAsia="en-US"/>
                <w14:ligatures w14:val="standardContextual"/>
              </w:rPr>
              <w:t>CMW45410_g7365.t1</w:t>
            </w:r>
          </w:p>
        </w:tc>
        <w:tc>
          <w:tcPr>
            <w:tcW w:w="1658" w:type="pct"/>
            <w:tcBorders>
              <w:bottom w:val="dashSmallGap" w:sz="4" w:space="0" w:color="auto"/>
            </w:tcBorders>
            <w:vAlign w:val="center"/>
          </w:tcPr>
          <w:p w14:paraId="54D29F02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Hypothetical protein</w:t>
            </w:r>
          </w:p>
        </w:tc>
        <w:tc>
          <w:tcPr>
            <w:tcW w:w="1320" w:type="pct"/>
            <w:tcBorders>
              <w:bottom w:val="dashSmallGap" w:sz="4" w:space="0" w:color="auto"/>
            </w:tcBorders>
            <w:vAlign w:val="center"/>
          </w:tcPr>
          <w:p w14:paraId="2F2AE512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 xml:space="preserve">C15: </w:t>
            </w:r>
            <w:r w:rsidRPr="00C00F2B">
              <w:rPr>
                <w:rFonts w:cs="Menlo"/>
                <w:color w:val="000000"/>
                <w:sz w:val="18"/>
                <w:szCs w:val="18"/>
              </w:rPr>
              <w:t>66495–67115</w:t>
            </w:r>
          </w:p>
        </w:tc>
      </w:tr>
      <w:tr w:rsidR="00A90043" w:rsidRPr="00C00F2B" w14:paraId="30419E24" w14:textId="77777777" w:rsidTr="00C35E80">
        <w:trPr>
          <w:trHeight w:val="99"/>
        </w:trPr>
        <w:tc>
          <w:tcPr>
            <w:tcW w:w="662" w:type="pct"/>
            <w:vMerge w:val="restart"/>
            <w:tcBorders>
              <w:top w:val="dashSmallGap" w:sz="4" w:space="0" w:color="auto"/>
            </w:tcBorders>
            <w:vAlign w:val="center"/>
          </w:tcPr>
          <w:p w14:paraId="4CA42B48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sz w:val="18"/>
                <w:szCs w:val="18"/>
              </w:rPr>
              <w:t>OG0016347</w:t>
            </w:r>
          </w:p>
        </w:tc>
        <w:tc>
          <w:tcPr>
            <w:tcW w:w="1361" w:type="pct"/>
            <w:tcBorders>
              <w:top w:val="dashSmallGap" w:sz="4" w:space="0" w:color="auto"/>
            </w:tcBorders>
            <w:vAlign w:val="center"/>
          </w:tcPr>
          <w:p w14:paraId="511D4744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eastAsiaTheme="minorHAnsi" w:hAnsiTheme="minorHAnsi" w:cs="Menlo"/>
                <w:color w:val="000000"/>
                <w:sz w:val="18"/>
                <w:szCs w:val="18"/>
                <w:lang w:val="en-GB" w:eastAsia="en-US"/>
                <w14:ligatures w14:val="standardContextual"/>
              </w:rPr>
              <w:t>CMW45410_12156-RA</w:t>
            </w:r>
          </w:p>
        </w:tc>
        <w:tc>
          <w:tcPr>
            <w:tcW w:w="1658" w:type="pct"/>
            <w:tcBorders>
              <w:top w:val="dashSmallGap" w:sz="4" w:space="0" w:color="auto"/>
            </w:tcBorders>
            <w:vAlign w:val="center"/>
          </w:tcPr>
          <w:p w14:paraId="6B43DAEF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Ubiquinol-cytochrome-c reductase cytochrome c1</w:t>
            </w:r>
          </w:p>
        </w:tc>
        <w:tc>
          <w:tcPr>
            <w:tcW w:w="1320" w:type="pct"/>
            <w:tcBorders>
              <w:top w:val="dashSmallGap" w:sz="4" w:space="0" w:color="auto"/>
            </w:tcBorders>
            <w:vAlign w:val="center"/>
          </w:tcPr>
          <w:p w14:paraId="2532FDDC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 xml:space="preserve">C16: </w:t>
            </w:r>
            <w:r w:rsidRPr="00C00F2B">
              <w:rPr>
                <w:rFonts w:cs="Menlo"/>
                <w:color w:val="000000"/>
                <w:sz w:val="18"/>
                <w:szCs w:val="18"/>
              </w:rPr>
              <w:t>111204–111733</w:t>
            </w:r>
          </w:p>
        </w:tc>
      </w:tr>
      <w:tr w:rsidR="00A90043" w:rsidRPr="00C00F2B" w14:paraId="3A4F3946" w14:textId="77777777" w:rsidTr="00C35E80">
        <w:trPr>
          <w:trHeight w:val="99"/>
        </w:trPr>
        <w:tc>
          <w:tcPr>
            <w:tcW w:w="662" w:type="pct"/>
            <w:vMerge/>
            <w:tcBorders>
              <w:bottom w:val="dashSmallGap" w:sz="4" w:space="0" w:color="auto"/>
            </w:tcBorders>
            <w:vAlign w:val="center"/>
          </w:tcPr>
          <w:p w14:paraId="605C8DEA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tcBorders>
              <w:bottom w:val="dashSmallGap" w:sz="4" w:space="0" w:color="auto"/>
            </w:tcBorders>
            <w:vAlign w:val="center"/>
          </w:tcPr>
          <w:p w14:paraId="59BD24BF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eastAsiaTheme="minorHAnsi" w:hAnsiTheme="minorHAnsi" w:cs="Menlo"/>
                <w:color w:val="000000"/>
                <w:sz w:val="18"/>
                <w:szCs w:val="18"/>
                <w:lang w:val="en-GB" w:eastAsia="en-US"/>
                <w14:ligatures w14:val="standardContextual"/>
              </w:rPr>
              <w:t>CMW45410_12383-RA</w:t>
            </w:r>
          </w:p>
        </w:tc>
        <w:tc>
          <w:tcPr>
            <w:tcW w:w="1658" w:type="pct"/>
            <w:tcBorders>
              <w:bottom w:val="dashSmallGap" w:sz="4" w:space="0" w:color="auto"/>
            </w:tcBorders>
            <w:vAlign w:val="center"/>
          </w:tcPr>
          <w:p w14:paraId="48378BF4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Ubiquinol-cytochrome-c reductase cytochrome c1</w:t>
            </w:r>
          </w:p>
        </w:tc>
        <w:tc>
          <w:tcPr>
            <w:tcW w:w="1320" w:type="pct"/>
            <w:tcBorders>
              <w:bottom w:val="dashSmallGap" w:sz="4" w:space="0" w:color="auto"/>
            </w:tcBorders>
            <w:vAlign w:val="center"/>
          </w:tcPr>
          <w:p w14:paraId="1600DDF2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 xml:space="preserve">C15: </w:t>
            </w:r>
            <w:r w:rsidRPr="00C00F2B">
              <w:rPr>
                <w:rFonts w:cs="Menlo"/>
                <w:color w:val="000000"/>
                <w:sz w:val="18"/>
                <w:szCs w:val="18"/>
              </w:rPr>
              <w:t>385869–386276</w:t>
            </w:r>
          </w:p>
        </w:tc>
      </w:tr>
      <w:tr w:rsidR="00A90043" w:rsidRPr="00C00F2B" w14:paraId="56092D78" w14:textId="77777777" w:rsidTr="00C35E80">
        <w:trPr>
          <w:trHeight w:val="99"/>
        </w:trPr>
        <w:tc>
          <w:tcPr>
            <w:tcW w:w="662" w:type="pct"/>
            <w:vMerge w:val="restart"/>
            <w:tcBorders>
              <w:top w:val="dashSmallGap" w:sz="4" w:space="0" w:color="auto"/>
            </w:tcBorders>
            <w:vAlign w:val="center"/>
          </w:tcPr>
          <w:p w14:paraId="0C54FA4A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00F2B">
              <w:rPr>
                <w:sz w:val="18"/>
                <w:szCs w:val="18"/>
              </w:rPr>
              <w:t>OG0016348</w:t>
            </w:r>
          </w:p>
        </w:tc>
        <w:tc>
          <w:tcPr>
            <w:tcW w:w="1361" w:type="pct"/>
            <w:tcBorders>
              <w:top w:val="dashSmallGap" w:sz="4" w:space="0" w:color="auto"/>
            </w:tcBorders>
            <w:vAlign w:val="center"/>
          </w:tcPr>
          <w:p w14:paraId="3312A3C7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eastAsiaTheme="minorHAnsi" w:hAnsiTheme="minorHAnsi" w:cs="Menlo"/>
                <w:color w:val="000000"/>
                <w:sz w:val="18"/>
                <w:szCs w:val="18"/>
                <w:lang w:val="en-GB" w:eastAsia="en-US"/>
                <w14:ligatures w14:val="standardContextual"/>
              </w:rPr>
              <w:t>CMW45410_12248-RA</w:t>
            </w:r>
          </w:p>
        </w:tc>
        <w:tc>
          <w:tcPr>
            <w:tcW w:w="1658" w:type="pct"/>
            <w:tcBorders>
              <w:top w:val="dashSmallGap" w:sz="4" w:space="0" w:color="auto"/>
            </w:tcBorders>
            <w:vAlign w:val="center"/>
          </w:tcPr>
          <w:p w14:paraId="6D21DA4A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Hypothetical protein</w:t>
            </w:r>
          </w:p>
        </w:tc>
        <w:tc>
          <w:tcPr>
            <w:tcW w:w="1320" w:type="pct"/>
            <w:tcBorders>
              <w:top w:val="dashSmallGap" w:sz="4" w:space="0" w:color="auto"/>
            </w:tcBorders>
            <w:vAlign w:val="center"/>
          </w:tcPr>
          <w:p w14:paraId="46C03049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 xml:space="preserve">C16: </w:t>
            </w:r>
            <w:r w:rsidRPr="00C00F2B">
              <w:rPr>
                <w:rFonts w:cs="Menlo"/>
                <w:color w:val="000000"/>
                <w:sz w:val="18"/>
                <w:szCs w:val="18"/>
              </w:rPr>
              <w:t>461733–463723</w:t>
            </w:r>
          </w:p>
        </w:tc>
      </w:tr>
      <w:tr w:rsidR="00A90043" w:rsidRPr="00C00F2B" w14:paraId="2C959858" w14:textId="77777777" w:rsidTr="00954A95">
        <w:trPr>
          <w:trHeight w:val="99"/>
        </w:trPr>
        <w:tc>
          <w:tcPr>
            <w:tcW w:w="662" w:type="pct"/>
            <w:vMerge/>
            <w:tcBorders>
              <w:bottom w:val="dashSmallGap" w:sz="4" w:space="0" w:color="auto"/>
            </w:tcBorders>
            <w:vAlign w:val="center"/>
          </w:tcPr>
          <w:p w14:paraId="39224357" w14:textId="77777777" w:rsidR="00A90043" w:rsidRPr="00C00F2B" w:rsidRDefault="00A90043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tcBorders>
              <w:bottom w:val="dashSmallGap" w:sz="4" w:space="0" w:color="auto"/>
            </w:tcBorders>
            <w:vAlign w:val="center"/>
          </w:tcPr>
          <w:p w14:paraId="727E25E9" w14:textId="77777777" w:rsidR="00A90043" w:rsidRPr="00C00F2B" w:rsidRDefault="00A90043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 w:cs="Menlo"/>
                <w:color w:val="000000"/>
                <w:sz w:val="18"/>
                <w:szCs w:val="18"/>
              </w:rPr>
            </w:pPr>
            <w:r w:rsidRPr="00C00F2B">
              <w:rPr>
                <w:rFonts w:asciiTheme="minorHAnsi" w:eastAsiaTheme="minorHAnsi" w:hAnsiTheme="minorHAnsi" w:cs="Menlo"/>
                <w:color w:val="000000"/>
                <w:sz w:val="18"/>
                <w:szCs w:val="18"/>
                <w:lang w:val="en-GB" w:eastAsia="en-US"/>
                <w14:ligatures w14:val="standardContextual"/>
              </w:rPr>
              <w:t>CMW45410_12311-RA</w:t>
            </w:r>
          </w:p>
        </w:tc>
        <w:tc>
          <w:tcPr>
            <w:tcW w:w="1658" w:type="pct"/>
            <w:tcBorders>
              <w:bottom w:val="dashSmallGap" w:sz="4" w:space="0" w:color="auto"/>
            </w:tcBorders>
            <w:vAlign w:val="center"/>
          </w:tcPr>
          <w:p w14:paraId="6C815C85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>Hypothetical protein</w:t>
            </w:r>
          </w:p>
        </w:tc>
        <w:tc>
          <w:tcPr>
            <w:tcW w:w="1320" w:type="pct"/>
            <w:tcBorders>
              <w:bottom w:val="dashSmallGap" w:sz="4" w:space="0" w:color="auto"/>
            </w:tcBorders>
            <w:vAlign w:val="center"/>
          </w:tcPr>
          <w:p w14:paraId="39C74457" w14:textId="77777777" w:rsidR="00A90043" w:rsidRPr="00C00F2B" w:rsidRDefault="00A90043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00F2B">
              <w:rPr>
                <w:rFonts w:cs="Menlo"/>
                <w:color w:val="000000"/>
                <w:kern w:val="0"/>
                <w:sz w:val="18"/>
                <w:szCs w:val="18"/>
              </w:rPr>
              <w:t xml:space="preserve">C15: </w:t>
            </w:r>
            <w:r w:rsidRPr="00C00F2B">
              <w:rPr>
                <w:rFonts w:cs="Menlo"/>
                <w:color w:val="000000"/>
                <w:sz w:val="18"/>
                <w:szCs w:val="18"/>
              </w:rPr>
              <w:t>74938–76930</w:t>
            </w:r>
          </w:p>
        </w:tc>
      </w:tr>
      <w:tr w:rsidR="00C35E80" w:rsidRPr="00C00F2B" w14:paraId="09A5DD70" w14:textId="77777777" w:rsidTr="00C35E80">
        <w:trPr>
          <w:trHeight w:val="96"/>
        </w:trPr>
        <w:tc>
          <w:tcPr>
            <w:tcW w:w="662" w:type="pct"/>
            <w:vMerge w:val="restart"/>
            <w:tcBorders>
              <w:top w:val="dashSmallGap" w:sz="4" w:space="0" w:color="auto"/>
            </w:tcBorders>
            <w:vAlign w:val="center"/>
          </w:tcPr>
          <w:p w14:paraId="16A61901" w14:textId="11E33AB8" w:rsidR="00C35E80" w:rsidRPr="00C35E80" w:rsidRDefault="00C35E80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35E80">
              <w:rPr>
                <w:sz w:val="18"/>
                <w:szCs w:val="18"/>
              </w:rPr>
              <w:t>OG0008436</w:t>
            </w:r>
          </w:p>
        </w:tc>
        <w:tc>
          <w:tcPr>
            <w:tcW w:w="1361" w:type="pct"/>
            <w:tcBorders>
              <w:top w:val="dashSmallGap" w:sz="4" w:space="0" w:color="auto"/>
            </w:tcBorders>
            <w:vAlign w:val="center"/>
          </w:tcPr>
          <w:p w14:paraId="7D1A0C48" w14:textId="7098DD0C" w:rsidR="00C35E80" w:rsidRPr="00C35E80" w:rsidRDefault="00C35E80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eastAsiaTheme="minorHAnsi" w:hAnsiTheme="minorHAnsi" w:cs="Menlo"/>
                <w:color w:val="000000"/>
                <w:sz w:val="18"/>
                <w:szCs w:val="18"/>
                <w:lang w:val="en-GB" w:eastAsia="en-US"/>
                <w14:ligatures w14:val="standardContextual"/>
              </w:rPr>
            </w:pPr>
            <w:r w:rsidRPr="00C35E80">
              <w:rPr>
                <w:rFonts w:asciiTheme="minorHAnsi" w:eastAsiaTheme="minorHAnsi" w:hAnsiTheme="minorHAnsi" w:cs="Menlo"/>
                <w:color w:val="000000"/>
                <w:sz w:val="18"/>
                <w:szCs w:val="18"/>
                <w:lang w:val="en-GB" w:eastAsia="en-US"/>
                <w14:ligatures w14:val="standardContextual"/>
              </w:rPr>
              <w:t>CMW45410_g7358.t1</w:t>
            </w:r>
          </w:p>
        </w:tc>
        <w:tc>
          <w:tcPr>
            <w:tcW w:w="1658" w:type="pct"/>
            <w:tcBorders>
              <w:top w:val="dashSmallGap" w:sz="4" w:space="0" w:color="auto"/>
            </w:tcBorders>
            <w:vAlign w:val="center"/>
          </w:tcPr>
          <w:p w14:paraId="6B562CF3" w14:textId="045B0CB3" w:rsidR="00C35E80" w:rsidRPr="00C35E80" w:rsidRDefault="00C35E80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35E80">
              <w:rPr>
                <w:rFonts w:cs="Menlo"/>
                <w:color w:val="000000"/>
                <w:kern w:val="0"/>
                <w:sz w:val="18"/>
                <w:szCs w:val="18"/>
              </w:rPr>
              <w:t>UPF0394 membrane protein</w:t>
            </w:r>
          </w:p>
        </w:tc>
        <w:tc>
          <w:tcPr>
            <w:tcW w:w="1320" w:type="pct"/>
            <w:tcBorders>
              <w:top w:val="dashSmallGap" w:sz="4" w:space="0" w:color="auto"/>
            </w:tcBorders>
            <w:vAlign w:val="center"/>
          </w:tcPr>
          <w:p w14:paraId="64075DC9" w14:textId="1785F77F" w:rsidR="00C35E80" w:rsidRPr="00C35E80" w:rsidRDefault="00C35E80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35E80">
              <w:rPr>
                <w:rFonts w:cs="Menlo"/>
                <w:color w:val="000000"/>
                <w:kern w:val="0"/>
                <w:sz w:val="18"/>
                <w:szCs w:val="18"/>
              </w:rPr>
              <w:t xml:space="preserve">C15: </w:t>
            </w:r>
            <w:r w:rsidRPr="00C35E80">
              <w:rPr>
                <w:rFonts w:cs="Menlo"/>
                <w:color w:val="000000"/>
                <w:sz w:val="18"/>
                <w:szCs w:val="18"/>
              </w:rPr>
              <w:t>23570–23914</w:t>
            </w:r>
          </w:p>
        </w:tc>
      </w:tr>
      <w:tr w:rsidR="00C35E80" w:rsidRPr="00C00F2B" w14:paraId="690DE233" w14:textId="77777777" w:rsidTr="00C35E80">
        <w:trPr>
          <w:trHeight w:val="95"/>
        </w:trPr>
        <w:tc>
          <w:tcPr>
            <w:tcW w:w="662" w:type="pct"/>
            <w:vMerge/>
            <w:tcBorders>
              <w:bottom w:val="dashSmallGap" w:sz="4" w:space="0" w:color="auto"/>
            </w:tcBorders>
            <w:vAlign w:val="center"/>
          </w:tcPr>
          <w:p w14:paraId="7D1AAEDE" w14:textId="77777777" w:rsidR="00C35E80" w:rsidRPr="00C35E80" w:rsidRDefault="00C35E80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tcBorders>
              <w:bottom w:val="dashSmallGap" w:sz="4" w:space="0" w:color="auto"/>
            </w:tcBorders>
            <w:vAlign w:val="center"/>
          </w:tcPr>
          <w:p w14:paraId="03B3716A" w14:textId="3EC6D76D" w:rsidR="00C35E80" w:rsidRPr="00C35E80" w:rsidRDefault="00C35E80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eastAsiaTheme="minorHAnsi" w:hAnsiTheme="minorHAnsi" w:cs="Menlo"/>
                <w:color w:val="000000"/>
                <w:sz w:val="18"/>
                <w:szCs w:val="18"/>
                <w:lang w:val="en-GB" w:eastAsia="en-US"/>
                <w14:ligatures w14:val="standardContextual"/>
              </w:rPr>
            </w:pPr>
            <w:r w:rsidRPr="00C35E80">
              <w:rPr>
                <w:rFonts w:asciiTheme="minorHAnsi" w:eastAsiaTheme="minorHAnsi" w:hAnsiTheme="minorHAnsi" w:cs="Menlo"/>
                <w:color w:val="000000"/>
                <w:sz w:val="18"/>
                <w:szCs w:val="18"/>
                <w:lang w:val="en-GB" w:eastAsia="en-US"/>
                <w14:ligatures w14:val="standardContextual"/>
              </w:rPr>
              <w:t>CMW45410_g7359.t1</w:t>
            </w:r>
          </w:p>
        </w:tc>
        <w:tc>
          <w:tcPr>
            <w:tcW w:w="1658" w:type="pct"/>
            <w:tcBorders>
              <w:bottom w:val="dashSmallGap" w:sz="4" w:space="0" w:color="auto"/>
            </w:tcBorders>
            <w:vAlign w:val="center"/>
          </w:tcPr>
          <w:p w14:paraId="16129F3D" w14:textId="7195A7A4" w:rsidR="00C35E80" w:rsidRPr="00C35E80" w:rsidRDefault="00C35E80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35E80">
              <w:rPr>
                <w:rFonts w:cs="Menlo"/>
                <w:color w:val="000000"/>
                <w:kern w:val="0"/>
                <w:sz w:val="18"/>
                <w:szCs w:val="18"/>
              </w:rPr>
              <w:t>UPF0394 membrane protein</w:t>
            </w:r>
          </w:p>
        </w:tc>
        <w:tc>
          <w:tcPr>
            <w:tcW w:w="1320" w:type="pct"/>
            <w:tcBorders>
              <w:bottom w:val="dashSmallGap" w:sz="4" w:space="0" w:color="auto"/>
            </w:tcBorders>
            <w:vAlign w:val="center"/>
          </w:tcPr>
          <w:p w14:paraId="6373B5AF" w14:textId="17D786E3" w:rsidR="00C35E80" w:rsidRPr="00C35E80" w:rsidRDefault="00C35E80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35E80">
              <w:rPr>
                <w:rFonts w:cs="Menlo"/>
                <w:color w:val="000000"/>
                <w:kern w:val="0"/>
                <w:sz w:val="18"/>
                <w:szCs w:val="18"/>
              </w:rPr>
              <w:t xml:space="preserve">C15: </w:t>
            </w:r>
            <w:r w:rsidRPr="00C35E80">
              <w:rPr>
                <w:rFonts w:cs="Menlo"/>
                <w:color w:val="000000"/>
                <w:sz w:val="18"/>
                <w:szCs w:val="18"/>
              </w:rPr>
              <w:t>23932–24593</w:t>
            </w:r>
          </w:p>
        </w:tc>
      </w:tr>
      <w:tr w:rsidR="00C35E80" w:rsidRPr="00C00F2B" w14:paraId="3E02F2D8" w14:textId="77777777" w:rsidTr="00C35E80">
        <w:trPr>
          <w:trHeight w:val="96"/>
        </w:trPr>
        <w:tc>
          <w:tcPr>
            <w:tcW w:w="662" w:type="pct"/>
            <w:vMerge w:val="restart"/>
            <w:tcBorders>
              <w:top w:val="dashSmallGap" w:sz="4" w:space="0" w:color="auto"/>
            </w:tcBorders>
            <w:vAlign w:val="center"/>
          </w:tcPr>
          <w:p w14:paraId="176B28E1" w14:textId="7F6355F7" w:rsidR="00C35E80" w:rsidRPr="00C35E80" w:rsidRDefault="00C35E80" w:rsidP="0060713E">
            <w:pPr>
              <w:pStyle w:val="ListParagraph"/>
              <w:ind w:left="0"/>
              <w:rPr>
                <w:sz w:val="18"/>
                <w:szCs w:val="18"/>
              </w:rPr>
            </w:pPr>
            <w:r w:rsidRPr="00C35E80">
              <w:rPr>
                <w:sz w:val="18"/>
                <w:szCs w:val="18"/>
              </w:rPr>
              <w:t>OG:0008659</w:t>
            </w:r>
          </w:p>
        </w:tc>
        <w:tc>
          <w:tcPr>
            <w:tcW w:w="1361" w:type="pct"/>
            <w:tcBorders>
              <w:top w:val="dashSmallGap" w:sz="4" w:space="0" w:color="auto"/>
            </w:tcBorders>
            <w:vAlign w:val="center"/>
          </w:tcPr>
          <w:p w14:paraId="050BED00" w14:textId="2F7F1DE3" w:rsidR="00C35E80" w:rsidRPr="00C35E80" w:rsidRDefault="00C35E80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eastAsiaTheme="minorHAnsi" w:hAnsiTheme="minorHAnsi" w:cs="Menlo"/>
                <w:color w:val="000000"/>
                <w:sz w:val="18"/>
                <w:szCs w:val="18"/>
                <w:lang w:val="en-GB" w:eastAsia="en-US"/>
                <w14:ligatures w14:val="standardContextual"/>
              </w:rPr>
            </w:pPr>
            <w:r w:rsidRPr="00C35E80">
              <w:rPr>
                <w:rFonts w:asciiTheme="minorHAnsi" w:eastAsiaTheme="minorHAnsi" w:hAnsiTheme="minorHAnsi" w:cs="Menlo"/>
                <w:color w:val="000000"/>
                <w:sz w:val="18"/>
                <w:szCs w:val="18"/>
                <w:lang w:val="en-GB" w:eastAsia="en-US"/>
                <w14:ligatures w14:val="standardContextual"/>
              </w:rPr>
              <w:t>CMW45410_g7356.t1</w:t>
            </w:r>
          </w:p>
        </w:tc>
        <w:tc>
          <w:tcPr>
            <w:tcW w:w="1658" w:type="pct"/>
            <w:tcBorders>
              <w:top w:val="dashSmallGap" w:sz="4" w:space="0" w:color="auto"/>
            </w:tcBorders>
            <w:vAlign w:val="center"/>
          </w:tcPr>
          <w:p w14:paraId="358FC163" w14:textId="0D16704A" w:rsidR="00C35E80" w:rsidRPr="00C35E80" w:rsidRDefault="00C35E80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35E80">
              <w:rPr>
                <w:rFonts w:cs="Menlo"/>
                <w:color w:val="000000"/>
                <w:kern w:val="0"/>
                <w:sz w:val="18"/>
                <w:szCs w:val="18"/>
              </w:rPr>
              <w:t>Fungal-specific transcription factor domain-containing protein</w:t>
            </w:r>
          </w:p>
        </w:tc>
        <w:tc>
          <w:tcPr>
            <w:tcW w:w="1320" w:type="pct"/>
            <w:tcBorders>
              <w:top w:val="dashSmallGap" w:sz="4" w:space="0" w:color="auto"/>
            </w:tcBorders>
            <w:vAlign w:val="center"/>
          </w:tcPr>
          <w:p w14:paraId="66FAC921" w14:textId="1AFACE7F" w:rsidR="00C35E80" w:rsidRPr="00C35E80" w:rsidRDefault="00C35E80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35E80">
              <w:rPr>
                <w:rFonts w:cs="Menlo"/>
                <w:color w:val="000000"/>
                <w:kern w:val="0"/>
                <w:sz w:val="18"/>
                <w:szCs w:val="18"/>
              </w:rPr>
              <w:t xml:space="preserve">C15: </w:t>
            </w:r>
            <w:r w:rsidRPr="00C35E80">
              <w:rPr>
                <w:rFonts w:cs="Menlo"/>
                <w:color w:val="000000"/>
                <w:sz w:val="18"/>
                <w:szCs w:val="18"/>
              </w:rPr>
              <w:t>20930–21642</w:t>
            </w:r>
          </w:p>
        </w:tc>
      </w:tr>
      <w:tr w:rsidR="00C35E80" w:rsidRPr="00C00F2B" w14:paraId="5EDF0EC7" w14:textId="77777777" w:rsidTr="00C35E80">
        <w:trPr>
          <w:trHeight w:val="95"/>
        </w:trPr>
        <w:tc>
          <w:tcPr>
            <w:tcW w:w="662" w:type="pct"/>
            <w:vMerge/>
            <w:tcBorders>
              <w:bottom w:val="single" w:sz="4" w:space="0" w:color="auto"/>
            </w:tcBorders>
            <w:vAlign w:val="center"/>
          </w:tcPr>
          <w:p w14:paraId="6979A6C5" w14:textId="77777777" w:rsidR="00C35E80" w:rsidRPr="00C35E80" w:rsidRDefault="00C35E80" w:rsidP="0060713E">
            <w:pPr>
              <w:pStyle w:val="ListParagraph"/>
              <w:ind w:left="0"/>
              <w:rPr>
                <w:sz w:val="18"/>
                <w:szCs w:val="18"/>
              </w:rPr>
            </w:pPr>
          </w:p>
        </w:tc>
        <w:tc>
          <w:tcPr>
            <w:tcW w:w="1361" w:type="pct"/>
            <w:tcBorders>
              <w:bottom w:val="single" w:sz="4" w:space="0" w:color="auto"/>
            </w:tcBorders>
            <w:vAlign w:val="center"/>
          </w:tcPr>
          <w:p w14:paraId="7AFFC528" w14:textId="449B4FCC" w:rsidR="00C35E80" w:rsidRPr="00C35E80" w:rsidRDefault="00C35E80" w:rsidP="0060713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eastAsiaTheme="minorHAnsi" w:hAnsiTheme="minorHAnsi" w:cs="Menlo"/>
                <w:color w:val="000000"/>
                <w:sz w:val="18"/>
                <w:szCs w:val="18"/>
                <w:lang w:val="en-GB" w:eastAsia="en-US"/>
                <w14:ligatures w14:val="standardContextual"/>
              </w:rPr>
            </w:pPr>
            <w:r w:rsidRPr="00C35E80">
              <w:rPr>
                <w:rFonts w:asciiTheme="minorHAnsi" w:eastAsiaTheme="minorHAnsi" w:hAnsiTheme="minorHAnsi" w:cs="Menlo"/>
                <w:color w:val="000000"/>
                <w:sz w:val="18"/>
                <w:szCs w:val="18"/>
                <w:lang w:val="en-GB" w:eastAsia="en-US"/>
                <w14:ligatures w14:val="standardContextual"/>
              </w:rPr>
              <w:t>CMW45410_g7357.t1</w:t>
            </w:r>
          </w:p>
        </w:tc>
        <w:tc>
          <w:tcPr>
            <w:tcW w:w="1658" w:type="pct"/>
            <w:tcBorders>
              <w:bottom w:val="single" w:sz="4" w:space="0" w:color="auto"/>
            </w:tcBorders>
            <w:vAlign w:val="center"/>
          </w:tcPr>
          <w:p w14:paraId="413B7775" w14:textId="23950CF1" w:rsidR="00C35E80" w:rsidRPr="00C35E80" w:rsidRDefault="00C35E80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35E80">
              <w:rPr>
                <w:rFonts w:cs="Menlo"/>
                <w:color w:val="000000"/>
                <w:kern w:val="0"/>
                <w:sz w:val="18"/>
                <w:szCs w:val="18"/>
              </w:rPr>
              <w:t>Fungal specific transcription factor</w:t>
            </w:r>
          </w:p>
        </w:tc>
        <w:tc>
          <w:tcPr>
            <w:tcW w:w="1320" w:type="pct"/>
            <w:tcBorders>
              <w:bottom w:val="single" w:sz="4" w:space="0" w:color="auto"/>
            </w:tcBorders>
            <w:vAlign w:val="center"/>
          </w:tcPr>
          <w:p w14:paraId="21629AF3" w14:textId="6EA8C585" w:rsidR="00C35E80" w:rsidRPr="00C35E80" w:rsidRDefault="00C35E80" w:rsidP="0060713E">
            <w:pPr>
              <w:pStyle w:val="ListParagraph"/>
              <w:ind w:left="0"/>
              <w:rPr>
                <w:rFonts w:cs="Menlo"/>
                <w:color w:val="000000"/>
                <w:kern w:val="0"/>
                <w:sz w:val="18"/>
                <w:szCs w:val="18"/>
              </w:rPr>
            </w:pPr>
            <w:r w:rsidRPr="00C35E80">
              <w:rPr>
                <w:rFonts w:cs="Menlo"/>
                <w:color w:val="000000"/>
                <w:kern w:val="0"/>
                <w:sz w:val="18"/>
                <w:szCs w:val="18"/>
              </w:rPr>
              <w:t xml:space="preserve">C15: </w:t>
            </w:r>
            <w:r w:rsidRPr="00C35E80">
              <w:rPr>
                <w:rFonts w:cs="Menlo"/>
                <w:color w:val="000000"/>
                <w:sz w:val="18"/>
                <w:szCs w:val="18"/>
              </w:rPr>
              <w:t>21723–23417</w:t>
            </w:r>
          </w:p>
        </w:tc>
      </w:tr>
    </w:tbl>
    <w:p w14:paraId="45FF576C" w14:textId="77777777" w:rsidR="00442902" w:rsidRDefault="0044290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br w:type="page"/>
      </w:r>
    </w:p>
    <w:p w14:paraId="562918E5" w14:textId="75B4131D" w:rsidR="00B074EA" w:rsidRPr="00666768" w:rsidRDefault="00CD1394" w:rsidP="00954A95">
      <w:pPr>
        <w:spacing w:before="240" w:line="480" w:lineRule="auto"/>
        <w:rPr>
          <w:rFonts w:ascii="Arial" w:hAnsi="Arial" w:cs="Arial"/>
          <w:b/>
          <w:bCs/>
          <w:sz w:val="22"/>
          <w:szCs w:val="22"/>
          <w:lang w:val="en-GB"/>
        </w:rPr>
      </w:pPr>
      <w:r>
        <w:rPr>
          <w:rFonts w:ascii="Arial" w:hAnsi="Arial" w:cs="Arial"/>
          <w:b/>
          <w:bCs/>
        </w:rPr>
        <w:lastRenderedPageBreak/>
        <w:t xml:space="preserve">Supplementary Table </w:t>
      </w:r>
      <w:r w:rsidR="00A90043">
        <w:rPr>
          <w:rFonts w:ascii="Arial" w:hAnsi="Arial" w:cs="Arial"/>
          <w:b/>
          <w:bCs/>
        </w:rPr>
        <w:t>8</w:t>
      </w:r>
      <w:r w:rsidR="00B074EA" w:rsidRPr="00934FC3">
        <w:rPr>
          <w:rFonts w:ascii="Arial" w:hAnsi="Arial" w:cs="Arial"/>
          <w:b/>
          <w:bCs/>
        </w:rPr>
        <w:t>.</w:t>
      </w:r>
      <w:r w:rsidR="00B074EA" w:rsidRPr="00C0178C">
        <w:rPr>
          <w:rFonts w:ascii="Arial" w:hAnsi="Arial" w:cs="Arial"/>
        </w:rPr>
        <w:t xml:space="preserve"> </w:t>
      </w:r>
      <w:r w:rsidR="00B074EA">
        <w:rPr>
          <w:rFonts w:ascii="Arial" w:hAnsi="Arial" w:cs="Arial"/>
        </w:rPr>
        <w:t>Summary of all isolates used in th</w:t>
      </w:r>
      <w:r w:rsidR="003F7E8B">
        <w:rPr>
          <w:rFonts w:ascii="Arial" w:hAnsi="Arial" w:cs="Arial"/>
        </w:rPr>
        <w:t>e current</w:t>
      </w:r>
      <w:r w:rsidR="00B074EA">
        <w:rPr>
          <w:rFonts w:ascii="Arial" w:hAnsi="Arial" w:cs="Arial"/>
        </w:rPr>
        <w:t xml:space="preserve"> study and whether the DCs are present or absent.</w:t>
      </w:r>
    </w:p>
    <w:tbl>
      <w:tblPr>
        <w:tblStyle w:val="TableGrid"/>
        <w:tblW w:w="9950" w:type="dxa"/>
        <w:tblInd w:w="-142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45"/>
        <w:gridCol w:w="1007"/>
        <w:gridCol w:w="992"/>
        <w:gridCol w:w="2766"/>
        <w:gridCol w:w="1487"/>
        <w:gridCol w:w="2153"/>
      </w:tblGrid>
      <w:tr w:rsidR="00B074EA" w:rsidRPr="00376642" w14:paraId="0D300EC3" w14:textId="77777777" w:rsidTr="00954A95">
        <w:trPr>
          <w:tblHeader/>
        </w:trPr>
        <w:tc>
          <w:tcPr>
            <w:tcW w:w="1545" w:type="dxa"/>
            <w:tcBorders>
              <w:top w:val="single" w:sz="4" w:space="0" w:color="auto"/>
              <w:bottom w:val="single" w:sz="4" w:space="0" w:color="000000"/>
            </w:tcBorders>
          </w:tcPr>
          <w:p w14:paraId="01ACF89D" w14:textId="741A732C" w:rsidR="00B074EA" w:rsidRPr="00376642" w:rsidRDefault="00B074EA" w:rsidP="0040191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76642">
              <w:rPr>
                <w:rFonts w:ascii="Arial" w:hAnsi="Arial" w:cs="Arial"/>
                <w:b/>
                <w:bCs/>
                <w:sz w:val="22"/>
                <w:szCs w:val="22"/>
              </w:rPr>
              <w:t>Isolate</w:t>
            </w:r>
          </w:p>
        </w:tc>
        <w:tc>
          <w:tcPr>
            <w:tcW w:w="1007" w:type="dxa"/>
            <w:tcBorders>
              <w:top w:val="single" w:sz="4" w:space="0" w:color="auto"/>
              <w:bottom w:val="single" w:sz="4" w:space="0" w:color="000000"/>
            </w:tcBorders>
          </w:tcPr>
          <w:p w14:paraId="63CA5655" w14:textId="77777777" w:rsidR="00B074EA" w:rsidRPr="00376642" w:rsidRDefault="00B074EA" w:rsidP="0040191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76642">
              <w:rPr>
                <w:rFonts w:ascii="Arial" w:hAnsi="Arial" w:cs="Arial"/>
                <w:b/>
                <w:bCs/>
                <w:sz w:val="22"/>
                <w:szCs w:val="22"/>
              </w:rPr>
              <w:t>Chr 15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000000"/>
              <w:right w:val="nil"/>
            </w:tcBorders>
          </w:tcPr>
          <w:p w14:paraId="645ED6AB" w14:textId="77777777" w:rsidR="00B074EA" w:rsidRPr="00376642" w:rsidRDefault="00B074EA" w:rsidP="0040191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76642">
              <w:rPr>
                <w:rFonts w:ascii="Arial" w:hAnsi="Arial" w:cs="Arial"/>
                <w:b/>
                <w:bCs/>
                <w:sz w:val="22"/>
                <w:szCs w:val="22"/>
              </w:rPr>
              <w:t>Chr 16</w:t>
            </w:r>
          </w:p>
        </w:tc>
        <w:tc>
          <w:tcPr>
            <w:tcW w:w="2766" w:type="dxa"/>
            <w:tcBorders>
              <w:top w:val="single" w:sz="4" w:space="0" w:color="auto"/>
              <w:left w:val="nil"/>
              <w:bottom w:val="single" w:sz="4" w:space="0" w:color="000000"/>
            </w:tcBorders>
          </w:tcPr>
          <w:p w14:paraId="255E3C28" w14:textId="77777777" w:rsidR="00B074EA" w:rsidRPr="00376642" w:rsidRDefault="00B074EA" w:rsidP="0040191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76642">
              <w:rPr>
                <w:rFonts w:ascii="Arial" w:hAnsi="Arial" w:cs="Arial"/>
                <w:b/>
                <w:bCs/>
                <w:sz w:val="22"/>
                <w:szCs w:val="22"/>
              </w:rPr>
              <w:t>Evidence</w:t>
            </w:r>
          </w:p>
        </w:tc>
        <w:tc>
          <w:tcPr>
            <w:tcW w:w="1487" w:type="dxa"/>
            <w:tcBorders>
              <w:top w:val="single" w:sz="4" w:space="0" w:color="auto"/>
              <w:bottom w:val="single" w:sz="4" w:space="0" w:color="000000"/>
            </w:tcBorders>
          </w:tcPr>
          <w:p w14:paraId="2B36A2CC" w14:textId="77777777" w:rsidR="00B074EA" w:rsidRPr="00376642" w:rsidRDefault="00B074EA" w:rsidP="0040191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76642">
              <w:rPr>
                <w:rFonts w:ascii="Arial" w:hAnsi="Arial" w:cs="Arial"/>
                <w:b/>
                <w:bCs/>
                <w:sz w:val="22"/>
                <w:szCs w:val="22"/>
              </w:rPr>
              <w:t>Country</w:t>
            </w:r>
          </w:p>
        </w:tc>
        <w:tc>
          <w:tcPr>
            <w:tcW w:w="2153" w:type="dxa"/>
            <w:tcBorders>
              <w:top w:val="single" w:sz="4" w:space="0" w:color="auto"/>
              <w:bottom w:val="single" w:sz="4" w:space="0" w:color="000000"/>
            </w:tcBorders>
          </w:tcPr>
          <w:p w14:paraId="6A1044E6" w14:textId="77777777" w:rsidR="00B074EA" w:rsidRPr="00376642" w:rsidRDefault="00B074EA" w:rsidP="0040191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76642">
              <w:rPr>
                <w:rFonts w:ascii="Arial" w:hAnsi="Arial" w:cs="Arial"/>
                <w:b/>
                <w:bCs/>
                <w:sz w:val="22"/>
                <w:szCs w:val="22"/>
              </w:rPr>
              <w:t>Source</w:t>
            </w:r>
          </w:p>
        </w:tc>
      </w:tr>
      <w:tr w:rsidR="00B074EA" w:rsidRPr="00C0178C" w14:paraId="49FE8948" w14:textId="77777777" w:rsidTr="00B049CC">
        <w:tc>
          <w:tcPr>
            <w:tcW w:w="1545" w:type="dxa"/>
            <w:tcBorders>
              <w:top w:val="single" w:sz="4" w:space="0" w:color="000000"/>
            </w:tcBorders>
          </w:tcPr>
          <w:p w14:paraId="07B31534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CMW</w:t>
            </w: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39103</w:t>
            </w:r>
          </w:p>
        </w:tc>
        <w:tc>
          <w:tcPr>
            <w:tcW w:w="1007" w:type="dxa"/>
            <w:tcBorders>
              <w:top w:val="single" w:sz="4" w:space="0" w:color="000000"/>
            </w:tcBorders>
          </w:tcPr>
          <w:p w14:paraId="7C410E81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992" w:type="dxa"/>
            <w:tcBorders>
              <w:top w:val="single" w:sz="4" w:space="0" w:color="000000"/>
            </w:tcBorders>
          </w:tcPr>
          <w:p w14:paraId="66D667EB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  <w:tcBorders>
              <w:top w:val="single" w:sz="4" w:space="0" w:color="000000"/>
            </w:tcBorders>
          </w:tcPr>
          <w:p w14:paraId="4A5D825B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</w:rPr>
              <w:t>Whole genome alignment</w:t>
            </w:r>
          </w:p>
        </w:tc>
        <w:tc>
          <w:tcPr>
            <w:tcW w:w="1487" w:type="dxa"/>
            <w:tcBorders>
              <w:top w:val="single" w:sz="4" w:space="0" w:color="000000"/>
            </w:tcBorders>
          </w:tcPr>
          <w:p w14:paraId="005EAAB0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South Africa</w:t>
            </w:r>
          </w:p>
        </w:tc>
        <w:tc>
          <w:tcPr>
            <w:tcW w:w="2153" w:type="dxa"/>
            <w:tcBorders>
              <w:top w:val="single" w:sz="4" w:space="0" w:color="000000"/>
            </w:tcBorders>
          </w:tcPr>
          <w:p w14:paraId="4AC6DC4E" w14:textId="77777777" w:rsidR="00B074EA" w:rsidRPr="00C0178C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B074EA" w:rsidRPr="00C0178C" w14:paraId="51F51F25" w14:textId="77777777" w:rsidTr="00B049CC">
        <w:tc>
          <w:tcPr>
            <w:tcW w:w="1545" w:type="dxa"/>
          </w:tcPr>
          <w:p w14:paraId="44E57B6D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CMW</w:t>
            </w: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190</w:t>
            </w:r>
          </w:p>
        </w:tc>
        <w:tc>
          <w:tcPr>
            <w:tcW w:w="1007" w:type="dxa"/>
          </w:tcPr>
          <w:p w14:paraId="32BCF07F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15630132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12319277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</w:rPr>
              <w:t>Whole genome alignment</w:t>
            </w:r>
          </w:p>
        </w:tc>
        <w:tc>
          <w:tcPr>
            <w:tcW w:w="1487" w:type="dxa"/>
          </w:tcPr>
          <w:p w14:paraId="12CC94A8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South Africa</w:t>
            </w:r>
          </w:p>
        </w:tc>
        <w:tc>
          <w:tcPr>
            <w:tcW w:w="2153" w:type="dxa"/>
          </w:tcPr>
          <w:p w14:paraId="4D6FB810" w14:textId="77777777" w:rsidR="00B074EA" w:rsidRPr="00C0178C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B074EA" w:rsidRPr="00C0178C" w14:paraId="19F7337E" w14:textId="77777777" w:rsidTr="00B049CC">
        <w:tc>
          <w:tcPr>
            <w:tcW w:w="1545" w:type="dxa"/>
          </w:tcPr>
          <w:p w14:paraId="43B8A668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CMW</w:t>
            </w: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45410</w:t>
            </w:r>
          </w:p>
        </w:tc>
        <w:tc>
          <w:tcPr>
            <w:tcW w:w="1007" w:type="dxa"/>
          </w:tcPr>
          <w:p w14:paraId="1DD4C710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06E57E24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2766" w:type="dxa"/>
          </w:tcPr>
          <w:p w14:paraId="2D24EFF0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</w:rPr>
              <w:t>Whole genome alignment</w:t>
            </w:r>
          </w:p>
        </w:tc>
        <w:tc>
          <w:tcPr>
            <w:tcW w:w="1487" w:type="dxa"/>
          </w:tcPr>
          <w:p w14:paraId="7D15A140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Sweden</w:t>
            </w:r>
          </w:p>
        </w:tc>
        <w:tc>
          <w:tcPr>
            <w:tcW w:w="2153" w:type="dxa"/>
          </w:tcPr>
          <w:p w14:paraId="41D81700" w14:textId="77777777" w:rsidR="00B074EA" w:rsidRPr="00C0178C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B074EA" w:rsidRPr="00C0178C" w14:paraId="57EBBEE4" w14:textId="77777777" w:rsidTr="00B049CC">
        <w:tc>
          <w:tcPr>
            <w:tcW w:w="1545" w:type="dxa"/>
          </w:tcPr>
          <w:p w14:paraId="3B7F301B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CMW</w:t>
            </w: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29644</w:t>
            </w:r>
          </w:p>
        </w:tc>
        <w:tc>
          <w:tcPr>
            <w:tcW w:w="1007" w:type="dxa"/>
          </w:tcPr>
          <w:p w14:paraId="196552A7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5F209826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0079CE96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</w:rPr>
              <w:t>PCR assay</w:t>
            </w:r>
          </w:p>
        </w:tc>
        <w:tc>
          <w:tcPr>
            <w:tcW w:w="1487" w:type="dxa"/>
          </w:tcPr>
          <w:p w14:paraId="5BF70FBB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Ethiopia</w:t>
            </w:r>
          </w:p>
        </w:tc>
        <w:tc>
          <w:tcPr>
            <w:tcW w:w="2153" w:type="dxa"/>
          </w:tcPr>
          <w:p w14:paraId="30235E77" w14:textId="77777777" w:rsidR="00B074EA" w:rsidRPr="00C0178C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B074EA" w:rsidRPr="00C0178C" w14:paraId="66328E67" w14:textId="77777777" w:rsidTr="00B049CC">
        <w:tc>
          <w:tcPr>
            <w:tcW w:w="1545" w:type="dxa"/>
          </w:tcPr>
          <w:p w14:paraId="0A070B7F" w14:textId="77777777" w:rsidR="00B074EA" w:rsidRPr="00C0178C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CMW</w:t>
            </w: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4237</w:t>
            </w:r>
          </w:p>
        </w:tc>
        <w:tc>
          <w:tcPr>
            <w:tcW w:w="1007" w:type="dxa"/>
          </w:tcPr>
          <w:p w14:paraId="4B50B25F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71D7B8EE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7BDE7B2B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</w:rPr>
              <w:t>PCR assay</w:t>
            </w:r>
          </w:p>
        </w:tc>
        <w:tc>
          <w:tcPr>
            <w:tcW w:w="1487" w:type="dxa"/>
          </w:tcPr>
          <w:p w14:paraId="21281270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South Africa</w:t>
            </w:r>
          </w:p>
        </w:tc>
        <w:tc>
          <w:tcPr>
            <w:tcW w:w="2153" w:type="dxa"/>
          </w:tcPr>
          <w:p w14:paraId="1958293B" w14:textId="77777777" w:rsidR="00B074EA" w:rsidRPr="00C0178C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B074EA" w:rsidRPr="00C0178C" w14:paraId="68082E38" w14:textId="77777777" w:rsidTr="00B049CC">
        <w:tc>
          <w:tcPr>
            <w:tcW w:w="1545" w:type="dxa"/>
          </w:tcPr>
          <w:p w14:paraId="3C8DFAAE" w14:textId="77777777" w:rsidR="00B074EA" w:rsidRPr="00C0178C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CMW</w:t>
            </w: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29133</w:t>
            </w:r>
          </w:p>
        </w:tc>
        <w:tc>
          <w:tcPr>
            <w:tcW w:w="1007" w:type="dxa"/>
          </w:tcPr>
          <w:p w14:paraId="2DD6C951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23F5F5AE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2DDED21A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</w:rPr>
              <w:t>PCR assay</w:t>
            </w:r>
          </w:p>
        </w:tc>
        <w:tc>
          <w:tcPr>
            <w:tcW w:w="1487" w:type="dxa"/>
          </w:tcPr>
          <w:p w14:paraId="582F0AA2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South Africa</w:t>
            </w:r>
          </w:p>
        </w:tc>
        <w:tc>
          <w:tcPr>
            <w:tcW w:w="2153" w:type="dxa"/>
          </w:tcPr>
          <w:p w14:paraId="1FB7C4DE" w14:textId="77777777" w:rsidR="00B074EA" w:rsidRPr="00C0178C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B074EA" w:rsidRPr="00C0178C" w14:paraId="3C36FFC5" w14:textId="77777777" w:rsidTr="00B049CC">
        <w:tc>
          <w:tcPr>
            <w:tcW w:w="1545" w:type="dxa"/>
          </w:tcPr>
          <w:p w14:paraId="1CE215AE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CMW</w:t>
            </w: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29309</w:t>
            </w:r>
          </w:p>
        </w:tc>
        <w:tc>
          <w:tcPr>
            <w:tcW w:w="1007" w:type="dxa"/>
          </w:tcPr>
          <w:p w14:paraId="286666F0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7B87DDE6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2658C328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</w:rPr>
              <w:t>PCR assay</w:t>
            </w:r>
          </w:p>
        </w:tc>
        <w:tc>
          <w:tcPr>
            <w:tcW w:w="1487" w:type="dxa"/>
          </w:tcPr>
          <w:p w14:paraId="3643A016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South Africa</w:t>
            </w:r>
          </w:p>
        </w:tc>
        <w:tc>
          <w:tcPr>
            <w:tcW w:w="2153" w:type="dxa"/>
          </w:tcPr>
          <w:p w14:paraId="5B613B91" w14:textId="77777777" w:rsidR="00B074EA" w:rsidRPr="00C0178C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B074EA" w:rsidRPr="00C0178C" w14:paraId="6FBFD6F8" w14:textId="77777777" w:rsidTr="00B049CC">
        <w:tc>
          <w:tcPr>
            <w:tcW w:w="1545" w:type="dxa"/>
          </w:tcPr>
          <w:p w14:paraId="24FEF718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CMW</w:t>
            </w: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29311</w:t>
            </w:r>
          </w:p>
        </w:tc>
        <w:tc>
          <w:tcPr>
            <w:tcW w:w="1007" w:type="dxa"/>
          </w:tcPr>
          <w:p w14:paraId="645A14FB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6EE3C30A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32BE3904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</w:rPr>
              <w:t>PCR assay</w:t>
            </w:r>
          </w:p>
        </w:tc>
        <w:tc>
          <w:tcPr>
            <w:tcW w:w="1487" w:type="dxa"/>
          </w:tcPr>
          <w:p w14:paraId="469E14F6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South Africa</w:t>
            </w:r>
          </w:p>
        </w:tc>
        <w:tc>
          <w:tcPr>
            <w:tcW w:w="2153" w:type="dxa"/>
          </w:tcPr>
          <w:p w14:paraId="3996F849" w14:textId="77777777" w:rsidR="00B074EA" w:rsidRPr="00C0178C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B074EA" w:rsidRPr="00C0178C" w14:paraId="143976B8" w14:textId="77777777" w:rsidTr="00B049CC">
        <w:tc>
          <w:tcPr>
            <w:tcW w:w="1545" w:type="dxa"/>
          </w:tcPr>
          <w:p w14:paraId="2DA6C8C1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CMW</w:t>
            </w: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31572</w:t>
            </w:r>
          </w:p>
        </w:tc>
        <w:tc>
          <w:tcPr>
            <w:tcW w:w="1007" w:type="dxa"/>
          </w:tcPr>
          <w:p w14:paraId="727053BA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5A48E893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3A0F3FB8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</w:rPr>
              <w:t>PCR assay</w:t>
            </w:r>
          </w:p>
        </w:tc>
        <w:tc>
          <w:tcPr>
            <w:tcW w:w="1487" w:type="dxa"/>
          </w:tcPr>
          <w:p w14:paraId="760C5A65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South Africa</w:t>
            </w:r>
          </w:p>
        </w:tc>
        <w:tc>
          <w:tcPr>
            <w:tcW w:w="2153" w:type="dxa"/>
          </w:tcPr>
          <w:p w14:paraId="52F4CBC0" w14:textId="77777777" w:rsidR="00B074EA" w:rsidRPr="00C0178C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B074EA" w:rsidRPr="00C0178C" w14:paraId="21ADE167" w14:textId="77777777" w:rsidTr="00B049CC">
        <w:tc>
          <w:tcPr>
            <w:tcW w:w="1545" w:type="dxa"/>
          </w:tcPr>
          <w:p w14:paraId="7B8C2EE2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CMW</w:t>
            </w: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31649</w:t>
            </w:r>
          </w:p>
        </w:tc>
        <w:tc>
          <w:tcPr>
            <w:tcW w:w="1007" w:type="dxa"/>
          </w:tcPr>
          <w:p w14:paraId="4BEF7D3A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3DA3EDEA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54EB0DA9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</w:rPr>
              <w:t>PCR assay</w:t>
            </w:r>
          </w:p>
        </w:tc>
        <w:tc>
          <w:tcPr>
            <w:tcW w:w="1487" w:type="dxa"/>
          </w:tcPr>
          <w:p w14:paraId="5877FC90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South Africa</w:t>
            </w:r>
          </w:p>
        </w:tc>
        <w:tc>
          <w:tcPr>
            <w:tcW w:w="2153" w:type="dxa"/>
          </w:tcPr>
          <w:p w14:paraId="0E20F6EF" w14:textId="77777777" w:rsidR="00B074EA" w:rsidRPr="00C0178C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B074EA" w:rsidRPr="00C0178C" w14:paraId="3CCD65A5" w14:textId="77777777" w:rsidTr="00B049CC">
        <w:tc>
          <w:tcPr>
            <w:tcW w:w="1545" w:type="dxa"/>
          </w:tcPr>
          <w:p w14:paraId="26ACF733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CMW</w:t>
            </w: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31655</w:t>
            </w:r>
          </w:p>
        </w:tc>
        <w:tc>
          <w:tcPr>
            <w:tcW w:w="1007" w:type="dxa"/>
          </w:tcPr>
          <w:p w14:paraId="54941DA4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51420CAC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6DECF221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</w:rPr>
              <w:t>PCR assay</w:t>
            </w:r>
          </w:p>
        </w:tc>
        <w:tc>
          <w:tcPr>
            <w:tcW w:w="1487" w:type="dxa"/>
          </w:tcPr>
          <w:p w14:paraId="3611DF6A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South Africa</w:t>
            </w:r>
          </w:p>
        </w:tc>
        <w:tc>
          <w:tcPr>
            <w:tcW w:w="2153" w:type="dxa"/>
          </w:tcPr>
          <w:p w14:paraId="66B4AFE9" w14:textId="77777777" w:rsidR="00B074EA" w:rsidRPr="00C0178C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B074EA" w:rsidRPr="00C0178C" w14:paraId="395A490C" w14:textId="77777777" w:rsidTr="00B049CC">
        <w:tc>
          <w:tcPr>
            <w:tcW w:w="1545" w:type="dxa"/>
          </w:tcPr>
          <w:p w14:paraId="2EC14947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CMW</w:t>
            </w: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32008</w:t>
            </w:r>
          </w:p>
        </w:tc>
        <w:tc>
          <w:tcPr>
            <w:tcW w:w="1007" w:type="dxa"/>
          </w:tcPr>
          <w:p w14:paraId="4824F692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4D140758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146A9FAD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</w:rPr>
              <w:t>PCR assay</w:t>
            </w:r>
          </w:p>
        </w:tc>
        <w:tc>
          <w:tcPr>
            <w:tcW w:w="1487" w:type="dxa"/>
          </w:tcPr>
          <w:p w14:paraId="597C681E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South Africa</w:t>
            </w:r>
          </w:p>
        </w:tc>
        <w:tc>
          <w:tcPr>
            <w:tcW w:w="2153" w:type="dxa"/>
          </w:tcPr>
          <w:p w14:paraId="14B3308D" w14:textId="77777777" w:rsidR="00B074EA" w:rsidRPr="00C0178C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B074EA" w:rsidRPr="00C0178C" w14:paraId="6F983AA0" w14:textId="77777777" w:rsidTr="00B049CC">
        <w:tc>
          <w:tcPr>
            <w:tcW w:w="1545" w:type="dxa"/>
          </w:tcPr>
          <w:p w14:paraId="57B11132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CMW</w:t>
            </w: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34302</w:t>
            </w:r>
          </w:p>
        </w:tc>
        <w:tc>
          <w:tcPr>
            <w:tcW w:w="1007" w:type="dxa"/>
          </w:tcPr>
          <w:p w14:paraId="3EEDA213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3D6F96DB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7CFB353C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</w:rPr>
              <w:t>PCR assay</w:t>
            </w:r>
          </w:p>
        </w:tc>
        <w:tc>
          <w:tcPr>
            <w:tcW w:w="1487" w:type="dxa"/>
          </w:tcPr>
          <w:p w14:paraId="4C362B4B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South Africa</w:t>
            </w:r>
          </w:p>
        </w:tc>
        <w:tc>
          <w:tcPr>
            <w:tcW w:w="2153" w:type="dxa"/>
          </w:tcPr>
          <w:p w14:paraId="5527B6AF" w14:textId="77777777" w:rsidR="00B074EA" w:rsidRPr="00C0178C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B074EA" w:rsidRPr="00C0178C" w14:paraId="009A498E" w14:textId="77777777" w:rsidTr="00B049CC">
        <w:tc>
          <w:tcPr>
            <w:tcW w:w="1545" w:type="dxa"/>
          </w:tcPr>
          <w:p w14:paraId="3E0E1146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C</w:t>
            </w:r>
            <w:r>
              <w:rPr>
                <w:rFonts w:ascii="Arial" w:hAnsi="Arial" w:cs="Arial"/>
                <w:sz w:val="22"/>
                <w:szCs w:val="22"/>
                <w:lang w:val="en-GB"/>
              </w:rPr>
              <w:t>BS</w:t>
            </w: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109</w:t>
            </w:r>
            <w:r>
              <w:rPr>
                <w:rFonts w:ascii="Arial" w:hAnsi="Arial" w:cs="Arial"/>
                <w:sz w:val="22"/>
                <w:szCs w:val="22"/>
                <w:lang w:val="en-GB"/>
              </w:rPr>
              <w:t>727</w:t>
            </w:r>
          </w:p>
        </w:tc>
        <w:tc>
          <w:tcPr>
            <w:tcW w:w="1007" w:type="dxa"/>
          </w:tcPr>
          <w:p w14:paraId="3CB97BBA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32CC6B7C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67443083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Illumina resequencing</w:t>
            </w:r>
          </w:p>
        </w:tc>
        <w:tc>
          <w:tcPr>
            <w:tcW w:w="1487" w:type="dxa"/>
          </w:tcPr>
          <w:p w14:paraId="3E0601D5" w14:textId="77777777" w:rsidR="00B074EA" w:rsidRPr="00C0178C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South Africa</w:t>
            </w:r>
          </w:p>
        </w:tc>
        <w:tc>
          <w:tcPr>
            <w:tcW w:w="2153" w:type="dxa"/>
          </w:tcPr>
          <w:p w14:paraId="078125F8" w14:textId="77777777" w:rsidR="00B074EA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B074EA" w:rsidRPr="00C0178C" w14:paraId="00DE22FF" w14:textId="77777777" w:rsidTr="00B049CC">
        <w:tc>
          <w:tcPr>
            <w:tcW w:w="1545" w:type="dxa"/>
          </w:tcPr>
          <w:p w14:paraId="3A047160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CBS120833</w:t>
            </w:r>
          </w:p>
        </w:tc>
        <w:tc>
          <w:tcPr>
            <w:tcW w:w="1007" w:type="dxa"/>
          </w:tcPr>
          <w:p w14:paraId="577E50D5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23EFE255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44CAA062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Illumina resequencing</w:t>
            </w:r>
          </w:p>
        </w:tc>
        <w:tc>
          <w:tcPr>
            <w:tcW w:w="1487" w:type="dxa"/>
          </w:tcPr>
          <w:p w14:paraId="2C77B0B6" w14:textId="77777777" w:rsidR="00B074EA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South Africa</w:t>
            </w:r>
          </w:p>
        </w:tc>
        <w:tc>
          <w:tcPr>
            <w:tcW w:w="2153" w:type="dxa"/>
          </w:tcPr>
          <w:p w14:paraId="06C2F92F" w14:textId="77777777" w:rsidR="00B074EA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B049CC" w:rsidRPr="00C0178C" w14:paraId="0D980CF6" w14:textId="77777777" w:rsidTr="00B049CC">
        <w:tc>
          <w:tcPr>
            <w:tcW w:w="1545" w:type="dxa"/>
          </w:tcPr>
          <w:p w14:paraId="21E7C485" w14:textId="40010559" w:rsidR="00B049CC" w:rsidRDefault="00575A60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ZXD319</w:t>
            </w:r>
          </w:p>
        </w:tc>
        <w:tc>
          <w:tcPr>
            <w:tcW w:w="1007" w:type="dxa"/>
          </w:tcPr>
          <w:p w14:paraId="536ADCFC" w14:textId="532164F0" w:rsidR="00B049CC" w:rsidRDefault="00575A60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992" w:type="dxa"/>
          </w:tcPr>
          <w:p w14:paraId="45AC9201" w14:textId="75C5E035" w:rsidR="00B049CC" w:rsidRDefault="00575A60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0869FDC5" w14:textId="35D65CE7" w:rsidR="00B049CC" w:rsidRDefault="00575A60" w:rsidP="0040191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Whole genome alignment</w:t>
            </w:r>
          </w:p>
        </w:tc>
        <w:tc>
          <w:tcPr>
            <w:tcW w:w="1487" w:type="dxa"/>
          </w:tcPr>
          <w:p w14:paraId="65391407" w14:textId="3DB5E0D1" w:rsidR="00B049CC" w:rsidRDefault="00575A60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China</w:t>
            </w:r>
          </w:p>
        </w:tc>
        <w:tc>
          <w:tcPr>
            <w:tcW w:w="2153" w:type="dxa"/>
          </w:tcPr>
          <w:p w14:paraId="59C249DA" w14:textId="63C2DC9E" w:rsidR="00B049CC" w:rsidRDefault="00575A60" w:rsidP="00401918">
            <w:pPr>
              <w:rPr>
                <w:rFonts w:ascii="Arial" w:hAnsi="Arial" w:cs="Arial"/>
                <w:noProof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noProof/>
                <w:color w:val="000000"/>
                <w:sz w:val="22"/>
                <w:szCs w:val="22"/>
                <w:lang w:val="en-GB"/>
              </w:rPr>
              <w:t>(W</w:t>
            </w:r>
            <w:r w:rsidR="00B049CC">
              <w:rPr>
                <w:rFonts w:ascii="Arial" w:hAnsi="Arial" w:cs="Arial"/>
                <w:noProof/>
                <w:color w:val="000000"/>
                <w:sz w:val="22"/>
                <w:szCs w:val="22"/>
                <w:lang w:val="en-GB"/>
              </w:rPr>
              <w:t>ang et al. 2025)</w:t>
            </w:r>
          </w:p>
        </w:tc>
      </w:tr>
      <w:tr w:rsidR="00B074EA" w:rsidRPr="00C0178C" w14:paraId="032B5A6D" w14:textId="77777777" w:rsidTr="00B049CC">
        <w:tc>
          <w:tcPr>
            <w:tcW w:w="1545" w:type="dxa"/>
          </w:tcPr>
          <w:p w14:paraId="64F13679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KE8364</w:t>
            </w:r>
          </w:p>
        </w:tc>
        <w:tc>
          <w:tcPr>
            <w:tcW w:w="1007" w:type="dxa"/>
          </w:tcPr>
          <w:p w14:paraId="14C3B5C0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33203402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7577FF79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Whole genome alignment</w:t>
            </w:r>
          </w:p>
        </w:tc>
        <w:tc>
          <w:tcPr>
            <w:tcW w:w="1487" w:type="dxa"/>
          </w:tcPr>
          <w:p w14:paraId="1790C17E" w14:textId="77777777" w:rsidR="00B074EA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China</w:t>
            </w:r>
          </w:p>
        </w:tc>
        <w:tc>
          <w:tcPr>
            <w:tcW w:w="2153" w:type="dxa"/>
          </w:tcPr>
          <w:p w14:paraId="275BADE8" w14:textId="52F1D8BB" w:rsidR="00B074EA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noProof/>
                <w:color w:val="000000"/>
                <w:sz w:val="22"/>
                <w:szCs w:val="22"/>
                <w:lang w:val="en-GB"/>
              </w:rPr>
              <w:t>(Yu, et al. 2022)</w:t>
            </w:r>
          </w:p>
        </w:tc>
      </w:tr>
      <w:tr w:rsidR="00B074EA" w:rsidRPr="00C0178C" w14:paraId="333214C2" w14:textId="77777777" w:rsidTr="00B049CC">
        <w:tc>
          <w:tcPr>
            <w:tcW w:w="1545" w:type="dxa"/>
          </w:tcPr>
          <w:p w14:paraId="3138C377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KE8391</w:t>
            </w:r>
          </w:p>
        </w:tc>
        <w:tc>
          <w:tcPr>
            <w:tcW w:w="1007" w:type="dxa"/>
          </w:tcPr>
          <w:p w14:paraId="69AF8B17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0E77E08D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27EE49FB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Whole genome alignment</w:t>
            </w:r>
          </w:p>
        </w:tc>
        <w:tc>
          <w:tcPr>
            <w:tcW w:w="1487" w:type="dxa"/>
          </w:tcPr>
          <w:p w14:paraId="7B98E3F8" w14:textId="77777777" w:rsidR="00B074EA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China</w:t>
            </w:r>
          </w:p>
        </w:tc>
        <w:tc>
          <w:tcPr>
            <w:tcW w:w="2153" w:type="dxa"/>
          </w:tcPr>
          <w:p w14:paraId="336E8D5E" w14:textId="23145DC5" w:rsidR="00B074EA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noProof/>
                <w:color w:val="000000"/>
                <w:sz w:val="22"/>
                <w:szCs w:val="22"/>
                <w:lang w:val="en-GB"/>
              </w:rPr>
              <w:t>(Yu, et al. 2022)</w:t>
            </w:r>
          </w:p>
        </w:tc>
      </w:tr>
      <w:tr w:rsidR="00B074EA" w:rsidRPr="00C0178C" w14:paraId="60AB3BEC" w14:textId="77777777" w:rsidTr="00B049CC">
        <w:tc>
          <w:tcPr>
            <w:tcW w:w="1545" w:type="dxa"/>
          </w:tcPr>
          <w:p w14:paraId="23532681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KE8634</w:t>
            </w:r>
          </w:p>
        </w:tc>
        <w:tc>
          <w:tcPr>
            <w:tcW w:w="1007" w:type="dxa"/>
          </w:tcPr>
          <w:p w14:paraId="47F8D60A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303819CC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73426A9E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Whole genome alignment</w:t>
            </w:r>
          </w:p>
        </w:tc>
        <w:tc>
          <w:tcPr>
            <w:tcW w:w="1487" w:type="dxa"/>
          </w:tcPr>
          <w:p w14:paraId="5601227D" w14:textId="77777777" w:rsidR="00B074EA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China</w:t>
            </w:r>
          </w:p>
        </w:tc>
        <w:tc>
          <w:tcPr>
            <w:tcW w:w="2153" w:type="dxa"/>
          </w:tcPr>
          <w:p w14:paraId="0494EF41" w14:textId="5F5E0E41" w:rsidR="00B074EA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noProof/>
                <w:color w:val="000000"/>
                <w:sz w:val="22"/>
                <w:szCs w:val="22"/>
                <w:lang w:val="en-GB"/>
              </w:rPr>
              <w:t>(Yu, et al. 2022)</w:t>
            </w:r>
          </w:p>
        </w:tc>
      </w:tr>
      <w:tr w:rsidR="00B074EA" w:rsidRPr="00C0178C" w14:paraId="6A1F8BF3" w14:textId="77777777" w:rsidTr="00B049CC">
        <w:tc>
          <w:tcPr>
            <w:tcW w:w="1545" w:type="dxa"/>
          </w:tcPr>
          <w:p w14:paraId="2426A620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CMW</w:t>
            </w: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24705</w:t>
            </w:r>
          </w:p>
        </w:tc>
        <w:tc>
          <w:tcPr>
            <w:tcW w:w="1007" w:type="dxa"/>
          </w:tcPr>
          <w:p w14:paraId="79BFE7D9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522E61F2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58707354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</w:rPr>
              <w:t>PCR assay</w:t>
            </w:r>
          </w:p>
        </w:tc>
        <w:tc>
          <w:tcPr>
            <w:tcW w:w="1487" w:type="dxa"/>
          </w:tcPr>
          <w:p w14:paraId="6D05455D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China</w:t>
            </w:r>
          </w:p>
        </w:tc>
        <w:tc>
          <w:tcPr>
            <w:tcW w:w="2153" w:type="dxa"/>
          </w:tcPr>
          <w:p w14:paraId="7E42F78B" w14:textId="77777777" w:rsidR="00B074EA" w:rsidRPr="00C0178C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B074EA" w:rsidRPr="00C0178C" w14:paraId="22642E17" w14:textId="77777777" w:rsidTr="00B049CC">
        <w:tc>
          <w:tcPr>
            <w:tcW w:w="1545" w:type="dxa"/>
          </w:tcPr>
          <w:p w14:paraId="5748DE3D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CMW</w:t>
            </w: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24707</w:t>
            </w:r>
          </w:p>
        </w:tc>
        <w:tc>
          <w:tcPr>
            <w:tcW w:w="1007" w:type="dxa"/>
          </w:tcPr>
          <w:p w14:paraId="2182B8C2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2EF6A1DA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46ABE496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</w:rPr>
              <w:t>PCR assay</w:t>
            </w:r>
          </w:p>
        </w:tc>
        <w:tc>
          <w:tcPr>
            <w:tcW w:w="1487" w:type="dxa"/>
          </w:tcPr>
          <w:p w14:paraId="4B6D37C4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China</w:t>
            </w:r>
          </w:p>
        </w:tc>
        <w:tc>
          <w:tcPr>
            <w:tcW w:w="2153" w:type="dxa"/>
          </w:tcPr>
          <w:p w14:paraId="38013BE9" w14:textId="77777777" w:rsidR="00B074EA" w:rsidRPr="00C0178C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B074EA" w:rsidRPr="00C0178C" w14:paraId="1C46BF5B" w14:textId="77777777" w:rsidTr="00B049CC">
        <w:tc>
          <w:tcPr>
            <w:tcW w:w="1545" w:type="dxa"/>
          </w:tcPr>
          <w:p w14:paraId="7848F707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CMW</w:t>
            </w: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24708</w:t>
            </w:r>
          </w:p>
        </w:tc>
        <w:tc>
          <w:tcPr>
            <w:tcW w:w="1007" w:type="dxa"/>
          </w:tcPr>
          <w:p w14:paraId="2239BD1C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1C188E80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751F883B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</w:rPr>
              <w:t>PCR assay</w:t>
            </w:r>
          </w:p>
        </w:tc>
        <w:tc>
          <w:tcPr>
            <w:tcW w:w="1487" w:type="dxa"/>
          </w:tcPr>
          <w:p w14:paraId="55BA476D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China</w:t>
            </w:r>
          </w:p>
        </w:tc>
        <w:tc>
          <w:tcPr>
            <w:tcW w:w="2153" w:type="dxa"/>
          </w:tcPr>
          <w:p w14:paraId="66531482" w14:textId="77777777" w:rsidR="00B074EA" w:rsidRPr="00C0178C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B074EA" w:rsidRPr="00C0178C" w14:paraId="0AC12682" w14:textId="77777777" w:rsidTr="00B049CC">
        <w:tc>
          <w:tcPr>
            <w:tcW w:w="1545" w:type="dxa"/>
          </w:tcPr>
          <w:p w14:paraId="6127D0C3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CMW</w:t>
            </w: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4889</w:t>
            </w:r>
          </w:p>
        </w:tc>
        <w:tc>
          <w:tcPr>
            <w:tcW w:w="1007" w:type="dxa"/>
          </w:tcPr>
          <w:p w14:paraId="4F80A65A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992" w:type="dxa"/>
          </w:tcPr>
          <w:p w14:paraId="157A988C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1B3B0223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</w:rPr>
              <w:t>PCR assay</w:t>
            </w:r>
          </w:p>
        </w:tc>
        <w:tc>
          <w:tcPr>
            <w:tcW w:w="1487" w:type="dxa"/>
          </w:tcPr>
          <w:p w14:paraId="41CDB2EF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Indonesia</w:t>
            </w:r>
          </w:p>
        </w:tc>
        <w:tc>
          <w:tcPr>
            <w:tcW w:w="2153" w:type="dxa"/>
          </w:tcPr>
          <w:p w14:paraId="0B5659D6" w14:textId="77777777" w:rsidR="00B074EA" w:rsidRPr="00C0178C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B074EA" w:rsidRPr="00C0178C" w14:paraId="7CE96363" w14:textId="77777777" w:rsidTr="00B049CC">
        <w:tc>
          <w:tcPr>
            <w:tcW w:w="1545" w:type="dxa"/>
          </w:tcPr>
          <w:p w14:paraId="2EEF12CF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CMW</w:t>
            </w: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32287</w:t>
            </w:r>
          </w:p>
        </w:tc>
        <w:tc>
          <w:tcPr>
            <w:tcW w:w="1007" w:type="dxa"/>
          </w:tcPr>
          <w:p w14:paraId="24B150EA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992" w:type="dxa"/>
          </w:tcPr>
          <w:p w14:paraId="4179DFF3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7B9136EE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</w:rPr>
              <w:t>PCR assay</w:t>
            </w:r>
          </w:p>
        </w:tc>
        <w:tc>
          <w:tcPr>
            <w:tcW w:w="1487" w:type="dxa"/>
          </w:tcPr>
          <w:p w14:paraId="0CF53782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Indonesia</w:t>
            </w:r>
          </w:p>
        </w:tc>
        <w:tc>
          <w:tcPr>
            <w:tcW w:w="2153" w:type="dxa"/>
          </w:tcPr>
          <w:p w14:paraId="365F310C" w14:textId="77777777" w:rsidR="00B074EA" w:rsidRPr="00C0178C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B074EA" w:rsidRPr="00C0178C" w14:paraId="529E19B8" w14:textId="77777777" w:rsidTr="00B049CC">
        <w:tc>
          <w:tcPr>
            <w:tcW w:w="1545" w:type="dxa"/>
          </w:tcPr>
          <w:p w14:paraId="2096B87D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CMW</w:t>
            </w: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32361</w:t>
            </w:r>
          </w:p>
        </w:tc>
        <w:tc>
          <w:tcPr>
            <w:tcW w:w="1007" w:type="dxa"/>
          </w:tcPr>
          <w:p w14:paraId="51306010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992" w:type="dxa"/>
          </w:tcPr>
          <w:p w14:paraId="47E218AF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47D9C75E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</w:rPr>
              <w:t>PCR assay</w:t>
            </w:r>
          </w:p>
        </w:tc>
        <w:tc>
          <w:tcPr>
            <w:tcW w:w="1487" w:type="dxa"/>
          </w:tcPr>
          <w:p w14:paraId="08C23A2B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Indonesia</w:t>
            </w:r>
          </w:p>
        </w:tc>
        <w:tc>
          <w:tcPr>
            <w:tcW w:w="2153" w:type="dxa"/>
          </w:tcPr>
          <w:p w14:paraId="1E3E2F02" w14:textId="77777777" w:rsidR="00B074EA" w:rsidRPr="00C0178C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B074EA" w:rsidRPr="00C0178C" w14:paraId="592890FB" w14:textId="77777777" w:rsidTr="00B049CC">
        <w:tc>
          <w:tcPr>
            <w:tcW w:w="1545" w:type="dxa"/>
          </w:tcPr>
          <w:p w14:paraId="164D9850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CMW</w:t>
            </w: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34220</w:t>
            </w:r>
          </w:p>
        </w:tc>
        <w:tc>
          <w:tcPr>
            <w:tcW w:w="1007" w:type="dxa"/>
          </w:tcPr>
          <w:p w14:paraId="39D90131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992" w:type="dxa"/>
          </w:tcPr>
          <w:p w14:paraId="550F7D41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4E451941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</w:rPr>
              <w:t>PCR assay</w:t>
            </w:r>
          </w:p>
        </w:tc>
        <w:tc>
          <w:tcPr>
            <w:tcW w:w="1487" w:type="dxa"/>
          </w:tcPr>
          <w:p w14:paraId="4BE6A901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Indonesia</w:t>
            </w:r>
          </w:p>
        </w:tc>
        <w:tc>
          <w:tcPr>
            <w:tcW w:w="2153" w:type="dxa"/>
          </w:tcPr>
          <w:p w14:paraId="6AEE75C2" w14:textId="77777777" w:rsidR="00B074EA" w:rsidRPr="00C0178C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575A60" w:rsidRPr="00C0178C" w14:paraId="59930094" w14:textId="77777777" w:rsidTr="00B049CC">
        <w:tc>
          <w:tcPr>
            <w:tcW w:w="1545" w:type="dxa"/>
          </w:tcPr>
          <w:p w14:paraId="1C29AA75" w14:textId="645E2968" w:rsidR="00575A60" w:rsidRDefault="00C02A45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162220</w:t>
            </w:r>
          </w:p>
        </w:tc>
        <w:tc>
          <w:tcPr>
            <w:tcW w:w="1007" w:type="dxa"/>
          </w:tcPr>
          <w:p w14:paraId="057D1C41" w14:textId="0B4CE103" w:rsidR="00575A60" w:rsidRPr="00C0178C" w:rsidRDefault="00575A60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992" w:type="dxa"/>
          </w:tcPr>
          <w:p w14:paraId="2BB1A39C" w14:textId="6D2AA83D" w:rsidR="00575A60" w:rsidRPr="00C0178C" w:rsidRDefault="00575A60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58DE61C6" w14:textId="0A4B66CA" w:rsidR="00575A60" w:rsidRPr="00C0178C" w:rsidRDefault="00575A60" w:rsidP="0040191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Whole genome alignment</w:t>
            </w:r>
          </w:p>
        </w:tc>
        <w:tc>
          <w:tcPr>
            <w:tcW w:w="1487" w:type="dxa"/>
          </w:tcPr>
          <w:p w14:paraId="6659DB6B" w14:textId="464F19BA" w:rsidR="00575A60" w:rsidRPr="00C0178C" w:rsidRDefault="00575A60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Singapore</w:t>
            </w:r>
          </w:p>
        </w:tc>
        <w:tc>
          <w:tcPr>
            <w:tcW w:w="2153" w:type="dxa"/>
          </w:tcPr>
          <w:p w14:paraId="204386B1" w14:textId="628BCF07" w:rsidR="00575A60" w:rsidRPr="00C02A45" w:rsidRDefault="00C02A45" w:rsidP="00401918">
            <w:pPr>
              <w:rPr>
                <w:rFonts w:ascii="Aptos Narrow" w:hAnsi="Aptos Narrow"/>
                <w:color w:val="000000"/>
              </w:rPr>
            </w:pPr>
            <w:r>
              <w:rPr>
                <w:rFonts w:ascii="Aptos Narrow" w:hAnsi="Aptos Narrow"/>
                <w:color w:val="000000"/>
              </w:rPr>
              <w:t>GCA_964300245.1</w:t>
            </w:r>
          </w:p>
        </w:tc>
      </w:tr>
      <w:tr w:rsidR="00575A60" w:rsidRPr="00C0178C" w14:paraId="358395E1" w14:textId="77777777" w:rsidTr="00B049CC">
        <w:tc>
          <w:tcPr>
            <w:tcW w:w="1545" w:type="dxa"/>
          </w:tcPr>
          <w:p w14:paraId="3D5E045C" w14:textId="0000897E" w:rsidR="00575A60" w:rsidRDefault="00C02A45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162225</w:t>
            </w:r>
          </w:p>
        </w:tc>
        <w:tc>
          <w:tcPr>
            <w:tcW w:w="1007" w:type="dxa"/>
          </w:tcPr>
          <w:p w14:paraId="5ADA1DB4" w14:textId="318FAD1C" w:rsidR="00575A60" w:rsidRPr="00C0178C" w:rsidRDefault="00575A60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992" w:type="dxa"/>
          </w:tcPr>
          <w:p w14:paraId="7CB26BE3" w14:textId="5EDC9080" w:rsidR="00575A60" w:rsidRPr="00C0178C" w:rsidRDefault="00575A60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63E1DA13" w14:textId="06A35C85" w:rsidR="00575A60" w:rsidRPr="00C0178C" w:rsidRDefault="00575A60" w:rsidP="0040191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Whole genome alignment</w:t>
            </w:r>
          </w:p>
        </w:tc>
        <w:tc>
          <w:tcPr>
            <w:tcW w:w="1487" w:type="dxa"/>
          </w:tcPr>
          <w:p w14:paraId="6A77F96B" w14:textId="6F232185" w:rsidR="00575A60" w:rsidRPr="00C0178C" w:rsidRDefault="00575A60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Singapore</w:t>
            </w:r>
          </w:p>
        </w:tc>
        <w:tc>
          <w:tcPr>
            <w:tcW w:w="2153" w:type="dxa"/>
          </w:tcPr>
          <w:p w14:paraId="17A87B01" w14:textId="2DB195F6" w:rsidR="00C02A45" w:rsidRPr="00C02A45" w:rsidRDefault="00C02A45" w:rsidP="00401918">
            <w:pPr>
              <w:rPr>
                <w:rFonts w:ascii="Aptos Narrow" w:hAnsi="Aptos Narrow"/>
                <w:color w:val="000000"/>
              </w:rPr>
            </w:pPr>
            <w:r>
              <w:rPr>
                <w:rFonts w:ascii="Aptos Narrow" w:hAnsi="Aptos Narrow"/>
                <w:color w:val="000000"/>
              </w:rPr>
              <w:t>GCA_964300275.1</w:t>
            </w:r>
          </w:p>
        </w:tc>
      </w:tr>
      <w:tr w:rsidR="00B049CC" w:rsidRPr="00C0178C" w14:paraId="6AAA82E5" w14:textId="77777777" w:rsidTr="00B049CC">
        <w:tc>
          <w:tcPr>
            <w:tcW w:w="1545" w:type="dxa"/>
          </w:tcPr>
          <w:p w14:paraId="665A5315" w14:textId="54432254" w:rsidR="00B049CC" w:rsidRPr="0042720B" w:rsidRDefault="00C02A45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142926</w:t>
            </w:r>
          </w:p>
        </w:tc>
        <w:tc>
          <w:tcPr>
            <w:tcW w:w="1007" w:type="dxa"/>
          </w:tcPr>
          <w:p w14:paraId="3232390D" w14:textId="11D9B121" w:rsidR="00B049CC" w:rsidRDefault="00B049CC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4BC37B31" w14:textId="6BAE481C" w:rsidR="00B049CC" w:rsidRDefault="00B049CC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2559EDFB" w14:textId="51482E3D" w:rsidR="00B049CC" w:rsidRDefault="00B049CC" w:rsidP="0040191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Whole genome alignment</w:t>
            </w:r>
          </w:p>
        </w:tc>
        <w:tc>
          <w:tcPr>
            <w:tcW w:w="1487" w:type="dxa"/>
          </w:tcPr>
          <w:p w14:paraId="060B6E3C" w14:textId="2CF15463" w:rsidR="00B049CC" w:rsidRDefault="00B049CC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Estonia</w:t>
            </w:r>
          </w:p>
        </w:tc>
        <w:tc>
          <w:tcPr>
            <w:tcW w:w="2153" w:type="dxa"/>
          </w:tcPr>
          <w:p w14:paraId="7F90A22D" w14:textId="3416C39B" w:rsidR="00B049CC" w:rsidRPr="00C02A45" w:rsidRDefault="00C02A45" w:rsidP="00401918">
            <w:pPr>
              <w:rPr>
                <w:rFonts w:ascii="Aptos Narrow" w:hAnsi="Aptos Narrow"/>
                <w:color w:val="000000"/>
              </w:rPr>
            </w:pPr>
            <w:r>
              <w:rPr>
                <w:rFonts w:ascii="Aptos Narrow" w:hAnsi="Aptos Narrow"/>
                <w:color w:val="000000"/>
              </w:rPr>
              <w:t>GCA_964300335.1</w:t>
            </w:r>
          </w:p>
        </w:tc>
      </w:tr>
      <w:tr w:rsidR="00B074EA" w:rsidRPr="00C0178C" w14:paraId="51BA4B79" w14:textId="77777777" w:rsidTr="00B049CC">
        <w:tc>
          <w:tcPr>
            <w:tcW w:w="1545" w:type="dxa"/>
          </w:tcPr>
          <w:p w14:paraId="044ED09E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42720B">
              <w:rPr>
                <w:rFonts w:ascii="Arial" w:hAnsi="Arial" w:cs="Arial"/>
                <w:sz w:val="22"/>
                <w:szCs w:val="22"/>
                <w:lang w:val="en-GB"/>
              </w:rPr>
              <w:t>1684n</w:t>
            </w:r>
            <w:r w:rsidRPr="0042720B">
              <w:rPr>
                <w:rFonts w:ascii="Arial" w:hAnsi="Arial" w:cs="Arial"/>
                <w:sz w:val="22"/>
                <w:szCs w:val="22"/>
                <w:vertAlign w:val="superscript"/>
                <w:lang w:val="en-GB"/>
              </w:rPr>
              <w:t>e</w:t>
            </w:r>
            <w:r w:rsidRPr="0042720B">
              <w:rPr>
                <w:rFonts w:ascii="Arial" w:hAnsi="Arial" w:cs="Arial"/>
                <w:sz w:val="22"/>
                <w:szCs w:val="22"/>
                <w:lang w:val="en-GB"/>
              </w:rPr>
              <w:t>6-1</w:t>
            </w:r>
          </w:p>
        </w:tc>
        <w:tc>
          <w:tcPr>
            <w:tcW w:w="1007" w:type="dxa"/>
          </w:tcPr>
          <w:p w14:paraId="5EA5F24C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1F4D3098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6F4DE8AB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Illumina resequencing</w:t>
            </w:r>
          </w:p>
        </w:tc>
        <w:tc>
          <w:tcPr>
            <w:tcW w:w="1487" w:type="dxa"/>
          </w:tcPr>
          <w:p w14:paraId="1AE3E3D5" w14:textId="77777777" w:rsidR="00B074EA" w:rsidRPr="00C0178C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France</w:t>
            </w:r>
          </w:p>
        </w:tc>
        <w:tc>
          <w:tcPr>
            <w:tcW w:w="2153" w:type="dxa"/>
          </w:tcPr>
          <w:p w14:paraId="33A811A9" w14:textId="77777777" w:rsidR="00B074EA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B074EA" w:rsidRPr="00C0178C" w14:paraId="0702067B" w14:textId="77777777" w:rsidTr="00B049CC">
        <w:tc>
          <w:tcPr>
            <w:tcW w:w="1545" w:type="dxa"/>
          </w:tcPr>
          <w:p w14:paraId="72EE3AF1" w14:textId="77777777" w:rsidR="00B074EA" w:rsidRPr="0042720B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Pier4</w:t>
            </w:r>
          </w:p>
        </w:tc>
        <w:tc>
          <w:tcPr>
            <w:tcW w:w="1007" w:type="dxa"/>
          </w:tcPr>
          <w:p w14:paraId="38583586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2B0A26D4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3F8061FE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Illumina resequencing</w:t>
            </w:r>
          </w:p>
        </w:tc>
        <w:tc>
          <w:tcPr>
            <w:tcW w:w="1487" w:type="dxa"/>
          </w:tcPr>
          <w:p w14:paraId="3B3C11FC" w14:textId="77777777" w:rsidR="00B074EA" w:rsidRPr="00C0178C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France</w:t>
            </w:r>
          </w:p>
        </w:tc>
        <w:tc>
          <w:tcPr>
            <w:tcW w:w="2153" w:type="dxa"/>
          </w:tcPr>
          <w:p w14:paraId="0A8AB9AE" w14:textId="77777777" w:rsidR="00B074EA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B074EA" w:rsidRPr="00C0178C" w14:paraId="51373F23" w14:textId="77777777" w:rsidTr="00B049CC">
        <w:tc>
          <w:tcPr>
            <w:tcW w:w="1545" w:type="dxa"/>
          </w:tcPr>
          <w:p w14:paraId="73BF4DFC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CMW</w:t>
            </w: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8750</w:t>
            </w:r>
          </w:p>
        </w:tc>
        <w:tc>
          <w:tcPr>
            <w:tcW w:w="1007" w:type="dxa"/>
          </w:tcPr>
          <w:p w14:paraId="0D1FAA52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12D5C350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2DB29E65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</w:rPr>
              <w:t>PCR assay</w:t>
            </w:r>
          </w:p>
        </w:tc>
        <w:tc>
          <w:tcPr>
            <w:tcW w:w="1487" w:type="dxa"/>
          </w:tcPr>
          <w:p w14:paraId="3873435C" w14:textId="77777777" w:rsidR="00B074EA" w:rsidRPr="00C0178C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Great Britain</w:t>
            </w:r>
          </w:p>
        </w:tc>
        <w:tc>
          <w:tcPr>
            <w:tcW w:w="2153" w:type="dxa"/>
          </w:tcPr>
          <w:p w14:paraId="38EC02E1" w14:textId="77777777" w:rsidR="00B074EA" w:rsidRPr="00C0178C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B074EA" w:rsidRPr="00C0178C" w14:paraId="65A1EB4F" w14:textId="77777777" w:rsidTr="00B049CC">
        <w:tc>
          <w:tcPr>
            <w:tcW w:w="1545" w:type="dxa"/>
          </w:tcPr>
          <w:p w14:paraId="4F7E13E8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CMW</w:t>
            </w: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33544</w:t>
            </w:r>
          </w:p>
        </w:tc>
        <w:tc>
          <w:tcPr>
            <w:tcW w:w="1007" w:type="dxa"/>
          </w:tcPr>
          <w:p w14:paraId="32CE7E3A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36CD53D5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7E15E745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</w:rPr>
              <w:t>PCR assay</w:t>
            </w:r>
          </w:p>
        </w:tc>
        <w:tc>
          <w:tcPr>
            <w:tcW w:w="1487" w:type="dxa"/>
          </w:tcPr>
          <w:p w14:paraId="29563A8E" w14:textId="77777777" w:rsidR="00B074EA" w:rsidRPr="00C0178C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Great Britain</w:t>
            </w:r>
          </w:p>
        </w:tc>
        <w:tc>
          <w:tcPr>
            <w:tcW w:w="2153" w:type="dxa"/>
          </w:tcPr>
          <w:p w14:paraId="6C11100E" w14:textId="77777777" w:rsidR="00B074EA" w:rsidRPr="00C0178C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B074EA" w:rsidRPr="00C0178C" w14:paraId="10DD6367" w14:textId="77777777" w:rsidTr="00B049CC">
        <w:tc>
          <w:tcPr>
            <w:tcW w:w="1545" w:type="dxa"/>
          </w:tcPr>
          <w:p w14:paraId="0FCD2A11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C</w:t>
            </w:r>
            <w:r>
              <w:rPr>
                <w:rFonts w:ascii="Arial" w:hAnsi="Arial" w:cs="Arial"/>
                <w:sz w:val="22"/>
                <w:szCs w:val="22"/>
                <w:lang w:val="en-GB"/>
              </w:rPr>
              <w:t>BS</w:t>
            </w: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119938</w:t>
            </w:r>
          </w:p>
        </w:tc>
        <w:tc>
          <w:tcPr>
            <w:tcW w:w="1007" w:type="dxa"/>
          </w:tcPr>
          <w:p w14:paraId="4CD38506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69A30F85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2F974113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Illumina resequencing</w:t>
            </w:r>
          </w:p>
        </w:tc>
        <w:tc>
          <w:tcPr>
            <w:tcW w:w="1487" w:type="dxa"/>
          </w:tcPr>
          <w:p w14:paraId="58A854FC" w14:textId="77777777" w:rsidR="00B074EA" w:rsidRPr="00C0178C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Italy</w:t>
            </w:r>
          </w:p>
        </w:tc>
        <w:tc>
          <w:tcPr>
            <w:tcW w:w="2153" w:type="dxa"/>
          </w:tcPr>
          <w:p w14:paraId="4CD134A4" w14:textId="77777777" w:rsidR="00B074EA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B074EA" w:rsidRPr="00C0178C" w14:paraId="3F69FDBA" w14:textId="77777777" w:rsidTr="00B049CC">
        <w:tc>
          <w:tcPr>
            <w:tcW w:w="1545" w:type="dxa"/>
          </w:tcPr>
          <w:p w14:paraId="183B2882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CMW</w:t>
            </w: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39331</w:t>
            </w:r>
          </w:p>
        </w:tc>
        <w:tc>
          <w:tcPr>
            <w:tcW w:w="1007" w:type="dxa"/>
          </w:tcPr>
          <w:p w14:paraId="308DBEA5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48D79B5B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126FBC9E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</w:rPr>
              <w:t>PCR assay</w:t>
            </w:r>
          </w:p>
        </w:tc>
        <w:tc>
          <w:tcPr>
            <w:tcW w:w="1487" w:type="dxa"/>
          </w:tcPr>
          <w:p w14:paraId="63A3A29B" w14:textId="77777777" w:rsidR="00B074EA" w:rsidRPr="00C0178C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Montenegro</w:t>
            </w:r>
          </w:p>
        </w:tc>
        <w:tc>
          <w:tcPr>
            <w:tcW w:w="2153" w:type="dxa"/>
          </w:tcPr>
          <w:p w14:paraId="17A210C4" w14:textId="77777777" w:rsidR="00B074EA" w:rsidRPr="00C0178C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B074EA" w:rsidRPr="00C0178C" w14:paraId="48AE50EB" w14:textId="77777777" w:rsidTr="00B049CC">
        <w:tc>
          <w:tcPr>
            <w:tcW w:w="1545" w:type="dxa"/>
          </w:tcPr>
          <w:p w14:paraId="6037B032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CMW</w:t>
            </w: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39333</w:t>
            </w:r>
          </w:p>
        </w:tc>
        <w:tc>
          <w:tcPr>
            <w:tcW w:w="1007" w:type="dxa"/>
          </w:tcPr>
          <w:p w14:paraId="536F5005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705DB232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558A14F5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</w:rPr>
              <w:t>PCR assay</w:t>
            </w:r>
          </w:p>
        </w:tc>
        <w:tc>
          <w:tcPr>
            <w:tcW w:w="1487" w:type="dxa"/>
          </w:tcPr>
          <w:p w14:paraId="2D52F151" w14:textId="77777777" w:rsidR="00B074EA" w:rsidRPr="00C0178C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Montenegro</w:t>
            </w:r>
          </w:p>
        </w:tc>
        <w:tc>
          <w:tcPr>
            <w:tcW w:w="2153" w:type="dxa"/>
          </w:tcPr>
          <w:p w14:paraId="620082FF" w14:textId="77777777" w:rsidR="00B074EA" w:rsidRPr="00C0178C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B074EA" w:rsidRPr="00C0178C" w14:paraId="177C06CE" w14:textId="77777777" w:rsidTr="00B049CC">
        <w:tc>
          <w:tcPr>
            <w:tcW w:w="1545" w:type="dxa"/>
          </w:tcPr>
          <w:p w14:paraId="626330DE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CMW</w:t>
            </w: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39337</w:t>
            </w:r>
          </w:p>
        </w:tc>
        <w:tc>
          <w:tcPr>
            <w:tcW w:w="1007" w:type="dxa"/>
          </w:tcPr>
          <w:p w14:paraId="1256AB43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21F4F16C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4CDE8C08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</w:rPr>
              <w:t>PCR assay</w:t>
            </w:r>
          </w:p>
        </w:tc>
        <w:tc>
          <w:tcPr>
            <w:tcW w:w="1487" w:type="dxa"/>
          </w:tcPr>
          <w:p w14:paraId="10AEF9E8" w14:textId="77777777" w:rsidR="00B074EA" w:rsidRPr="00C0178C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Montenegro</w:t>
            </w:r>
          </w:p>
        </w:tc>
        <w:tc>
          <w:tcPr>
            <w:tcW w:w="2153" w:type="dxa"/>
          </w:tcPr>
          <w:p w14:paraId="23B5FB72" w14:textId="77777777" w:rsidR="00B074EA" w:rsidRPr="00C0178C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B074EA" w:rsidRPr="00C0178C" w14:paraId="5B169B02" w14:textId="77777777" w:rsidTr="00B049CC">
        <w:tc>
          <w:tcPr>
            <w:tcW w:w="1545" w:type="dxa"/>
          </w:tcPr>
          <w:p w14:paraId="0C1DBDC5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CMW</w:t>
            </w: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39341</w:t>
            </w:r>
          </w:p>
        </w:tc>
        <w:tc>
          <w:tcPr>
            <w:tcW w:w="1007" w:type="dxa"/>
          </w:tcPr>
          <w:p w14:paraId="6C05D321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36818B68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22CDD658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</w:rPr>
              <w:t>PCR assay</w:t>
            </w:r>
          </w:p>
        </w:tc>
        <w:tc>
          <w:tcPr>
            <w:tcW w:w="1487" w:type="dxa"/>
          </w:tcPr>
          <w:p w14:paraId="4DA4C556" w14:textId="77777777" w:rsidR="00B074EA" w:rsidRPr="00C0178C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Montenegro</w:t>
            </w:r>
          </w:p>
        </w:tc>
        <w:tc>
          <w:tcPr>
            <w:tcW w:w="2153" w:type="dxa"/>
          </w:tcPr>
          <w:p w14:paraId="45334624" w14:textId="77777777" w:rsidR="00B074EA" w:rsidRPr="00C0178C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B074EA" w:rsidRPr="00C0178C" w14:paraId="5706710F" w14:textId="77777777" w:rsidTr="00B049CC">
        <w:tc>
          <w:tcPr>
            <w:tcW w:w="1545" w:type="dxa"/>
          </w:tcPr>
          <w:p w14:paraId="0D4583F5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CMW</w:t>
            </w: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8749</w:t>
            </w:r>
          </w:p>
        </w:tc>
        <w:tc>
          <w:tcPr>
            <w:tcW w:w="1007" w:type="dxa"/>
          </w:tcPr>
          <w:p w14:paraId="3EE3F484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4A2853BA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0820F65E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</w:rPr>
              <w:t>PCR assay</w:t>
            </w:r>
          </w:p>
        </w:tc>
        <w:tc>
          <w:tcPr>
            <w:tcW w:w="1487" w:type="dxa"/>
          </w:tcPr>
          <w:p w14:paraId="739827EC" w14:textId="77777777" w:rsidR="00B074EA" w:rsidRPr="00C0178C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Netherlands</w:t>
            </w:r>
          </w:p>
        </w:tc>
        <w:tc>
          <w:tcPr>
            <w:tcW w:w="2153" w:type="dxa"/>
          </w:tcPr>
          <w:p w14:paraId="2F407648" w14:textId="77777777" w:rsidR="00B074EA" w:rsidRPr="00C0178C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B074EA" w:rsidRPr="00C0178C" w14:paraId="123FDFB5" w14:textId="77777777" w:rsidTr="00B049CC">
        <w:tc>
          <w:tcPr>
            <w:tcW w:w="1545" w:type="dxa"/>
          </w:tcPr>
          <w:p w14:paraId="2D2C428A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CMW</w:t>
            </w: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33543</w:t>
            </w:r>
          </w:p>
        </w:tc>
        <w:tc>
          <w:tcPr>
            <w:tcW w:w="1007" w:type="dxa"/>
          </w:tcPr>
          <w:p w14:paraId="160165CD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4EAB2FC1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1853E77E" w14:textId="77777777" w:rsidR="00B074EA" w:rsidRPr="00C0178C" w:rsidRDefault="00B074EA" w:rsidP="00401918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</w:rPr>
              <w:t>PCR assay</w:t>
            </w:r>
          </w:p>
        </w:tc>
        <w:tc>
          <w:tcPr>
            <w:tcW w:w="1487" w:type="dxa"/>
          </w:tcPr>
          <w:p w14:paraId="65E48139" w14:textId="77777777" w:rsidR="00B074EA" w:rsidRPr="00C0178C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Netherlands</w:t>
            </w:r>
          </w:p>
        </w:tc>
        <w:tc>
          <w:tcPr>
            <w:tcW w:w="2153" w:type="dxa"/>
          </w:tcPr>
          <w:p w14:paraId="0A3E473F" w14:textId="77777777" w:rsidR="00B074EA" w:rsidRPr="00C0178C" w:rsidRDefault="00B074EA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B049CC" w:rsidRPr="00C0178C" w14:paraId="207309EF" w14:textId="77777777" w:rsidTr="00B049CC">
        <w:tc>
          <w:tcPr>
            <w:tcW w:w="1545" w:type="dxa"/>
          </w:tcPr>
          <w:p w14:paraId="5B8B020D" w14:textId="358789DB" w:rsidR="00B049CC" w:rsidRDefault="00C02A45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150338</w:t>
            </w:r>
          </w:p>
        </w:tc>
        <w:tc>
          <w:tcPr>
            <w:tcW w:w="1007" w:type="dxa"/>
          </w:tcPr>
          <w:p w14:paraId="7EDA87D5" w14:textId="361D56F3" w:rsidR="00B049CC" w:rsidRPr="00C0178C" w:rsidRDefault="00B049CC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2099F1CA" w14:textId="2230A5E8" w:rsidR="00B049CC" w:rsidRPr="00C0178C" w:rsidRDefault="00B049CC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4CDD8C27" w14:textId="1CBE8CCC" w:rsidR="00B049CC" w:rsidRPr="00C0178C" w:rsidRDefault="00B049CC" w:rsidP="0040191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Whole genome alignment</w:t>
            </w:r>
          </w:p>
        </w:tc>
        <w:tc>
          <w:tcPr>
            <w:tcW w:w="1487" w:type="dxa"/>
          </w:tcPr>
          <w:p w14:paraId="6A568FBA" w14:textId="13D0604A" w:rsidR="00B049CC" w:rsidRPr="00C0178C" w:rsidRDefault="00B049CC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Russia</w:t>
            </w:r>
          </w:p>
        </w:tc>
        <w:tc>
          <w:tcPr>
            <w:tcW w:w="2153" w:type="dxa"/>
          </w:tcPr>
          <w:p w14:paraId="15D4D16D" w14:textId="4E76E81A" w:rsidR="00B049CC" w:rsidRPr="00C02A45" w:rsidRDefault="00C02A45" w:rsidP="00401918">
            <w:pPr>
              <w:rPr>
                <w:rFonts w:ascii="Aptos Narrow" w:hAnsi="Aptos Narrow"/>
                <w:color w:val="000000"/>
              </w:rPr>
            </w:pPr>
            <w:r>
              <w:rPr>
                <w:rFonts w:ascii="Aptos Narrow" w:hAnsi="Aptos Narrow"/>
                <w:color w:val="000000"/>
              </w:rPr>
              <w:t>GCA_964300325.1</w:t>
            </w:r>
          </w:p>
        </w:tc>
      </w:tr>
      <w:tr w:rsidR="00575A60" w:rsidRPr="00C0178C" w14:paraId="111B2B4A" w14:textId="77777777" w:rsidTr="00B049CC">
        <w:tc>
          <w:tcPr>
            <w:tcW w:w="1545" w:type="dxa"/>
          </w:tcPr>
          <w:p w14:paraId="7C6C708D" w14:textId="7FA43F82" w:rsidR="00575A60" w:rsidRDefault="00C02A45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150346</w:t>
            </w:r>
          </w:p>
        </w:tc>
        <w:tc>
          <w:tcPr>
            <w:tcW w:w="1007" w:type="dxa"/>
          </w:tcPr>
          <w:p w14:paraId="6726DB8A" w14:textId="66B1FA8C" w:rsidR="00575A60" w:rsidRPr="00C0178C" w:rsidRDefault="00575A60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58C122CF" w14:textId="46C12756" w:rsidR="00575A60" w:rsidRPr="00C0178C" w:rsidRDefault="00575A60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04614BB3" w14:textId="32E3584F" w:rsidR="00575A60" w:rsidRPr="00C0178C" w:rsidRDefault="00575A60" w:rsidP="0040191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Whole genome alignment</w:t>
            </w:r>
          </w:p>
        </w:tc>
        <w:tc>
          <w:tcPr>
            <w:tcW w:w="1487" w:type="dxa"/>
          </w:tcPr>
          <w:p w14:paraId="23A1C61B" w14:textId="6D6AE495" w:rsidR="00575A60" w:rsidRPr="00C0178C" w:rsidRDefault="00575A60" w:rsidP="00401918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Russia</w:t>
            </w:r>
          </w:p>
        </w:tc>
        <w:tc>
          <w:tcPr>
            <w:tcW w:w="2153" w:type="dxa"/>
          </w:tcPr>
          <w:p w14:paraId="1039B681" w14:textId="1EA5AC4B" w:rsidR="00575A60" w:rsidRPr="00C02A45" w:rsidRDefault="00C02A45" w:rsidP="00401918">
            <w:pPr>
              <w:rPr>
                <w:rFonts w:ascii="Aptos Narrow" w:hAnsi="Aptos Narrow"/>
                <w:color w:val="000000"/>
              </w:rPr>
            </w:pPr>
            <w:r>
              <w:rPr>
                <w:rFonts w:ascii="Aptos Narrow" w:hAnsi="Aptos Narrow"/>
                <w:color w:val="000000"/>
              </w:rPr>
              <w:t>GCA_964300295.1</w:t>
            </w:r>
          </w:p>
        </w:tc>
      </w:tr>
      <w:tr w:rsidR="00702903" w:rsidRPr="00C0178C" w14:paraId="3AA1B35F" w14:textId="77777777" w:rsidTr="00B049CC">
        <w:tc>
          <w:tcPr>
            <w:tcW w:w="1545" w:type="dxa"/>
          </w:tcPr>
          <w:p w14:paraId="528C90A0" w14:textId="62499868" w:rsidR="00702903" w:rsidRDefault="00C02A45" w:rsidP="00702903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163419</w:t>
            </w:r>
          </w:p>
        </w:tc>
        <w:tc>
          <w:tcPr>
            <w:tcW w:w="1007" w:type="dxa"/>
          </w:tcPr>
          <w:p w14:paraId="75953CD6" w14:textId="1AB0D180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794BE177" w14:textId="0C61D07A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6F157881" w14:textId="1F879BE8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Whole genome alignment</w:t>
            </w:r>
          </w:p>
        </w:tc>
        <w:tc>
          <w:tcPr>
            <w:tcW w:w="1487" w:type="dxa"/>
          </w:tcPr>
          <w:p w14:paraId="25BCEAD2" w14:textId="32EB4D72" w:rsidR="00702903" w:rsidRPr="00C0178C" w:rsidRDefault="00C02A45" w:rsidP="00702903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Russia</w:t>
            </w:r>
          </w:p>
        </w:tc>
        <w:tc>
          <w:tcPr>
            <w:tcW w:w="2153" w:type="dxa"/>
          </w:tcPr>
          <w:p w14:paraId="5B893ACD" w14:textId="2FA09DFD" w:rsidR="00702903" w:rsidRPr="00C02A45" w:rsidRDefault="00C02A45" w:rsidP="00702903">
            <w:pPr>
              <w:rPr>
                <w:rFonts w:ascii="Aptos Narrow" w:hAnsi="Aptos Narrow"/>
                <w:color w:val="000000"/>
              </w:rPr>
            </w:pPr>
            <w:r>
              <w:rPr>
                <w:rFonts w:ascii="Aptos Narrow" w:hAnsi="Aptos Narrow"/>
                <w:color w:val="000000"/>
              </w:rPr>
              <w:t>GCA_964300345.1</w:t>
            </w:r>
          </w:p>
        </w:tc>
      </w:tr>
      <w:tr w:rsidR="00702903" w:rsidRPr="00C0178C" w14:paraId="27C134B4" w14:textId="77777777" w:rsidTr="00B049CC">
        <w:tc>
          <w:tcPr>
            <w:tcW w:w="1545" w:type="dxa"/>
          </w:tcPr>
          <w:p w14:paraId="45F91FCA" w14:textId="75D6D393" w:rsidR="00702903" w:rsidRDefault="00C02A45" w:rsidP="00702903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163102</w:t>
            </w:r>
          </w:p>
        </w:tc>
        <w:tc>
          <w:tcPr>
            <w:tcW w:w="1007" w:type="dxa"/>
          </w:tcPr>
          <w:p w14:paraId="014561B4" w14:textId="77D16493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5DC1D748" w14:textId="370C61C0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706CDB64" w14:textId="710ED073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Whole genome alignment</w:t>
            </w:r>
          </w:p>
        </w:tc>
        <w:tc>
          <w:tcPr>
            <w:tcW w:w="1487" w:type="dxa"/>
          </w:tcPr>
          <w:p w14:paraId="1B2988C3" w14:textId="17C63B67" w:rsidR="00702903" w:rsidRPr="00C0178C" w:rsidRDefault="00C02A45" w:rsidP="00702903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Russia</w:t>
            </w:r>
          </w:p>
        </w:tc>
        <w:tc>
          <w:tcPr>
            <w:tcW w:w="2153" w:type="dxa"/>
          </w:tcPr>
          <w:p w14:paraId="237056DD" w14:textId="0F015398" w:rsidR="00702903" w:rsidRPr="00C02A45" w:rsidRDefault="00C02A45" w:rsidP="00702903">
            <w:pPr>
              <w:rPr>
                <w:rFonts w:ascii="Aptos Narrow" w:hAnsi="Aptos Narrow"/>
                <w:color w:val="000000"/>
              </w:rPr>
            </w:pPr>
            <w:r>
              <w:rPr>
                <w:rFonts w:ascii="Aptos Narrow" w:hAnsi="Aptos Narrow"/>
                <w:color w:val="000000"/>
              </w:rPr>
              <w:t>GCA_964300265.1</w:t>
            </w:r>
          </w:p>
        </w:tc>
      </w:tr>
      <w:tr w:rsidR="00702903" w:rsidRPr="00C0178C" w14:paraId="5FC0561B" w14:textId="77777777" w:rsidTr="00B049CC">
        <w:tc>
          <w:tcPr>
            <w:tcW w:w="1545" w:type="dxa"/>
          </w:tcPr>
          <w:p w14:paraId="3775CF7D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CMW</w:t>
            </w: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39329</w:t>
            </w:r>
          </w:p>
        </w:tc>
        <w:tc>
          <w:tcPr>
            <w:tcW w:w="1007" w:type="dxa"/>
          </w:tcPr>
          <w:p w14:paraId="3DA5B2BF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18C7160B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28A55081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</w:rPr>
              <w:t>PCR assay</w:t>
            </w:r>
          </w:p>
        </w:tc>
        <w:tc>
          <w:tcPr>
            <w:tcW w:w="1487" w:type="dxa"/>
          </w:tcPr>
          <w:p w14:paraId="690E3AA7" w14:textId="77777777" w:rsidR="00702903" w:rsidRPr="00C0178C" w:rsidRDefault="00702903" w:rsidP="00702903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Serbia</w:t>
            </w:r>
          </w:p>
        </w:tc>
        <w:tc>
          <w:tcPr>
            <w:tcW w:w="2153" w:type="dxa"/>
          </w:tcPr>
          <w:p w14:paraId="61ED180B" w14:textId="77777777" w:rsidR="00702903" w:rsidRPr="00C0178C" w:rsidRDefault="00702903" w:rsidP="00702903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702903" w:rsidRPr="00C0178C" w14:paraId="324D8844" w14:textId="77777777" w:rsidTr="00B049CC">
        <w:tc>
          <w:tcPr>
            <w:tcW w:w="1545" w:type="dxa"/>
          </w:tcPr>
          <w:p w14:paraId="70B42A2A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CMW</w:t>
            </w: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39338</w:t>
            </w:r>
          </w:p>
        </w:tc>
        <w:tc>
          <w:tcPr>
            <w:tcW w:w="1007" w:type="dxa"/>
          </w:tcPr>
          <w:p w14:paraId="4AC27DBA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225E14C6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0E4FBF5B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</w:rPr>
              <w:t>PCR assay</w:t>
            </w:r>
          </w:p>
        </w:tc>
        <w:tc>
          <w:tcPr>
            <w:tcW w:w="1487" w:type="dxa"/>
          </w:tcPr>
          <w:p w14:paraId="246CCE37" w14:textId="77777777" w:rsidR="00702903" w:rsidRPr="00C0178C" w:rsidRDefault="00702903" w:rsidP="00702903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Serbia</w:t>
            </w:r>
          </w:p>
        </w:tc>
        <w:tc>
          <w:tcPr>
            <w:tcW w:w="2153" w:type="dxa"/>
          </w:tcPr>
          <w:p w14:paraId="7D2FEABE" w14:textId="77777777" w:rsidR="00702903" w:rsidRPr="00C0178C" w:rsidRDefault="00702903" w:rsidP="00702903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702903" w:rsidRPr="00C0178C" w14:paraId="4A0E77F0" w14:textId="77777777" w:rsidTr="00B049CC">
        <w:tc>
          <w:tcPr>
            <w:tcW w:w="1545" w:type="dxa"/>
          </w:tcPr>
          <w:p w14:paraId="63715B50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CMW</w:t>
            </w: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39342</w:t>
            </w:r>
          </w:p>
        </w:tc>
        <w:tc>
          <w:tcPr>
            <w:tcW w:w="1007" w:type="dxa"/>
          </w:tcPr>
          <w:p w14:paraId="0EC8F843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4EE8E0E8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5708F175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</w:rPr>
              <w:t>PCR assay</w:t>
            </w:r>
          </w:p>
        </w:tc>
        <w:tc>
          <w:tcPr>
            <w:tcW w:w="1487" w:type="dxa"/>
          </w:tcPr>
          <w:p w14:paraId="0D23F2CB" w14:textId="77777777" w:rsidR="00702903" w:rsidRPr="00C0178C" w:rsidRDefault="00702903" w:rsidP="00702903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Serbia</w:t>
            </w:r>
          </w:p>
        </w:tc>
        <w:tc>
          <w:tcPr>
            <w:tcW w:w="2153" w:type="dxa"/>
          </w:tcPr>
          <w:p w14:paraId="37260EB1" w14:textId="77777777" w:rsidR="00702903" w:rsidRPr="00C0178C" w:rsidRDefault="00702903" w:rsidP="00702903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702903" w:rsidRPr="00C0178C" w14:paraId="31539A68" w14:textId="77777777" w:rsidTr="00B049CC">
        <w:tc>
          <w:tcPr>
            <w:tcW w:w="1545" w:type="dxa"/>
          </w:tcPr>
          <w:p w14:paraId="281C11A6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CMW</w:t>
            </w: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32277</w:t>
            </w:r>
          </w:p>
        </w:tc>
        <w:tc>
          <w:tcPr>
            <w:tcW w:w="1007" w:type="dxa"/>
          </w:tcPr>
          <w:p w14:paraId="57DDD084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73952F2B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3D3F6EF2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</w:rPr>
              <w:t>PCR assay</w:t>
            </w:r>
          </w:p>
        </w:tc>
        <w:tc>
          <w:tcPr>
            <w:tcW w:w="1487" w:type="dxa"/>
          </w:tcPr>
          <w:p w14:paraId="45900A2A" w14:textId="77777777" w:rsidR="00702903" w:rsidRPr="00C0178C" w:rsidRDefault="00702903" w:rsidP="00702903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Switzerland</w:t>
            </w:r>
          </w:p>
        </w:tc>
        <w:tc>
          <w:tcPr>
            <w:tcW w:w="2153" w:type="dxa"/>
          </w:tcPr>
          <w:p w14:paraId="41E2B557" w14:textId="77777777" w:rsidR="00702903" w:rsidRPr="00C0178C" w:rsidRDefault="00702903" w:rsidP="00702903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702903" w:rsidRPr="00C0178C" w14:paraId="1E05B84B" w14:textId="77777777" w:rsidTr="00B049CC">
        <w:tc>
          <w:tcPr>
            <w:tcW w:w="1545" w:type="dxa"/>
          </w:tcPr>
          <w:p w14:paraId="5AF16C6D" w14:textId="60B5C84B" w:rsidR="00702903" w:rsidRDefault="00133ED2" w:rsidP="00702903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lastRenderedPageBreak/>
              <w:t>158147</w:t>
            </w:r>
          </w:p>
        </w:tc>
        <w:tc>
          <w:tcPr>
            <w:tcW w:w="1007" w:type="dxa"/>
          </w:tcPr>
          <w:p w14:paraId="7AD97F24" w14:textId="404A506D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04EF775A" w14:textId="7EF20B43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71C26121" w14:textId="65BE30EF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Whole genome alignment</w:t>
            </w:r>
          </w:p>
        </w:tc>
        <w:tc>
          <w:tcPr>
            <w:tcW w:w="1487" w:type="dxa"/>
          </w:tcPr>
          <w:p w14:paraId="491519FC" w14:textId="66EF0EC5" w:rsidR="00702903" w:rsidRPr="00C0178C" w:rsidRDefault="00702903" w:rsidP="00702903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Canada</w:t>
            </w:r>
          </w:p>
        </w:tc>
        <w:tc>
          <w:tcPr>
            <w:tcW w:w="2153" w:type="dxa"/>
          </w:tcPr>
          <w:p w14:paraId="4992C112" w14:textId="6FFCCACD" w:rsidR="00702903" w:rsidRPr="00133ED2" w:rsidRDefault="00133ED2" w:rsidP="00702903">
            <w:pPr>
              <w:rPr>
                <w:rFonts w:ascii="Aptos Narrow" w:hAnsi="Aptos Narrow"/>
                <w:color w:val="000000"/>
              </w:rPr>
            </w:pPr>
            <w:r>
              <w:rPr>
                <w:rFonts w:ascii="Aptos Narrow" w:hAnsi="Aptos Narrow"/>
                <w:color w:val="000000"/>
              </w:rPr>
              <w:t>GCA_964300305.1</w:t>
            </w:r>
          </w:p>
        </w:tc>
      </w:tr>
      <w:tr w:rsidR="00702903" w:rsidRPr="00C0178C" w14:paraId="7454D957" w14:textId="77777777" w:rsidTr="00B049CC">
        <w:tc>
          <w:tcPr>
            <w:tcW w:w="1545" w:type="dxa"/>
          </w:tcPr>
          <w:p w14:paraId="742FA16A" w14:textId="3CA387AB" w:rsidR="00702903" w:rsidRDefault="00133ED2" w:rsidP="00702903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157895</w:t>
            </w:r>
          </w:p>
        </w:tc>
        <w:tc>
          <w:tcPr>
            <w:tcW w:w="1007" w:type="dxa"/>
          </w:tcPr>
          <w:p w14:paraId="625047CE" w14:textId="6D306A71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3CDFA40B" w14:textId="0888FE19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6AA51DA6" w14:textId="11446AAF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Whole genome alignment</w:t>
            </w:r>
          </w:p>
        </w:tc>
        <w:tc>
          <w:tcPr>
            <w:tcW w:w="1487" w:type="dxa"/>
          </w:tcPr>
          <w:p w14:paraId="5B6F5979" w14:textId="0AB7BE1B" w:rsidR="00702903" w:rsidRPr="00C0178C" w:rsidRDefault="00702903" w:rsidP="00702903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Canada</w:t>
            </w:r>
          </w:p>
        </w:tc>
        <w:tc>
          <w:tcPr>
            <w:tcW w:w="2153" w:type="dxa"/>
          </w:tcPr>
          <w:p w14:paraId="59C84D93" w14:textId="73248F6B" w:rsidR="00702903" w:rsidRPr="00133ED2" w:rsidRDefault="00133ED2" w:rsidP="00702903">
            <w:pPr>
              <w:rPr>
                <w:rFonts w:ascii="Aptos Narrow" w:hAnsi="Aptos Narrow"/>
                <w:color w:val="000000"/>
              </w:rPr>
            </w:pPr>
            <w:r>
              <w:rPr>
                <w:rFonts w:ascii="Aptos Narrow" w:hAnsi="Aptos Narrow"/>
                <w:color w:val="000000"/>
              </w:rPr>
              <w:t>GCA_964300285.1</w:t>
            </w:r>
          </w:p>
        </w:tc>
      </w:tr>
      <w:tr w:rsidR="00702903" w:rsidRPr="00C0178C" w14:paraId="2B6928DE" w14:textId="77777777" w:rsidTr="00B049CC">
        <w:tc>
          <w:tcPr>
            <w:tcW w:w="1545" w:type="dxa"/>
          </w:tcPr>
          <w:p w14:paraId="6F574C6A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CMW</w:t>
            </w: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8754</w:t>
            </w:r>
          </w:p>
        </w:tc>
        <w:tc>
          <w:tcPr>
            <w:tcW w:w="1007" w:type="dxa"/>
          </w:tcPr>
          <w:p w14:paraId="031B6709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4D4C86BB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0BD99233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</w:rPr>
              <w:t>PCR assay</w:t>
            </w:r>
          </w:p>
        </w:tc>
        <w:tc>
          <w:tcPr>
            <w:tcW w:w="1487" w:type="dxa"/>
          </w:tcPr>
          <w:p w14:paraId="34CA65FA" w14:textId="77777777" w:rsidR="00702903" w:rsidRPr="00C0178C" w:rsidRDefault="00702903" w:rsidP="00702903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USA</w:t>
            </w:r>
          </w:p>
        </w:tc>
        <w:tc>
          <w:tcPr>
            <w:tcW w:w="2153" w:type="dxa"/>
          </w:tcPr>
          <w:p w14:paraId="53B6EB2E" w14:textId="77777777" w:rsidR="00702903" w:rsidRPr="00C0178C" w:rsidRDefault="00702903" w:rsidP="00702903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702903" w:rsidRPr="00C0178C" w14:paraId="7B6FFC3A" w14:textId="77777777" w:rsidTr="00B049CC">
        <w:tc>
          <w:tcPr>
            <w:tcW w:w="1545" w:type="dxa"/>
          </w:tcPr>
          <w:p w14:paraId="7C51885D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CMW</w:t>
            </w: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31975</w:t>
            </w:r>
          </w:p>
        </w:tc>
        <w:tc>
          <w:tcPr>
            <w:tcW w:w="1007" w:type="dxa"/>
          </w:tcPr>
          <w:p w14:paraId="5EE94F12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378B45F9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75083287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</w:rPr>
              <w:t>PCR assay</w:t>
            </w:r>
          </w:p>
        </w:tc>
        <w:tc>
          <w:tcPr>
            <w:tcW w:w="1487" w:type="dxa"/>
          </w:tcPr>
          <w:p w14:paraId="56875369" w14:textId="77777777" w:rsidR="00702903" w:rsidRPr="00C0178C" w:rsidRDefault="00702903" w:rsidP="00702903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Brazil</w:t>
            </w:r>
          </w:p>
        </w:tc>
        <w:tc>
          <w:tcPr>
            <w:tcW w:w="2153" w:type="dxa"/>
          </w:tcPr>
          <w:p w14:paraId="2097D26A" w14:textId="77777777" w:rsidR="00702903" w:rsidRPr="00C0178C" w:rsidRDefault="00702903" w:rsidP="00702903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702903" w:rsidRPr="00C0178C" w14:paraId="413A4688" w14:textId="77777777" w:rsidTr="00B049CC">
        <w:tc>
          <w:tcPr>
            <w:tcW w:w="1545" w:type="dxa"/>
          </w:tcPr>
          <w:p w14:paraId="71FEED20" w14:textId="1CB43BC0" w:rsidR="00702903" w:rsidRDefault="00133ED2" w:rsidP="00702903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164087</w:t>
            </w:r>
          </w:p>
        </w:tc>
        <w:tc>
          <w:tcPr>
            <w:tcW w:w="1007" w:type="dxa"/>
          </w:tcPr>
          <w:p w14:paraId="5BDBD4CB" w14:textId="03FB85D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1B7F4671" w14:textId="21A8878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7CBE1698" w14:textId="0DAC9EAB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Whole genome alignment</w:t>
            </w:r>
          </w:p>
        </w:tc>
        <w:tc>
          <w:tcPr>
            <w:tcW w:w="1487" w:type="dxa"/>
          </w:tcPr>
          <w:p w14:paraId="2375B23E" w14:textId="27617134" w:rsidR="00702903" w:rsidRPr="00C0178C" w:rsidRDefault="00702903" w:rsidP="00702903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Brazil</w:t>
            </w:r>
          </w:p>
        </w:tc>
        <w:tc>
          <w:tcPr>
            <w:tcW w:w="2153" w:type="dxa"/>
          </w:tcPr>
          <w:p w14:paraId="7543B316" w14:textId="3857C43B" w:rsidR="00702903" w:rsidRPr="00133ED2" w:rsidRDefault="00133ED2" w:rsidP="00702903">
            <w:pPr>
              <w:rPr>
                <w:rFonts w:ascii="Aptos Narrow" w:hAnsi="Aptos Narrow"/>
                <w:color w:val="000000"/>
              </w:rPr>
            </w:pPr>
            <w:r>
              <w:rPr>
                <w:rFonts w:ascii="Aptos Narrow" w:hAnsi="Aptos Narrow"/>
                <w:color w:val="000000"/>
              </w:rPr>
              <w:t>GCA_964300255.1</w:t>
            </w:r>
          </w:p>
        </w:tc>
      </w:tr>
      <w:tr w:rsidR="00702903" w:rsidRPr="00C0178C" w14:paraId="1C36B397" w14:textId="77777777" w:rsidTr="00B049CC">
        <w:tc>
          <w:tcPr>
            <w:tcW w:w="1545" w:type="dxa"/>
          </w:tcPr>
          <w:p w14:paraId="657E1710" w14:textId="4A2BFE13" w:rsidR="00702903" w:rsidRDefault="00133ED2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164117</w:t>
            </w:r>
          </w:p>
        </w:tc>
        <w:tc>
          <w:tcPr>
            <w:tcW w:w="1007" w:type="dxa"/>
          </w:tcPr>
          <w:p w14:paraId="3147AAB0" w14:textId="5E868D5C" w:rsidR="00702903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256BEEAB" w14:textId="531FFF34" w:rsidR="00702903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38AFC999" w14:textId="43DD817D" w:rsidR="00702903" w:rsidRDefault="00702903" w:rsidP="0070290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Whole genome alignment</w:t>
            </w:r>
          </w:p>
        </w:tc>
        <w:tc>
          <w:tcPr>
            <w:tcW w:w="1487" w:type="dxa"/>
          </w:tcPr>
          <w:p w14:paraId="4AD5C441" w14:textId="44BCED1E" w:rsidR="00702903" w:rsidRDefault="00702903" w:rsidP="00702903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Brazil</w:t>
            </w:r>
          </w:p>
        </w:tc>
        <w:tc>
          <w:tcPr>
            <w:tcW w:w="2153" w:type="dxa"/>
          </w:tcPr>
          <w:p w14:paraId="05D6CB02" w14:textId="4B207BEB" w:rsidR="00702903" w:rsidRPr="00133ED2" w:rsidRDefault="00133ED2" w:rsidP="00702903">
            <w:pPr>
              <w:rPr>
                <w:rFonts w:ascii="Aptos Narrow" w:hAnsi="Aptos Narrow"/>
                <w:color w:val="000000"/>
              </w:rPr>
            </w:pPr>
            <w:r>
              <w:rPr>
                <w:rFonts w:ascii="Aptos Narrow" w:hAnsi="Aptos Narrow"/>
                <w:color w:val="000000"/>
              </w:rPr>
              <w:t>GCA_964300315.1</w:t>
            </w:r>
          </w:p>
        </w:tc>
      </w:tr>
      <w:tr w:rsidR="00702903" w:rsidRPr="00C0178C" w14:paraId="1AFEA5E3" w14:textId="77777777" w:rsidTr="00B049CC">
        <w:tc>
          <w:tcPr>
            <w:tcW w:w="1545" w:type="dxa"/>
          </w:tcPr>
          <w:p w14:paraId="122C4777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CBS623.74</w:t>
            </w:r>
          </w:p>
        </w:tc>
        <w:tc>
          <w:tcPr>
            <w:tcW w:w="1007" w:type="dxa"/>
          </w:tcPr>
          <w:p w14:paraId="47BE6697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6E7277D5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386C236F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Illumina resequencing</w:t>
            </w:r>
          </w:p>
        </w:tc>
        <w:tc>
          <w:tcPr>
            <w:tcW w:w="1487" w:type="dxa"/>
          </w:tcPr>
          <w:p w14:paraId="2798394F" w14:textId="77777777" w:rsidR="00702903" w:rsidRPr="00C0178C" w:rsidRDefault="00702903" w:rsidP="00702903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Chile</w:t>
            </w:r>
          </w:p>
        </w:tc>
        <w:tc>
          <w:tcPr>
            <w:tcW w:w="2153" w:type="dxa"/>
          </w:tcPr>
          <w:p w14:paraId="15DB5954" w14:textId="77777777" w:rsidR="00702903" w:rsidRDefault="00702903" w:rsidP="00702903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702903" w:rsidRPr="00C0178C" w14:paraId="38CC290F" w14:textId="77777777" w:rsidTr="00B049CC">
        <w:tc>
          <w:tcPr>
            <w:tcW w:w="1545" w:type="dxa"/>
          </w:tcPr>
          <w:p w14:paraId="362EBC0C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CMW</w:t>
            </w: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14971</w:t>
            </w:r>
          </w:p>
        </w:tc>
        <w:tc>
          <w:tcPr>
            <w:tcW w:w="1007" w:type="dxa"/>
          </w:tcPr>
          <w:p w14:paraId="39F0F63F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6C239937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2CB9B404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</w:rPr>
              <w:t>PCR assay</w:t>
            </w:r>
          </w:p>
        </w:tc>
        <w:tc>
          <w:tcPr>
            <w:tcW w:w="1487" w:type="dxa"/>
          </w:tcPr>
          <w:p w14:paraId="6B3BB99E" w14:textId="77777777" w:rsidR="00702903" w:rsidRPr="00C0178C" w:rsidRDefault="00702903" w:rsidP="00702903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Chile</w:t>
            </w:r>
          </w:p>
        </w:tc>
        <w:tc>
          <w:tcPr>
            <w:tcW w:w="2153" w:type="dxa"/>
          </w:tcPr>
          <w:p w14:paraId="6D4CDD21" w14:textId="77777777" w:rsidR="00702903" w:rsidRPr="00C0178C" w:rsidRDefault="00702903" w:rsidP="00702903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702903" w:rsidRPr="00C0178C" w14:paraId="00B87BB2" w14:textId="77777777" w:rsidTr="00B049CC">
        <w:tc>
          <w:tcPr>
            <w:tcW w:w="1545" w:type="dxa"/>
          </w:tcPr>
          <w:p w14:paraId="0B4FF7D9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CMW</w:t>
            </w: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14974</w:t>
            </w:r>
          </w:p>
        </w:tc>
        <w:tc>
          <w:tcPr>
            <w:tcW w:w="1007" w:type="dxa"/>
          </w:tcPr>
          <w:p w14:paraId="15E3F9AE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65EE4460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00C2119D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</w:rPr>
              <w:t>PCR assay</w:t>
            </w:r>
          </w:p>
        </w:tc>
        <w:tc>
          <w:tcPr>
            <w:tcW w:w="1487" w:type="dxa"/>
          </w:tcPr>
          <w:p w14:paraId="302A5561" w14:textId="77777777" w:rsidR="00702903" w:rsidRPr="00C0178C" w:rsidRDefault="00702903" w:rsidP="00702903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Chile</w:t>
            </w:r>
          </w:p>
        </w:tc>
        <w:tc>
          <w:tcPr>
            <w:tcW w:w="2153" w:type="dxa"/>
          </w:tcPr>
          <w:p w14:paraId="631A3D8F" w14:textId="77777777" w:rsidR="00702903" w:rsidRPr="00C0178C" w:rsidRDefault="00702903" w:rsidP="00702903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702903" w:rsidRPr="00C0178C" w14:paraId="2FF3A3D3" w14:textId="77777777" w:rsidTr="00B049CC">
        <w:tc>
          <w:tcPr>
            <w:tcW w:w="1545" w:type="dxa"/>
          </w:tcPr>
          <w:p w14:paraId="406E0447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CMW</w:t>
            </w: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5850</w:t>
            </w:r>
          </w:p>
        </w:tc>
        <w:tc>
          <w:tcPr>
            <w:tcW w:w="1007" w:type="dxa"/>
          </w:tcPr>
          <w:p w14:paraId="57A6DC81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37661575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6252061D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</w:rPr>
              <w:t>PCR assay</w:t>
            </w:r>
          </w:p>
        </w:tc>
        <w:tc>
          <w:tcPr>
            <w:tcW w:w="1487" w:type="dxa"/>
          </w:tcPr>
          <w:p w14:paraId="7FC173DA" w14:textId="77777777" w:rsidR="00702903" w:rsidRPr="00C0178C" w:rsidRDefault="00702903" w:rsidP="00702903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Colombia</w:t>
            </w:r>
          </w:p>
        </w:tc>
        <w:tc>
          <w:tcPr>
            <w:tcW w:w="2153" w:type="dxa"/>
          </w:tcPr>
          <w:p w14:paraId="3B8672EC" w14:textId="77777777" w:rsidR="00702903" w:rsidRPr="00C0178C" w:rsidRDefault="00702903" w:rsidP="00702903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702903" w:rsidRPr="00C0178C" w14:paraId="181F0F29" w14:textId="77777777" w:rsidTr="00B049CC">
        <w:tc>
          <w:tcPr>
            <w:tcW w:w="1545" w:type="dxa"/>
          </w:tcPr>
          <w:p w14:paraId="30E09232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CMW</w:t>
            </w: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32112</w:t>
            </w:r>
          </w:p>
        </w:tc>
        <w:tc>
          <w:tcPr>
            <w:tcW w:w="1007" w:type="dxa"/>
          </w:tcPr>
          <w:p w14:paraId="32555903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0F44A18F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56F699C7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</w:rPr>
              <w:t>PCR assay</w:t>
            </w:r>
          </w:p>
        </w:tc>
        <w:tc>
          <w:tcPr>
            <w:tcW w:w="1487" w:type="dxa"/>
          </w:tcPr>
          <w:p w14:paraId="4D76554A" w14:textId="77777777" w:rsidR="00702903" w:rsidRPr="00C0178C" w:rsidRDefault="00702903" w:rsidP="00702903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Colombia</w:t>
            </w:r>
          </w:p>
        </w:tc>
        <w:tc>
          <w:tcPr>
            <w:tcW w:w="2153" w:type="dxa"/>
          </w:tcPr>
          <w:p w14:paraId="4FB2C43C" w14:textId="77777777" w:rsidR="00702903" w:rsidRPr="00C0178C" w:rsidRDefault="00702903" w:rsidP="00702903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702903" w:rsidRPr="00C0178C" w14:paraId="1D742E2A" w14:textId="77777777" w:rsidTr="00B049CC">
        <w:tc>
          <w:tcPr>
            <w:tcW w:w="1545" w:type="dxa"/>
          </w:tcPr>
          <w:p w14:paraId="7A9557CE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CMW</w:t>
            </w: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32425</w:t>
            </w:r>
          </w:p>
        </w:tc>
        <w:tc>
          <w:tcPr>
            <w:tcW w:w="1007" w:type="dxa"/>
          </w:tcPr>
          <w:p w14:paraId="4E5677B7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663B8750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14C2EE1E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</w:rPr>
              <w:t>PCR assay</w:t>
            </w:r>
          </w:p>
        </w:tc>
        <w:tc>
          <w:tcPr>
            <w:tcW w:w="1487" w:type="dxa"/>
          </w:tcPr>
          <w:p w14:paraId="1535B783" w14:textId="77777777" w:rsidR="00702903" w:rsidRPr="00C0178C" w:rsidRDefault="00702903" w:rsidP="00702903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New Zealand</w:t>
            </w:r>
          </w:p>
        </w:tc>
        <w:tc>
          <w:tcPr>
            <w:tcW w:w="2153" w:type="dxa"/>
          </w:tcPr>
          <w:p w14:paraId="48CDE26C" w14:textId="77777777" w:rsidR="00702903" w:rsidRPr="00C0178C" w:rsidRDefault="00702903" w:rsidP="00702903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  <w:tr w:rsidR="00702903" w:rsidRPr="00C0178C" w14:paraId="14D9E3A9" w14:textId="77777777" w:rsidTr="00B049CC">
        <w:tc>
          <w:tcPr>
            <w:tcW w:w="1545" w:type="dxa"/>
          </w:tcPr>
          <w:p w14:paraId="0D1BCE70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CMW</w:t>
            </w: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32431</w:t>
            </w:r>
          </w:p>
        </w:tc>
        <w:tc>
          <w:tcPr>
            <w:tcW w:w="1007" w:type="dxa"/>
          </w:tcPr>
          <w:p w14:paraId="7ECB559B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+</w:t>
            </w:r>
          </w:p>
        </w:tc>
        <w:tc>
          <w:tcPr>
            <w:tcW w:w="992" w:type="dxa"/>
          </w:tcPr>
          <w:p w14:paraId="59A020FB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</w:p>
        </w:tc>
        <w:tc>
          <w:tcPr>
            <w:tcW w:w="2766" w:type="dxa"/>
          </w:tcPr>
          <w:p w14:paraId="6F1E18D1" w14:textId="77777777" w:rsidR="00702903" w:rsidRPr="00C0178C" w:rsidRDefault="00702903" w:rsidP="00702903">
            <w:pPr>
              <w:rPr>
                <w:rFonts w:ascii="Arial" w:hAnsi="Arial" w:cs="Arial"/>
                <w:sz w:val="22"/>
                <w:szCs w:val="22"/>
              </w:rPr>
            </w:pPr>
            <w:r w:rsidRPr="00C0178C">
              <w:rPr>
                <w:rFonts w:ascii="Arial" w:hAnsi="Arial" w:cs="Arial"/>
                <w:sz w:val="22"/>
                <w:szCs w:val="22"/>
              </w:rPr>
              <w:t>PCR assay</w:t>
            </w:r>
          </w:p>
        </w:tc>
        <w:tc>
          <w:tcPr>
            <w:tcW w:w="1487" w:type="dxa"/>
          </w:tcPr>
          <w:p w14:paraId="70AB0FBF" w14:textId="77777777" w:rsidR="00702903" w:rsidRPr="00C0178C" w:rsidRDefault="00702903" w:rsidP="00702903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 w:rsidRPr="00C0178C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New Zealand</w:t>
            </w:r>
          </w:p>
        </w:tc>
        <w:tc>
          <w:tcPr>
            <w:tcW w:w="2153" w:type="dxa"/>
          </w:tcPr>
          <w:p w14:paraId="6D87FBF5" w14:textId="77777777" w:rsidR="00702903" w:rsidRPr="00C0178C" w:rsidRDefault="00702903" w:rsidP="00702903">
            <w:pP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Current study</w:t>
            </w:r>
          </w:p>
        </w:tc>
      </w:tr>
    </w:tbl>
    <w:p w14:paraId="6BBB6D63" w14:textId="77777777" w:rsidR="00B01194" w:rsidRDefault="00B01194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br w:type="page"/>
      </w:r>
    </w:p>
    <w:p w14:paraId="321AE5A2" w14:textId="1FD3858A" w:rsidR="00B074EA" w:rsidRDefault="00CD1394" w:rsidP="00B01194">
      <w:pPr>
        <w:spacing w:before="240" w:line="480" w:lineRule="auto"/>
        <w:rPr>
          <w:rFonts w:ascii="Arial" w:hAnsi="Arial" w:cs="Arial"/>
          <w:b/>
          <w:bCs/>
          <w:sz w:val="22"/>
          <w:szCs w:val="22"/>
          <w:lang w:val="en-GB"/>
        </w:rPr>
      </w:pPr>
      <w:r>
        <w:rPr>
          <w:rFonts w:ascii="Arial" w:hAnsi="Arial" w:cs="Arial"/>
          <w:b/>
          <w:bCs/>
        </w:rPr>
        <w:lastRenderedPageBreak/>
        <w:t xml:space="preserve">Supplementary Table </w:t>
      </w:r>
      <w:r w:rsidR="002D39C6">
        <w:rPr>
          <w:rFonts w:ascii="Arial" w:hAnsi="Arial" w:cs="Arial"/>
          <w:b/>
          <w:bCs/>
        </w:rPr>
        <w:t>9</w:t>
      </w:r>
      <w:r w:rsidR="00B074EA" w:rsidRPr="00934FC3">
        <w:rPr>
          <w:rFonts w:ascii="Arial" w:hAnsi="Arial" w:cs="Arial"/>
          <w:b/>
          <w:bCs/>
        </w:rPr>
        <w:t>.</w:t>
      </w:r>
      <w:r w:rsidR="00B074EA" w:rsidRPr="00C0178C">
        <w:rPr>
          <w:rFonts w:ascii="Arial" w:hAnsi="Arial" w:cs="Arial"/>
        </w:rPr>
        <w:t xml:space="preserve"> </w:t>
      </w:r>
      <w:r w:rsidR="00B074EA">
        <w:rPr>
          <w:rFonts w:ascii="Arial" w:hAnsi="Arial" w:cs="Arial"/>
        </w:rPr>
        <w:t>Lesion lengths measured from pathogenicity trial.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5"/>
        <w:gridCol w:w="2570"/>
        <w:gridCol w:w="2188"/>
        <w:gridCol w:w="2897"/>
      </w:tblGrid>
      <w:tr w:rsidR="00B074EA" w:rsidRPr="00376642" w14:paraId="67776B8D" w14:textId="77777777" w:rsidTr="00326E46">
        <w:trPr>
          <w:trHeight w:val="176"/>
        </w:trPr>
        <w:tc>
          <w:tcPr>
            <w:tcW w:w="141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E848A0" w14:textId="77777777" w:rsidR="00B074EA" w:rsidRPr="00376642" w:rsidRDefault="00B074EA" w:rsidP="00401918">
            <w:pPr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  <w:r w:rsidRPr="00376642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Isolate</w:t>
            </w:r>
          </w:p>
        </w:tc>
        <w:tc>
          <w:tcPr>
            <w:tcW w:w="25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36F4A0" w14:textId="77777777" w:rsidR="00B074EA" w:rsidRPr="00376642" w:rsidRDefault="00B074EA" w:rsidP="00401918">
            <w:pPr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  <w:r w:rsidRPr="00376642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ACs</w:t>
            </w:r>
          </w:p>
        </w:tc>
        <w:tc>
          <w:tcPr>
            <w:tcW w:w="21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535115" w14:textId="77777777" w:rsidR="00B074EA" w:rsidRPr="00376642" w:rsidRDefault="00B074EA" w:rsidP="00401918">
            <w:pPr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  <w:r w:rsidRPr="00376642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Lesion lengths (mm)</w:t>
            </w:r>
          </w:p>
        </w:tc>
        <w:tc>
          <w:tcPr>
            <w:tcW w:w="289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85A3385" w14:textId="77777777" w:rsidR="00B074EA" w:rsidRPr="00376642" w:rsidRDefault="00B074EA" w:rsidP="00401918">
            <w:pPr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  <w:r w:rsidRPr="00376642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Average lesion length (mm)</w:t>
            </w:r>
          </w:p>
        </w:tc>
      </w:tr>
      <w:tr w:rsidR="00B074EA" w14:paraId="52C92F94" w14:textId="77777777" w:rsidTr="00326E46">
        <w:tc>
          <w:tcPr>
            <w:tcW w:w="1415" w:type="dxa"/>
            <w:tcBorders>
              <w:top w:val="single" w:sz="4" w:space="0" w:color="auto"/>
              <w:bottom w:val="dashSmallGap" w:sz="4" w:space="0" w:color="auto"/>
            </w:tcBorders>
          </w:tcPr>
          <w:p w14:paraId="6B65F230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CMW39103</w:t>
            </w:r>
          </w:p>
        </w:tc>
        <w:tc>
          <w:tcPr>
            <w:tcW w:w="2570" w:type="dxa"/>
            <w:tcBorders>
              <w:top w:val="single" w:sz="4" w:space="0" w:color="auto"/>
              <w:bottom w:val="dashSmallGap" w:sz="4" w:space="0" w:color="auto"/>
            </w:tcBorders>
          </w:tcPr>
          <w:p w14:paraId="4108FFD7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None</w:t>
            </w:r>
          </w:p>
        </w:tc>
        <w:tc>
          <w:tcPr>
            <w:tcW w:w="2188" w:type="dxa"/>
            <w:tcBorders>
              <w:top w:val="single" w:sz="4" w:space="0" w:color="auto"/>
              <w:bottom w:val="dashSmallGap" w:sz="4" w:space="0" w:color="auto"/>
            </w:tcBorders>
          </w:tcPr>
          <w:p w14:paraId="114BC43C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53</w:t>
            </w:r>
          </w:p>
          <w:p w14:paraId="22B3DF35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66</w:t>
            </w:r>
          </w:p>
          <w:p w14:paraId="6986AA93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68</w:t>
            </w:r>
          </w:p>
          <w:p w14:paraId="6E4ABDB0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71</w:t>
            </w:r>
          </w:p>
          <w:p w14:paraId="445C058B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72</w:t>
            </w:r>
          </w:p>
          <w:p w14:paraId="194D8209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74</w:t>
            </w:r>
          </w:p>
          <w:p w14:paraId="4D825342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77</w:t>
            </w:r>
          </w:p>
        </w:tc>
        <w:tc>
          <w:tcPr>
            <w:tcW w:w="2897" w:type="dxa"/>
            <w:tcBorders>
              <w:top w:val="single" w:sz="4" w:space="0" w:color="auto"/>
              <w:bottom w:val="dashSmallGap" w:sz="4" w:space="0" w:color="auto"/>
            </w:tcBorders>
          </w:tcPr>
          <w:p w14:paraId="1BC0E977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68.71</w:t>
            </w:r>
          </w:p>
        </w:tc>
      </w:tr>
      <w:tr w:rsidR="00B074EA" w14:paraId="49979E50" w14:textId="77777777" w:rsidTr="00326E46">
        <w:tc>
          <w:tcPr>
            <w:tcW w:w="1415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0B332732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CMW4889</w:t>
            </w:r>
          </w:p>
        </w:tc>
        <w:tc>
          <w:tcPr>
            <w:tcW w:w="2570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44736841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None</w:t>
            </w:r>
          </w:p>
        </w:tc>
        <w:tc>
          <w:tcPr>
            <w:tcW w:w="2188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1A735D35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7</w:t>
            </w:r>
          </w:p>
          <w:p w14:paraId="56CB7AB1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13</w:t>
            </w:r>
          </w:p>
          <w:p w14:paraId="572EBA3B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57</w:t>
            </w:r>
          </w:p>
          <w:p w14:paraId="36AB52C9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65</w:t>
            </w:r>
          </w:p>
          <w:p w14:paraId="6593AB54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78</w:t>
            </w:r>
          </w:p>
          <w:p w14:paraId="6D20AC33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88</w:t>
            </w:r>
          </w:p>
          <w:p w14:paraId="197B15F1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97</w:t>
            </w:r>
          </w:p>
        </w:tc>
        <w:tc>
          <w:tcPr>
            <w:tcW w:w="2897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22058A4E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57.86</w:t>
            </w:r>
          </w:p>
        </w:tc>
      </w:tr>
      <w:tr w:rsidR="00B074EA" w14:paraId="671B6768" w14:textId="77777777" w:rsidTr="00326E46">
        <w:tc>
          <w:tcPr>
            <w:tcW w:w="1415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58A143F2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CMW34220</w:t>
            </w:r>
          </w:p>
        </w:tc>
        <w:tc>
          <w:tcPr>
            <w:tcW w:w="2570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3DB86F6F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None</w:t>
            </w:r>
          </w:p>
        </w:tc>
        <w:tc>
          <w:tcPr>
            <w:tcW w:w="2188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6797CAF7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32</w:t>
            </w:r>
          </w:p>
          <w:p w14:paraId="4552572C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49</w:t>
            </w:r>
          </w:p>
          <w:p w14:paraId="02E70CFA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63</w:t>
            </w:r>
          </w:p>
          <w:p w14:paraId="74E98C10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71</w:t>
            </w:r>
          </w:p>
          <w:p w14:paraId="3EAF3953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76</w:t>
            </w:r>
          </w:p>
          <w:p w14:paraId="63370B21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88</w:t>
            </w:r>
          </w:p>
          <w:p w14:paraId="51B2D2FE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91</w:t>
            </w:r>
          </w:p>
        </w:tc>
        <w:tc>
          <w:tcPr>
            <w:tcW w:w="2897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54554A97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67.14</w:t>
            </w:r>
          </w:p>
        </w:tc>
      </w:tr>
      <w:tr w:rsidR="00B074EA" w14:paraId="780D7B72" w14:textId="77777777" w:rsidTr="00326E46">
        <w:tc>
          <w:tcPr>
            <w:tcW w:w="1415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215AF7D8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CMW8754</w:t>
            </w:r>
          </w:p>
        </w:tc>
        <w:tc>
          <w:tcPr>
            <w:tcW w:w="2570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39E2E4FF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Chr 15</w:t>
            </w:r>
          </w:p>
        </w:tc>
        <w:tc>
          <w:tcPr>
            <w:tcW w:w="2188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5077E812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42</w:t>
            </w:r>
          </w:p>
          <w:p w14:paraId="230EE7C9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43</w:t>
            </w:r>
          </w:p>
          <w:p w14:paraId="0DDEDD6B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45</w:t>
            </w:r>
          </w:p>
          <w:p w14:paraId="39E10BB7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48</w:t>
            </w:r>
          </w:p>
          <w:p w14:paraId="098B4E04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62</w:t>
            </w:r>
          </w:p>
          <w:p w14:paraId="403C9D76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79</w:t>
            </w:r>
          </w:p>
          <w:p w14:paraId="70717F92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92</w:t>
            </w:r>
          </w:p>
        </w:tc>
        <w:tc>
          <w:tcPr>
            <w:tcW w:w="2897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4D37FDB9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58.71</w:t>
            </w:r>
          </w:p>
        </w:tc>
      </w:tr>
      <w:tr w:rsidR="00B074EA" w14:paraId="309B8532" w14:textId="77777777" w:rsidTr="00326E46">
        <w:tc>
          <w:tcPr>
            <w:tcW w:w="1415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3845AB11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CMW29644</w:t>
            </w:r>
          </w:p>
        </w:tc>
        <w:tc>
          <w:tcPr>
            <w:tcW w:w="2570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63C07F2B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Chr 15</w:t>
            </w:r>
          </w:p>
        </w:tc>
        <w:tc>
          <w:tcPr>
            <w:tcW w:w="2188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6ADB8636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7</w:t>
            </w:r>
          </w:p>
          <w:p w14:paraId="02B8AD8C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8</w:t>
            </w:r>
          </w:p>
          <w:p w14:paraId="01E684F1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11</w:t>
            </w:r>
          </w:p>
          <w:p w14:paraId="0386C40F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12</w:t>
            </w:r>
          </w:p>
          <w:p w14:paraId="641C27E4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24</w:t>
            </w:r>
          </w:p>
          <w:p w14:paraId="27335419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28</w:t>
            </w:r>
          </w:p>
          <w:p w14:paraId="772E0FE1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43</w:t>
            </w:r>
          </w:p>
        </w:tc>
        <w:tc>
          <w:tcPr>
            <w:tcW w:w="2897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3D2431E9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19</w:t>
            </w:r>
          </w:p>
        </w:tc>
      </w:tr>
      <w:tr w:rsidR="00B074EA" w14:paraId="6606F665" w14:textId="77777777" w:rsidTr="00326E46">
        <w:tc>
          <w:tcPr>
            <w:tcW w:w="1415" w:type="dxa"/>
            <w:tcBorders>
              <w:top w:val="dashSmallGap" w:sz="4" w:space="0" w:color="auto"/>
              <w:bottom w:val="single" w:sz="4" w:space="0" w:color="auto"/>
            </w:tcBorders>
          </w:tcPr>
          <w:p w14:paraId="5951A8ED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CMW45410</w:t>
            </w:r>
          </w:p>
        </w:tc>
        <w:tc>
          <w:tcPr>
            <w:tcW w:w="2570" w:type="dxa"/>
            <w:tcBorders>
              <w:top w:val="dashSmallGap" w:sz="4" w:space="0" w:color="auto"/>
              <w:bottom w:val="single" w:sz="4" w:space="0" w:color="auto"/>
            </w:tcBorders>
          </w:tcPr>
          <w:p w14:paraId="2CCA7D2A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Chr 15, Chr 16</w:t>
            </w:r>
          </w:p>
        </w:tc>
        <w:tc>
          <w:tcPr>
            <w:tcW w:w="2188" w:type="dxa"/>
            <w:tcBorders>
              <w:top w:val="dashSmallGap" w:sz="4" w:space="0" w:color="auto"/>
              <w:bottom w:val="single" w:sz="4" w:space="0" w:color="auto"/>
            </w:tcBorders>
          </w:tcPr>
          <w:p w14:paraId="6F3091C4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14</w:t>
            </w:r>
          </w:p>
          <w:p w14:paraId="3555006B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43</w:t>
            </w:r>
          </w:p>
          <w:p w14:paraId="18FDD839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49</w:t>
            </w:r>
          </w:p>
          <w:p w14:paraId="5D5CC3E5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52</w:t>
            </w:r>
          </w:p>
          <w:p w14:paraId="4AD40314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87</w:t>
            </w:r>
          </w:p>
          <w:p w14:paraId="4286FCC5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91</w:t>
            </w:r>
          </w:p>
          <w:p w14:paraId="4F9BD7A0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98</w:t>
            </w:r>
          </w:p>
        </w:tc>
        <w:tc>
          <w:tcPr>
            <w:tcW w:w="2897" w:type="dxa"/>
            <w:tcBorders>
              <w:top w:val="dashSmallGap" w:sz="4" w:space="0" w:color="auto"/>
              <w:bottom w:val="single" w:sz="4" w:space="0" w:color="auto"/>
            </w:tcBorders>
          </w:tcPr>
          <w:p w14:paraId="28ABE899" w14:textId="77777777" w:rsidR="00B074EA" w:rsidRDefault="00B074EA" w:rsidP="00401918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62</w:t>
            </w:r>
          </w:p>
        </w:tc>
      </w:tr>
    </w:tbl>
    <w:p w14:paraId="34275F1A" w14:textId="77777777" w:rsidR="00B074EA" w:rsidRDefault="00B074EA"/>
    <w:p w14:paraId="50D044FC" w14:textId="17548B96" w:rsidR="00B074EA" w:rsidRDefault="00B074EA" w:rsidP="00536713">
      <w:pPr>
        <w:spacing w:line="480" w:lineRule="auto"/>
        <w:jc w:val="center"/>
      </w:pPr>
      <w:r>
        <w:rPr>
          <w:noProof/>
          <w14:ligatures w14:val="standardContextual"/>
        </w:rPr>
        <w:lastRenderedPageBreak/>
        <w:drawing>
          <wp:inline distT="0" distB="0" distL="0" distR="0" wp14:anchorId="305C57CE" wp14:editId="61A13AB9">
            <wp:extent cx="4308231" cy="4327726"/>
            <wp:effectExtent l="0" t="0" r="0" b="3175"/>
            <wp:docPr id="345721418" name="Picture 5" descr="A close-up of a dna tes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5721418" name="Picture 5" descr="A close-up of a dna test&#10;&#10;AI-generated content may be incorrect.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28425" cy="43480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35413C" w14:textId="2D084B25" w:rsidR="00B074EA" w:rsidRPr="00536713" w:rsidRDefault="00CD1394" w:rsidP="00536713">
      <w:pPr>
        <w:spacing w:line="48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Supplementary Figure </w:t>
      </w:r>
      <w:r w:rsidR="00B074EA" w:rsidRPr="00326E46">
        <w:rPr>
          <w:rFonts w:ascii="Arial" w:hAnsi="Arial" w:cs="Arial"/>
          <w:b/>
          <w:bCs/>
          <w:sz w:val="22"/>
          <w:szCs w:val="22"/>
        </w:rPr>
        <w:t>1.</w:t>
      </w:r>
      <w:r w:rsidR="00B074EA" w:rsidRPr="00712002">
        <w:rPr>
          <w:rFonts w:ascii="Arial" w:hAnsi="Arial" w:cs="Arial"/>
          <w:sz w:val="22"/>
          <w:szCs w:val="22"/>
        </w:rPr>
        <w:t xml:space="preserve"> Gel electrophoresis </w:t>
      </w:r>
      <w:r w:rsidR="00B074EA">
        <w:rPr>
          <w:rFonts w:ascii="Arial" w:hAnsi="Arial" w:cs="Arial"/>
          <w:sz w:val="22"/>
          <w:szCs w:val="22"/>
        </w:rPr>
        <w:t xml:space="preserve">image </w:t>
      </w:r>
      <w:r w:rsidR="00B074EA" w:rsidRPr="00712002">
        <w:rPr>
          <w:rFonts w:ascii="Arial" w:hAnsi="Arial" w:cs="Arial"/>
          <w:sz w:val="22"/>
          <w:szCs w:val="22"/>
        </w:rPr>
        <w:t>showing multiplex PCR assays</w:t>
      </w:r>
      <w:r w:rsidR="00B074EA">
        <w:rPr>
          <w:rFonts w:ascii="Arial" w:hAnsi="Arial" w:cs="Arial"/>
          <w:sz w:val="22"/>
          <w:szCs w:val="22"/>
        </w:rPr>
        <w:t xml:space="preserve"> for the detection of each AC</w:t>
      </w:r>
      <w:r w:rsidR="00B074EA" w:rsidRPr="00712002">
        <w:rPr>
          <w:rFonts w:ascii="Arial" w:hAnsi="Arial" w:cs="Arial"/>
          <w:sz w:val="22"/>
          <w:szCs w:val="22"/>
        </w:rPr>
        <w:t>.</w:t>
      </w:r>
      <w:r w:rsidR="00B074EA">
        <w:rPr>
          <w:rFonts w:ascii="Arial" w:hAnsi="Arial" w:cs="Arial"/>
          <w:sz w:val="22"/>
          <w:szCs w:val="22"/>
        </w:rPr>
        <w:t xml:space="preserve"> A single amplicon shows samples without the AC, and multiple amplicons indicate the presence of the AC.</w:t>
      </w:r>
    </w:p>
    <w:p w14:paraId="79D32905" w14:textId="2FCC5FED" w:rsidR="00B074EA" w:rsidRDefault="00B074EA" w:rsidP="00536713">
      <w:pPr>
        <w:spacing w:line="480" w:lineRule="auto"/>
        <w:jc w:val="center"/>
      </w:pPr>
      <w:r>
        <w:rPr>
          <w:noProof/>
          <w14:ligatures w14:val="standardContextual"/>
        </w:rPr>
        <w:lastRenderedPageBreak/>
        <w:drawing>
          <wp:inline distT="0" distB="0" distL="0" distR="0" wp14:anchorId="0156B097" wp14:editId="75C13B1D">
            <wp:extent cx="5130800" cy="5181600"/>
            <wp:effectExtent l="0" t="0" r="0" b="0"/>
            <wp:docPr id="1418436841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8436841" name="Picture 1418436841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30800" cy="5181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DE9F84" w14:textId="6CC00B93" w:rsidR="00B074EA" w:rsidRPr="00536713" w:rsidRDefault="00CD1394" w:rsidP="00536713">
      <w:pPr>
        <w:spacing w:line="48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Supplementary Figure </w:t>
      </w:r>
      <w:r w:rsidR="00B074EA" w:rsidRPr="00326E46">
        <w:rPr>
          <w:rFonts w:ascii="Arial" w:hAnsi="Arial" w:cs="Arial"/>
          <w:b/>
          <w:bCs/>
          <w:sz w:val="22"/>
          <w:szCs w:val="22"/>
        </w:rPr>
        <w:t>2.</w:t>
      </w:r>
      <w:r w:rsidR="00B074EA" w:rsidRPr="00712002">
        <w:rPr>
          <w:rFonts w:ascii="Arial" w:hAnsi="Arial" w:cs="Arial"/>
          <w:sz w:val="22"/>
          <w:szCs w:val="22"/>
        </w:rPr>
        <w:t xml:space="preserve"> Whole genome alignments </w:t>
      </w:r>
      <w:r w:rsidR="00B074EA">
        <w:rPr>
          <w:rFonts w:ascii="Arial" w:hAnsi="Arial" w:cs="Arial"/>
          <w:sz w:val="22"/>
          <w:szCs w:val="22"/>
        </w:rPr>
        <w:t xml:space="preserve">generated using MUMmer </w:t>
      </w:r>
      <w:r w:rsidR="00B074EA" w:rsidRPr="00712002">
        <w:rPr>
          <w:rFonts w:ascii="Arial" w:hAnsi="Arial" w:cs="Arial"/>
          <w:sz w:val="22"/>
          <w:szCs w:val="22"/>
        </w:rPr>
        <w:t>of the initial assemblies and the final curated assemblies.</w:t>
      </w:r>
      <w:r w:rsidR="00B074EA">
        <w:br w:type="page"/>
      </w:r>
    </w:p>
    <w:p w14:paraId="239A5249" w14:textId="77777777" w:rsidR="00B074EA" w:rsidRDefault="00B074EA" w:rsidP="00FE7C0C">
      <w:pPr>
        <w:jc w:val="center"/>
      </w:pPr>
      <w:r>
        <w:rPr>
          <w:noProof/>
          <w14:ligatures w14:val="standardContextual"/>
        </w:rPr>
        <w:lastRenderedPageBreak/>
        <w:drawing>
          <wp:inline distT="0" distB="0" distL="0" distR="0" wp14:anchorId="1105B276" wp14:editId="2B505399">
            <wp:extent cx="4480437" cy="2560320"/>
            <wp:effectExtent l="0" t="0" r="3175" b="5080"/>
            <wp:docPr id="1677176600" name="Graphic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7176600" name="Graphic 1677176600"/>
                    <pic:cNvPicPr/>
                  </pic:nvPicPr>
                  <pic:blipFill>
                    <a:blip r:embed="rId18">
                      <a:extLst>
                        <a:ext uri="{96DAC541-7B7A-43D3-8B79-37D633B846F1}">
                          <asvg:svgBlip xmlns:asvg="http://schemas.microsoft.com/office/drawing/2016/SVG/main" r:embed="rId1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80437" cy="2560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53915C" w14:textId="77777777" w:rsidR="00B074EA" w:rsidRDefault="00B074EA" w:rsidP="00FE7C0C">
      <w:pPr>
        <w:jc w:val="center"/>
      </w:pPr>
      <w:r>
        <w:rPr>
          <w:noProof/>
          <w14:ligatures w14:val="standardContextual"/>
        </w:rPr>
        <w:drawing>
          <wp:inline distT="0" distB="0" distL="0" distR="0" wp14:anchorId="5A723C88" wp14:editId="621D4E3F">
            <wp:extent cx="4480437" cy="2560320"/>
            <wp:effectExtent l="0" t="0" r="3175" b="5080"/>
            <wp:docPr id="1338421564" name="Graphic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8421564" name="Graphic 1338421564"/>
                    <pic:cNvPicPr/>
                  </pic:nvPicPr>
                  <pic:blipFill>
                    <a:blip r:embed="rId20">
                      <a:extLst>
                        <a:ext uri="{96DAC541-7B7A-43D3-8B79-37D633B846F1}">
                          <asvg:svgBlip xmlns:asvg="http://schemas.microsoft.com/office/drawing/2016/SVG/main" r:embed="rId2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80437" cy="2560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FC6445" w14:textId="77777777" w:rsidR="00B074EA" w:rsidRDefault="00B074EA" w:rsidP="00376642">
      <w:pPr>
        <w:jc w:val="center"/>
      </w:pPr>
      <w:r>
        <w:rPr>
          <w:noProof/>
          <w14:ligatures w14:val="standardContextual"/>
        </w:rPr>
        <w:drawing>
          <wp:inline distT="0" distB="0" distL="0" distR="0" wp14:anchorId="05B66D3B" wp14:editId="6B1729C7">
            <wp:extent cx="4480437" cy="2560320"/>
            <wp:effectExtent l="0" t="0" r="3175" b="5080"/>
            <wp:docPr id="333474813" name="Graphic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3474813" name="Graphic 333474813"/>
                    <pic:cNvPicPr/>
                  </pic:nvPicPr>
                  <pic:blipFill>
                    <a:blip r:embed="rId22">
                      <a:extLst>
                        <a:ext uri="{96DAC541-7B7A-43D3-8B79-37D633B846F1}">
                          <asvg:svgBlip xmlns:asvg="http://schemas.microsoft.com/office/drawing/2016/SVG/main" r:embed="rId23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80437" cy="2560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F54944" w14:textId="5214ECCB" w:rsidR="002E6A97" w:rsidRDefault="00CD1394" w:rsidP="00EB4CB8">
      <w:pPr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Supplementary Figure </w:t>
      </w:r>
      <w:r w:rsidR="00B074EA" w:rsidRPr="00326E46">
        <w:rPr>
          <w:rFonts w:ascii="Arial" w:hAnsi="Arial" w:cs="Arial"/>
          <w:b/>
          <w:bCs/>
          <w:sz w:val="22"/>
          <w:szCs w:val="22"/>
        </w:rPr>
        <w:t>3.</w:t>
      </w:r>
      <w:r w:rsidR="00B074EA">
        <w:rPr>
          <w:rFonts w:ascii="Arial" w:hAnsi="Arial" w:cs="Arial"/>
          <w:sz w:val="22"/>
          <w:szCs w:val="22"/>
        </w:rPr>
        <w:t xml:space="preserve"> Karyoplots of the genome assemblies generated in this study for CMW39103, CMW190 and CMW45410 using karyoploteR v1.28.0 </w:t>
      </w:r>
      <w:r w:rsidR="00ED6FE0">
        <w:rPr>
          <w:rFonts w:ascii="Arial" w:hAnsi="Arial" w:cs="Arial"/>
          <w:sz w:val="22"/>
          <w:szCs w:val="22"/>
        </w:rPr>
        <w:t>using a window size of 10</w:t>
      </w:r>
      <w:r w:rsidR="00954A95">
        <w:rPr>
          <w:rFonts w:ascii="Arial" w:hAnsi="Arial" w:cs="Arial"/>
          <w:sz w:val="22"/>
          <w:szCs w:val="22"/>
        </w:rPr>
        <w:t xml:space="preserve"> Kb</w:t>
      </w:r>
      <w:r w:rsidR="00ED6FE0">
        <w:rPr>
          <w:rFonts w:ascii="Arial" w:hAnsi="Arial" w:cs="Arial"/>
          <w:sz w:val="22"/>
          <w:szCs w:val="22"/>
        </w:rPr>
        <w:t xml:space="preserve"> </w:t>
      </w:r>
      <w:r w:rsidR="00B074EA">
        <w:rPr>
          <w:rFonts w:ascii="Arial" w:hAnsi="Arial" w:cs="Arial"/>
          <w:noProof/>
          <w:sz w:val="22"/>
          <w:szCs w:val="22"/>
        </w:rPr>
        <w:t>(Gel and Serra 2017)</w:t>
      </w:r>
      <w:r w:rsidR="00B074EA">
        <w:rPr>
          <w:rFonts w:ascii="Arial" w:hAnsi="Arial" w:cs="Arial"/>
          <w:sz w:val="22"/>
          <w:szCs w:val="22"/>
        </w:rPr>
        <w:t>. Grey bars represent the assembled contigs, blue density plots show gene density, and orange density plots show TE density. Red dots indicate an identified telomeric region.</w:t>
      </w:r>
    </w:p>
    <w:p w14:paraId="2DAC21E1" w14:textId="717313D4" w:rsidR="00EB4CB8" w:rsidRDefault="00EB4CB8" w:rsidP="00376642">
      <w:pPr>
        <w:spacing w:line="276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  <w14:ligatures w14:val="standardContextual"/>
        </w:rPr>
        <w:lastRenderedPageBreak/>
        <w:drawing>
          <wp:inline distT="0" distB="0" distL="0" distR="0" wp14:anchorId="66CC8EC5" wp14:editId="135B4B5B">
            <wp:extent cx="5430891" cy="4320000"/>
            <wp:effectExtent l="0" t="0" r="5080" b="0"/>
            <wp:docPr id="1257991971" name="Graphic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7991971" name="Graphic 1257991971"/>
                    <pic:cNvPicPr/>
                  </pic:nvPicPr>
                  <pic:blipFill rotWithShape="1">
                    <a:blip r:embed="rId24">
                      <a:extLst>
                        <a:ext uri="{96DAC541-7B7A-43D3-8B79-37D633B846F1}">
                          <asvg:svgBlip xmlns:asvg="http://schemas.microsoft.com/office/drawing/2016/SVG/main" r:embed="rId25"/>
                        </a:ext>
                      </a:extLst>
                    </a:blip>
                    <a:srcRect t="8764" b="11691"/>
                    <a:stretch/>
                  </pic:blipFill>
                  <pic:spPr bwMode="auto">
                    <a:xfrm>
                      <a:off x="0" y="0"/>
                      <a:ext cx="5430891" cy="4320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7181EEC" w14:textId="0AC97FB8" w:rsidR="00B074EA" w:rsidRPr="00BD55A5" w:rsidRDefault="00CD1394" w:rsidP="00347A64">
      <w:pPr>
        <w:spacing w:line="480" w:lineRule="auto"/>
        <w:rPr>
          <w:rFonts w:ascii="Arial" w:hAnsi="Arial" w:cs="Arial"/>
          <w:sz w:val="22"/>
          <w:szCs w:val="22"/>
          <w:lang w:val="en-GB"/>
        </w:rPr>
      </w:pPr>
      <w:r>
        <w:rPr>
          <w:rFonts w:ascii="Arial" w:hAnsi="Arial" w:cs="Arial"/>
          <w:b/>
          <w:bCs/>
          <w:sz w:val="22"/>
          <w:szCs w:val="22"/>
          <w:lang w:val="en-GB"/>
        </w:rPr>
        <w:t xml:space="preserve">Supplementary Figure </w:t>
      </w:r>
      <w:r w:rsidR="00B074EA">
        <w:rPr>
          <w:rFonts w:ascii="Arial" w:hAnsi="Arial" w:cs="Arial"/>
          <w:b/>
          <w:bCs/>
          <w:sz w:val="22"/>
          <w:szCs w:val="22"/>
          <w:lang w:val="en-GB"/>
        </w:rPr>
        <w:t>4.</w:t>
      </w:r>
      <w:r w:rsidR="00B074EA" w:rsidRPr="0042720B">
        <w:rPr>
          <w:rFonts w:ascii="Arial" w:hAnsi="Arial" w:cs="Arial"/>
          <w:sz w:val="22"/>
          <w:szCs w:val="22"/>
          <w:lang w:val="en-GB"/>
        </w:rPr>
        <w:t xml:space="preserve"> Bar graph comparing </w:t>
      </w:r>
      <w:r w:rsidR="00B074EA">
        <w:rPr>
          <w:rFonts w:ascii="Arial" w:hAnsi="Arial" w:cs="Arial"/>
          <w:sz w:val="22"/>
          <w:szCs w:val="22"/>
          <w:lang w:val="en-GB"/>
        </w:rPr>
        <w:t xml:space="preserve">the </w:t>
      </w:r>
      <w:r w:rsidR="00B074EA" w:rsidRPr="0042720B">
        <w:rPr>
          <w:rFonts w:ascii="Arial" w:hAnsi="Arial" w:cs="Arial"/>
          <w:sz w:val="22"/>
          <w:szCs w:val="22"/>
          <w:lang w:val="en-GB"/>
        </w:rPr>
        <w:t xml:space="preserve">proportion of RIP-like SNPs in gene regions between each </w:t>
      </w:r>
      <w:r w:rsidR="00B074EA" w:rsidRPr="00C0178C">
        <w:rPr>
          <w:rFonts w:ascii="Arial" w:hAnsi="Arial" w:cs="Arial"/>
          <w:sz w:val="22"/>
          <w:szCs w:val="22"/>
          <w:lang w:val="en-GB"/>
        </w:rPr>
        <w:t>chromosome of CMW45410.</w:t>
      </w:r>
    </w:p>
    <w:p w14:paraId="236721EC" w14:textId="77777777" w:rsidR="00B074EA" w:rsidRDefault="00B074EA" w:rsidP="00676010">
      <w:pPr>
        <w:jc w:val="center"/>
      </w:pPr>
      <w:r>
        <w:rPr>
          <w:noProof/>
          <w14:ligatures w14:val="standardContextual"/>
        </w:rPr>
        <w:lastRenderedPageBreak/>
        <w:drawing>
          <wp:inline distT="0" distB="0" distL="0" distR="0" wp14:anchorId="2C3944F1" wp14:editId="2C169404">
            <wp:extent cx="4392000" cy="4392000"/>
            <wp:effectExtent l="0" t="0" r="2540" b="2540"/>
            <wp:docPr id="2127781420" name="Graphic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7781420" name="Graphic 2127781420"/>
                    <pic:cNvPicPr/>
                  </pic:nvPicPr>
                  <pic:blipFill>
                    <a:blip r:embed="rId26">
                      <a:extLst>
                        <a:ext uri="{96DAC541-7B7A-43D3-8B79-37D633B846F1}">
                          <asvg:svgBlip xmlns:asvg="http://schemas.microsoft.com/office/drawing/2016/SVG/main" r:embed="rId27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92000" cy="439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4149F4" w14:textId="3046AF9E" w:rsidR="00B074EA" w:rsidRPr="00536713" w:rsidRDefault="00CD1394" w:rsidP="00536713">
      <w:pPr>
        <w:spacing w:line="48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Supplementary Figure </w:t>
      </w:r>
      <w:r w:rsidR="00B074EA">
        <w:rPr>
          <w:rFonts w:ascii="Arial" w:hAnsi="Arial" w:cs="Arial"/>
          <w:b/>
          <w:bCs/>
          <w:sz w:val="22"/>
          <w:szCs w:val="22"/>
        </w:rPr>
        <w:t>5</w:t>
      </w:r>
      <w:r w:rsidR="00B074EA" w:rsidRPr="00676010">
        <w:rPr>
          <w:rFonts w:ascii="Arial" w:hAnsi="Arial" w:cs="Arial"/>
          <w:b/>
          <w:bCs/>
          <w:sz w:val="22"/>
          <w:szCs w:val="22"/>
        </w:rPr>
        <w:t>.</w:t>
      </w:r>
      <w:r w:rsidR="00B074EA" w:rsidRPr="00676010">
        <w:rPr>
          <w:rFonts w:ascii="Arial" w:hAnsi="Arial" w:cs="Arial"/>
          <w:sz w:val="22"/>
          <w:szCs w:val="22"/>
        </w:rPr>
        <w:t xml:space="preserve"> </w:t>
      </w:r>
      <w:r w:rsidR="00B074EA">
        <w:rPr>
          <w:rFonts w:ascii="Arial" w:hAnsi="Arial" w:cs="Arial"/>
          <w:sz w:val="22"/>
          <w:szCs w:val="22"/>
        </w:rPr>
        <w:t xml:space="preserve">Lesion measurements produced by </w:t>
      </w:r>
      <w:r w:rsidR="00B074EA" w:rsidRPr="00676010">
        <w:rPr>
          <w:rFonts w:ascii="Arial" w:hAnsi="Arial" w:cs="Arial"/>
          <w:i/>
          <w:iCs/>
          <w:sz w:val="22"/>
          <w:szCs w:val="22"/>
        </w:rPr>
        <w:t>D. sapinea</w:t>
      </w:r>
      <w:r w:rsidR="00B074EA">
        <w:rPr>
          <w:rFonts w:ascii="Arial" w:hAnsi="Arial" w:cs="Arial"/>
          <w:sz w:val="22"/>
          <w:szCs w:val="22"/>
        </w:rPr>
        <w:t xml:space="preserve"> isolates used in the pathogenicity trial.</w:t>
      </w:r>
      <w:r w:rsidR="00B074EA">
        <w:rPr>
          <w:b/>
          <w:bCs/>
          <w:szCs w:val="22"/>
        </w:rPr>
        <w:br w:type="page"/>
      </w:r>
    </w:p>
    <w:p w14:paraId="00EEBD72" w14:textId="77777777" w:rsidR="00871026" w:rsidRDefault="00B074EA" w:rsidP="00871026">
      <w:pPr>
        <w:pStyle w:val="EndNoteBibliography"/>
        <w:spacing w:after="240"/>
        <w:rPr>
          <w:b/>
          <w:bCs/>
          <w:szCs w:val="22"/>
        </w:rPr>
      </w:pPr>
      <w:r w:rsidRPr="003D3EA9">
        <w:rPr>
          <w:b/>
          <w:bCs/>
          <w:szCs w:val="22"/>
        </w:rPr>
        <w:lastRenderedPageBreak/>
        <w:t>Refere</w:t>
      </w:r>
      <w:r>
        <w:rPr>
          <w:b/>
          <w:bCs/>
          <w:szCs w:val="22"/>
        </w:rPr>
        <w:t>n</w:t>
      </w:r>
      <w:r w:rsidRPr="003D3EA9">
        <w:rPr>
          <w:b/>
          <w:bCs/>
          <w:szCs w:val="22"/>
        </w:rPr>
        <w:t>ces</w:t>
      </w:r>
    </w:p>
    <w:p w14:paraId="524737CC" w14:textId="23F50087" w:rsidR="00871026" w:rsidRPr="002F1903" w:rsidRDefault="00871026" w:rsidP="00871026">
      <w:pPr>
        <w:pStyle w:val="EndNoteBibliography"/>
        <w:spacing w:after="240" w:line="480" w:lineRule="auto"/>
        <w:ind w:left="720" w:hanging="720"/>
        <w:rPr>
          <w:noProof/>
        </w:rPr>
      </w:pPr>
      <w:r w:rsidRPr="002F1903">
        <w:rPr>
          <w:noProof/>
        </w:rPr>
        <w:t>Ali SS</w:t>
      </w:r>
      <w:r w:rsidR="00700284">
        <w:rPr>
          <w:noProof/>
        </w:rPr>
        <w:t xml:space="preserve"> et al</w:t>
      </w:r>
      <w:r w:rsidRPr="002F1903">
        <w:rPr>
          <w:noProof/>
        </w:rPr>
        <w:t xml:space="preserve">. 2020. Genome and transcriptome analysis of the latent pathogen </w:t>
      </w:r>
      <w:r>
        <w:rPr>
          <w:i/>
          <w:noProof/>
        </w:rPr>
        <w:t>L</w:t>
      </w:r>
      <w:r w:rsidRPr="002F1903">
        <w:rPr>
          <w:i/>
          <w:noProof/>
        </w:rPr>
        <w:t>asiodiplodia theobromae</w:t>
      </w:r>
      <w:r w:rsidRPr="002F1903">
        <w:rPr>
          <w:noProof/>
        </w:rPr>
        <w:t>, an emerging threat to the cacao industry. Genome. 63(1):37–52.</w:t>
      </w:r>
      <w:r>
        <w:rPr>
          <w:noProof/>
        </w:rPr>
        <w:t xml:space="preserve"> </w:t>
      </w:r>
      <w:r w:rsidR="00700284">
        <w:rPr>
          <w:noProof/>
        </w:rPr>
        <w:t>https://doi.org/</w:t>
      </w:r>
      <w:r w:rsidRPr="00BA3270">
        <w:rPr>
          <w:noProof/>
        </w:rPr>
        <w:t>10.1139/gen-2019-0112</w:t>
      </w:r>
    </w:p>
    <w:p w14:paraId="11345BF0" w14:textId="29B90A22" w:rsidR="00871026" w:rsidRPr="002F1903" w:rsidRDefault="00871026" w:rsidP="00871026">
      <w:pPr>
        <w:pStyle w:val="EndNoteBibliography"/>
        <w:spacing w:after="240" w:line="480" w:lineRule="auto"/>
        <w:ind w:left="720" w:hanging="720"/>
        <w:rPr>
          <w:noProof/>
        </w:rPr>
      </w:pPr>
      <w:r w:rsidRPr="002F1903">
        <w:rPr>
          <w:noProof/>
        </w:rPr>
        <w:t xml:space="preserve">Blanco-Ulate B, Rolshausen P, Cantu D. 2013. Draft genome sequence of </w:t>
      </w:r>
      <w:r>
        <w:rPr>
          <w:i/>
          <w:noProof/>
        </w:rPr>
        <w:t>N</w:t>
      </w:r>
      <w:r w:rsidRPr="002F1903">
        <w:rPr>
          <w:i/>
          <w:noProof/>
        </w:rPr>
        <w:t>eofusicoccum parvum</w:t>
      </w:r>
      <w:r w:rsidRPr="002F1903">
        <w:rPr>
          <w:noProof/>
        </w:rPr>
        <w:t xml:space="preserve"> isolate </w:t>
      </w:r>
      <w:r>
        <w:rPr>
          <w:noProof/>
        </w:rPr>
        <w:t>UCR</w:t>
      </w:r>
      <w:r w:rsidRPr="002F1903">
        <w:rPr>
          <w:noProof/>
        </w:rPr>
        <w:t>-</w:t>
      </w:r>
      <w:r>
        <w:rPr>
          <w:noProof/>
        </w:rPr>
        <w:t>NP</w:t>
      </w:r>
      <w:r w:rsidRPr="002F1903">
        <w:rPr>
          <w:noProof/>
        </w:rPr>
        <w:t>2, a fungal vascular pathogen associated with grapevine cankers. Genome Announc. 1(3):e00339–00313.</w:t>
      </w:r>
      <w:r>
        <w:rPr>
          <w:noProof/>
        </w:rPr>
        <w:t xml:space="preserve"> </w:t>
      </w:r>
      <w:r w:rsidR="00700284">
        <w:rPr>
          <w:noProof/>
        </w:rPr>
        <w:t>https://doi.org/</w:t>
      </w:r>
      <w:r w:rsidRPr="00BA3270">
        <w:rPr>
          <w:noProof/>
        </w:rPr>
        <w:t>10.1128/genomeA.00339-13</w:t>
      </w:r>
      <w:r>
        <w:rPr>
          <w:noProof/>
        </w:rPr>
        <w:t>.</w:t>
      </w:r>
    </w:p>
    <w:p w14:paraId="20B7BCF6" w14:textId="0720EA4E" w:rsidR="00871026" w:rsidRPr="002F1903" w:rsidRDefault="00871026" w:rsidP="00871026">
      <w:pPr>
        <w:pStyle w:val="EndNoteBibliography"/>
        <w:spacing w:after="240" w:line="480" w:lineRule="auto"/>
        <w:ind w:left="720" w:hanging="720"/>
        <w:rPr>
          <w:noProof/>
        </w:rPr>
      </w:pPr>
      <w:r w:rsidRPr="002F1903">
        <w:rPr>
          <w:noProof/>
        </w:rPr>
        <w:t>Félix C</w:t>
      </w:r>
      <w:r w:rsidR="00700284">
        <w:rPr>
          <w:noProof/>
        </w:rPr>
        <w:t xml:space="preserve"> et al</w:t>
      </w:r>
      <w:r w:rsidRPr="002F1903">
        <w:rPr>
          <w:noProof/>
        </w:rPr>
        <w:t xml:space="preserve">. 2019. A multi-omics analysis of the grapevine pathogen </w:t>
      </w:r>
      <w:r>
        <w:rPr>
          <w:i/>
          <w:noProof/>
        </w:rPr>
        <w:t>L</w:t>
      </w:r>
      <w:r w:rsidRPr="002F1903">
        <w:rPr>
          <w:i/>
          <w:noProof/>
        </w:rPr>
        <w:t>asiodiplodia theobromae</w:t>
      </w:r>
      <w:r w:rsidRPr="002F1903">
        <w:rPr>
          <w:noProof/>
        </w:rPr>
        <w:t xml:space="preserve"> reveals that temperature affects the expression of virulence-and pathogenicity-related genes. Sci Repo. 9(1):1–12.</w:t>
      </w:r>
      <w:r>
        <w:rPr>
          <w:noProof/>
        </w:rPr>
        <w:t xml:space="preserve"> </w:t>
      </w:r>
      <w:r w:rsidR="00700284">
        <w:rPr>
          <w:noProof/>
        </w:rPr>
        <w:t>https://doi.org/</w:t>
      </w:r>
      <w:r w:rsidRPr="00BA3270">
        <w:rPr>
          <w:noProof/>
        </w:rPr>
        <w:t>10.1038/s41598-019-49551-w</w:t>
      </w:r>
      <w:r>
        <w:rPr>
          <w:noProof/>
        </w:rPr>
        <w:t>.</w:t>
      </w:r>
    </w:p>
    <w:p w14:paraId="43D8FABD" w14:textId="6B41DABC" w:rsidR="00871026" w:rsidRPr="002F1903" w:rsidRDefault="00871026" w:rsidP="00871026">
      <w:pPr>
        <w:pStyle w:val="EndNoteBibliography"/>
        <w:spacing w:after="240" w:line="480" w:lineRule="auto"/>
        <w:ind w:left="720" w:hanging="720"/>
        <w:rPr>
          <w:noProof/>
        </w:rPr>
      </w:pPr>
      <w:r w:rsidRPr="002F1903">
        <w:rPr>
          <w:noProof/>
        </w:rPr>
        <w:t xml:space="preserve">Fernandes I, Alves A, Correia A, Devreese B, Esteves AC. 2014. Secretome analysis identifies potential virulence factors of </w:t>
      </w:r>
      <w:r>
        <w:rPr>
          <w:i/>
          <w:noProof/>
        </w:rPr>
        <w:t>D</w:t>
      </w:r>
      <w:r w:rsidRPr="002F1903">
        <w:rPr>
          <w:i/>
          <w:noProof/>
        </w:rPr>
        <w:t>iplodia corticola</w:t>
      </w:r>
      <w:r w:rsidRPr="002F1903">
        <w:rPr>
          <w:noProof/>
        </w:rPr>
        <w:t>, a fungal pathogen involved in cork oak (</w:t>
      </w:r>
      <w:r>
        <w:rPr>
          <w:i/>
          <w:noProof/>
        </w:rPr>
        <w:t>Q</w:t>
      </w:r>
      <w:r w:rsidRPr="002F1903">
        <w:rPr>
          <w:i/>
          <w:noProof/>
        </w:rPr>
        <w:t>uercus suber</w:t>
      </w:r>
      <w:r w:rsidRPr="002F1903">
        <w:rPr>
          <w:noProof/>
        </w:rPr>
        <w:t>) decline. Fungal Biol. 118(5-6):516–523.</w:t>
      </w:r>
      <w:r>
        <w:rPr>
          <w:noProof/>
        </w:rPr>
        <w:t xml:space="preserve"> </w:t>
      </w:r>
      <w:r w:rsidR="00700284">
        <w:rPr>
          <w:noProof/>
        </w:rPr>
        <w:t>https://doi.org/</w:t>
      </w:r>
      <w:r w:rsidRPr="00BA3270">
        <w:rPr>
          <w:noProof/>
        </w:rPr>
        <w:t>10.1016/j.funbio.2014.04.006</w:t>
      </w:r>
      <w:r>
        <w:rPr>
          <w:noProof/>
        </w:rPr>
        <w:t>.</w:t>
      </w:r>
    </w:p>
    <w:p w14:paraId="76180889" w14:textId="763507D5" w:rsidR="00871026" w:rsidRPr="002F1903" w:rsidRDefault="00871026" w:rsidP="00871026">
      <w:pPr>
        <w:pStyle w:val="EndNoteBibliography"/>
        <w:spacing w:after="240" w:line="480" w:lineRule="auto"/>
        <w:ind w:left="720" w:hanging="720"/>
        <w:rPr>
          <w:noProof/>
        </w:rPr>
      </w:pPr>
      <w:r w:rsidRPr="002F1903">
        <w:rPr>
          <w:noProof/>
        </w:rPr>
        <w:t>Gel B, Serra E. 2017. Karyoplote</w:t>
      </w:r>
      <w:r>
        <w:rPr>
          <w:noProof/>
        </w:rPr>
        <w:t>R</w:t>
      </w:r>
      <w:r w:rsidRPr="002F1903">
        <w:rPr>
          <w:noProof/>
        </w:rPr>
        <w:t xml:space="preserve">: </w:t>
      </w:r>
      <w:r w:rsidR="0000403C">
        <w:rPr>
          <w:noProof/>
        </w:rPr>
        <w:t>a</w:t>
      </w:r>
      <w:r w:rsidRPr="002F1903">
        <w:rPr>
          <w:noProof/>
        </w:rPr>
        <w:t xml:space="preserve">n </w:t>
      </w:r>
      <w:r>
        <w:rPr>
          <w:noProof/>
        </w:rPr>
        <w:t>R</w:t>
      </w:r>
      <w:r w:rsidRPr="002F1903">
        <w:rPr>
          <w:noProof/>
        </w:rPr>
        <w:t>/</w:t>
      </w:r>
      <w:r>
        <w:rPr>
          <w:noProof/>
        </w:rPr>
        <w:t>B</w:t>
      </w:r>
      <w:r w:rsidRPr="002F1903">
        <w:rPr>
          <w:noProof/>
        </w:rPr>
        <w:t>ioconductor package to plot customizable genomes displaying arbitrary data. Bioinformatics. 33(19):3088–3090.</w:t>
      </w:r>
      <w:r>
        <w:rPr>
          <w:noProof/>
        </w:rPr>
        <w:t xml:space="preserve"> </w:t>
      </w:r>
      <w:r w:rsidR="00700284">
        <w:rPr>
          <w:noProof/>
        </w:rPr>
        <w:t>https://doi.org/</w:t>
      </w:r>
      <w:r w:rsidRPr="001D5888">
        <w:rPr>
          <w:noProof/>
        </w:rPr>
        <w:t>10.1093/bioinformatics/btx346</w:t>
      </w:r>
      <w:r>
        <w:rPr>
          <w:noProof/>
        </w:rPr>
        <w:t>.</w:t>
      </w:r>
    </w:p>
    <w:p w14:paraId="130C74D8" w14:textId="0C5B8B67" w:rsidR="00871026" w:rsidRPr="002F1903" w:rsidRDefault="00871026" w:rsidP="00871026">
      <w:pPr>
        <w:pStyle w:val="EndNoteBibliography"/>
        <w:spacing w:after="240" w:line="480" w:lineRule="auto"/>
        <w:ind w:left="720" w:hanging="720"/>
        <w:rPr>
          <w:noProof/>
        </w:rPr>
      </w:pPr>
      <w:r w:rsidRPr="002F1903">
        <w:rPr>
          <w:noProof/>
        </w:rPr>
        <w:t>Islam MS</w:t>
      </w:r>
      <w:r w:rsidR="00700284">
        <w:rPr>
          <w:noProof/>
        </w:rPr>
        <w:t xml:space="preserve"> et al</w:t>
      </w:r>
      <w:r w:rsidRPr="002F1903">
        <w:rPr>
          <w:noProof/>
        </w:rPr>
        <w:t xml:space="preserve">. 2012. Tools to kill: Genome of one of the most destructive plant pathogenic fungi </w:t>
      </w:r>
      <w:r>
        <w:rPr>
          <w:i/>
          <w:noProof/>
        </w:rPr>
        <w:t>M</w:t>
      </w:r>
      <w:r w:rsidRPr="002F1903">
        <w:rPr>
          <w:i/>
          <w:noProof/>
        </w:rPr>
        <w:t>acrophomina phaseolina</w:t>
      </w:r>
      <w:r w:rsidRPr="002F1903">
        <w:rPr>
          <w:noProof/>
        </w:rPr>
        <w:t>. BMC Genomics. 13(1):1–16.</w:t>
      </w:r>
      <w:r>
        <w:rPr>
          <w:noProof/>
        </w:rPr>
        <w:t xml:space="preserve"> </w:t>
      </w:r>
      <w:r w:rsidR="00700284">
        <w:rPr>
          <w:noProof/>
        </w:rPr>
        <w:t>https://doi.org/</w:t>
      </w:r>
      <w:r w:rsidRPr="001D5888">
        <w:rPr>
          <w:noProof/>
        </w:rPr>
        <w:t>10.1186/1471-2164-13-493</w:t>
      </w:r>
      <w:r>
        <w:rPr>
          <w:noProof/>
        </w:rPr>
        <w:t>.</w:t>
      </w:r>
    </w:p>
    <w:p w14:paraId="5FEB4CB9" w14:textId="48F7320A" w:rsidR="00871026" w:rsidRPr="002F1903" w:rsidRDefault="00871026" w:rsidP="00871026">
      <w:pPr>
        <w:pStyle w:val="EndNoteBibliography"/>
        <w:spacing w:after="240" w:line="480" w:lineRule="auto"/>
        <w:ind w:left="720" w:hanging="720"/>
        <w:rPr>
          <w:noProof/>
        </w:rPr>
      </w:pPr>
      <w:r w:rsidRPr="002F1903">
        <w:rPr>
          <w:noProof/>
        </w:rPr>
        <w:t>Liu Z</w:t>
      </w:r>
      <w:r w:rsidR="00700284">
        <w:rPr>
          <w:noProof/>
        </w:rPr>
        <w:t xml:space="preserve"> et al</w:t>
      </w:r>
      <w:r w:rsidRPr="002F1903">
        <w:rPr>
          <w:noProof/>
        </w:rPr>
        <w:t xml:space="preserve">. 2016. Draft genome sequence of </w:t>
      </w:r>
      <w:r>
        <w:rPr>
          <w:i/>
          <w:noProof/>
        </w:rPr>
        <w:t>B</w:t>
      </w:r>
      <w:r w:rsidRPr="002F1903">
        <w:rPr>
          <w:i/>
          <w:noProof/>
        </w:rPr>
        <w:t>otryosphaeria dothidea</w:t>
      </w:r>
      <w:r w:rsidRPr="002F1903">
        <w:rPr>
          <w:noProof/>
        </w:rPr>
        <w:t>, the pathogen of apple ring rot. Genome Announc. 4(5):e01142–01116.</w:t>
      </w:r>
      <w:r>
        <w:rPr>
          <w:noProof/>
        </w:rPr>
        <w:t xml:space="preserve"> </w:t>
      </w:r>
      <w:r w:rsidR="00700284">
        <w:rPr>
          <w:noProof/>
        </w:rPr>
        <w:t>https://doi.org/</w:t>
      </w:r>
      <w:r w:rsidRPr="001D5888">
        <w:rPr>
          <w:noProof/>
        </w:rPr>
        <w:t>10.1128/genomeA.01142-16</w:t>
      </w:r>
      <w:r>
        <w:rPr>
          <w:noProof/>
        </w:rPr>
        <w:t>.</w:t>
      </w:r>
    </w:p>
    <w:p w14:paraId="60EB2F45" w14:textId="43EAB1A9" w:rsidR="00871026" w:rsidRPr="002F1903" w:rsidRDefault="00871026" w:rsidP="00871026">
      <w:pPr>
        <w:pStyle w:val="EndNoteBibliography"/>
        <w:spacing w:after="240" w:line="480" w:lineRule="auto"/>
        <w:ind w:left="720" w:hanging="720"/>
        <w:rPr>
          <w:noProof/>
        </w:rPr>
      </w:pPr>
      <w:r w:rsidRPr="002F1903">
        <w:rPr>
          <w:noProof/>
        </w:rPr>
        <w:lastRenderedPageBreak/>
        <w:t>Marsberg A</w:t>
      </w:r>
      <w:r w:rsidR="00700284">
        <w:rPr>
          <w:noProof/>
        </w:rPr>
        <w:t xml:space="preserve"> et al</w:t>
      </w:r>
      <w:r w:rsidRPr="002F1903">
        <w:rPr>
          <w:noProof/>
        </w:rPr>
        <w:t xml:space="preserve">. 2017. </w:t>
      </w:r>
      <w:r w:rsidRPr="002F1903">
        <w:rPr>
          <w:i/>
          <w:noProof/>
        </w:rPr>
        <w:t>Botryosphaeria dothidea</w:t>
      </w:r>
      <w:r w:rsidRPr="002F1903">
        <w:rPr>
          <w:noProof/>
        </w:rPr>
        <w:t xml:space="preserve">: </w:t>
      </w:r>
      <w:r w:rsidR="0000403C">
        <w:rPr>
          <w:noProof/>
        </w:rPr>
        <w:t>a</w:t>
      </w:r>
      <w:r w:rsidRPr="002F1903">
        <w:rPr>
          <w:noProof/>
        </w:rPr>
        <w:t xml:space="preserve"> latent pathogen of global importance to woody plant health. Mol Plant Pathol. 18(4):477–488.</w:t>
      </w:r>
      <w:r>
        <w:rPr>
          <w:noProof/>
        </w:rPr>
        <w:t xml:space="preserve"> </w:t>
      </w:r>
      <w:r w:rsidR="00700284">
        <w:rPr>
          <w:noProof/>
        </w:rPr>
        <w:t>https://doi.org/</w:t>
      </w:r>
      <w:r w:rsidRPr="001D5888">
        <w:rPr>
          <w:noProof/>
        </w:rPr>
        <w:t>10.1111/mpp.12495</w:t>
      </w:r>
      <w:r>
        <w:rPr>
          <w:noProof/>
        </w:rPr>
        <w:t>.</w:t>
      </w:r>
    </w:p>
    <w:p w14:paraId="398150A5" w14:textId="34C8E4E9" w:rsidR="00871026" w:rsidRPr="002F1903" w:rsidRDefault="00871026" w:rsidP="00871026">
      <w:pPr>
        <w:pStyle w:val="EndNoteBibliography"/>
        <w:spacing w:after="240" w:line="480" w:lineRule="auto"/>
        <w:ind w:left="720" w:hanging="720"/>
        <w:rPr>
          <w:noProof/>
        </w:rPr>
      </w:pPr>
      <w:r w:rsidRPr="002F1903">
        <w:rPr>
          <w:noProof/>
        </w:rPr>
        <w:t>Morales-Cruz A</w:t>
      </w:r>
      <w:r w:rsidR="00700284">
        <w:rPr>
          <w:noProof/>
        </w:rPr>
        <w:t xml:space="preserve"> et al</w:t>
      </w:r>
      <w:r w:rsidRPr="002F1903">
        <w:rPr>
          <w:noProof/>
        </w:rPr>
        <w:t>. 2015. Distinctive expansion of gene families associated with plant cell wall degradation, secondary metabolism, and nutrient uptake in the genomes of grapevine trunk pathogens. BMC Genomics. 16(1):1–22.</w:t>
      </w:r>
      <w:r>
        <w:rPr>
          <w:noProof/>
        </w:rPr>
        <w:t xml:space="preserve"> </w:t>
      </w:r>
      <w:r w:rsidR="00700284">
        <w:rPr>
          <w:noProof/>
        </w:rPr>
        <w:t>https://doi.org/</w:t>
      </w:r>
      <w:r w:rsidRPr="001D5888">
        <w:rPr>
          <w:noProof/>
        </w:rPr>
        <w:t>10.1186/s12864-015-1624-z</w:t>
      </w:r>
      <w:r>
        <w:rPr>
          <w:noProof/>
        </w:rPr>
        <w:t>.</w:t>
      </w:r>
    </w:p>
    <w:p w14:paraId="30FF96F8" w14:textId="4CA7E0B5" w:rsidR="00871026" w:rsidRPr="002F1903" w:rsidRDefault="00871026" w:rsidP="00871026">
      <w:pPr>
        <w:pStyle w:val="EndNoteBibliography"/>
        <w:spacing w:after="240" w:line="480" w:lineRule="auto"/>
        <w:ind w:left="720" w:hanging="720"/>
        <w:rPr>
          <w:noProof/>
        </w:rPr>
      </w:pPr>
      <w:r w:rsidRPr="002F1903">
        <w:rPr>
          <w:noProof/>
        </w:rPr>
        <w:t xml:space="preserve">Nagel JH, Wingfield MJ, Slippers B. 2021. Increased abundance of secreted hydrolytic enzymes and secondary metabolite gene clusters define the genomes of latent plant pathogens in the </w:t>
      </w:r>
      <w:r>
        <w:rPr>
          <w:i/>
          <w:noProof/>
        </w:rPr>
        <w:t>B</w:t>
      </w:r>
      <w:r w:rsidRPr="002F1903">
        <w:rPr>
          <w:i/>
          <w:noProof/>
        </w:rPr>
        <w:t>otryosphaeriaceae</w:t>
      </w:r>
      <w:r w:rsidRPr="002F1903">
        <w:rPr>
          <w:noProof/>
        </w:rPr>
        <w:t>. BMC Genomics. 22(1):1–24.</w:t>
      </w:r>
      <w:r>
        <w:rPr>
          <w:noProof/>
        </w:rPr>
        <w:t xml:space="preserve"> </w:t>
      </w:r>
      <w:r w:rsidR="00700284">
        <w:rPr>
          <w:noProof/>
        </w:rPr>
        <w:t>https://doi.org/</w:t>
      </w:r>
      <w:r w:rsidRPr="001D5888">
        <w:rPr>
          <w:noProof/>
        </w:rPr>
        <w:t>10.1186/s12864-021-07902-w</w:t>
      </w:r>
      <w:r>
        <w:rPr>
          <w:noProof/>
        </w:rPr>
        <w:t>.</w:t>
      </w:r>
    </w:p>
    <w:p w14:paraId="584F7771" w14:textId="7CC3EBB1" w:rsidR="00871026" w:rsidRPr="002F1903" w:rsidRDefault="00871026" w:rsidP="00871026">
      <w:pPr>
        <w:pStyle w:val="EndNoteBibliography"/>
        <w:spacing w:after="240" w:line="480" w:lineRule="auto"/>
        <w:ind w:left="720" w:hanging="720"/>
        <w:rPr>
          <w:noProof/>
        </w:rPr>
      </w:pPr>
      <w:r w:rsidRPr="002F1903">
        <w:rPr>
          <w:noProof/>
        </w:rPr>
        <w:t>Robert-Siegwald G</w:t>
      </w:r>
      <w:r w:rsidR="00700284">
        <w:rPr>
          <w:noProof/>
        </w:rPr>
        <w:t xml:space="preserve"> et al</w:t>
      </w:r>
      <w:r w:rsidRPr="002F1903">
        <w:rPr>
          <w:noProof/>
        </w:rPr>
        <w:t xml:space="preserve">. 2017. Draft genome sequence of </w:t>
      </w:r>
      <w:r>
        <w:rPr>
          <w:i/>
          <w:noProof/>
        </w:rPr>
        <w:t>D</w:t>
      </w:r>
      <w:r w:rsidRPr="002F1903">
        <w:rPr>
          <w:i/>
          <w:noProof/>
        </w:rPr>
        <w:t>iplodia seriata</w:t>
      </w:r>
      <w:r w:rsidRPr="002F1903">
        <w:rPr>
          <w:noProof/>
        </w:rPr>
        <w:t xml:space="preserve"> </w:t>
      </w:r>
      <w:r>
        <w:rPr>
          <w:noProof/>
        </w:rPr>
        <w:t>F</w:t>
      </w:r>
      <w:r w:rsidRPr="002F1903">
        <w:rPr>
          <w:noProof/>
        </w:rPr>
        <w:t>98. 1, a fungal species involved in grapevine trunk diseases. Genome Announc. 5(14):e00061–00017.</w:t>
      </w:r>
      <w:r>
        <w:rPr>
          <w:noProof/>
        </w:rPr>
        <w:t xml:space="preserve"> </w:t>
      </w:r>
      <w:r w:rsidR="00700284">
        <w:rPr>
          <w:noProof/>
        </w:rPr>
        <w:t>https://doi.org/</w:t>
      </w:r>
      <w:r w:rsidRPr="001D5888">
        <w:rPr>
          <w:noProof/>
        </w:rPr>
        <w:t>10.1128/genomeA.00061-17</w:t>
      </w:r>
      <w:r>
        <w:rPr>
          <w:noProof/>
        </w:rPr>
        <w:t>.</w:t>
      </w:r>
    </w:p>
    <w:p w14:paraId="7BA61199" w14:textId="297FFA5D" w:rsidR="00871026" w:rsidRPr="002F1903" w:rsidRDefault="00871026" w:rsidP="00871026">
      <w:pPr>
        <w:pStyle w:val="EndNoteBibliography"/>
        <w:spacing w:after="240" w:line="480" w:lineRule="auto"/>
        <w:ind w:left="720" w:hanging="720"/>
        <w:rPr>
          <w:noProof/>
        </w:rPr>
      </w:pPr>
      <w:r w:rsidRPr="002F1903">
        <w:rPr>
          <w:noProof/>
        </w:rPr>
        <w:t>Thynne E, Mead OL, Chooi Y-H, McDonald MC, Solomon PS. 2019. Acquisition and loss of secondary metabolites shaped the evolutionary path of three emerging phytopathogens of wheat. Genome Biol Evol. 11(3):890–905.</w:t>
      </w:r>
      <w:r>
        <w:rPr>
          <w:noProof/>
        </w:rPr>
        <w:t xml:space="preserve"> </w:t>
      </w:r>
      <w:r w:rsidR="00700284">
        <w:rPr>
          <w:noProof/>
        </w:rPr>
        <w:t>https://doi.org/</w:t>
      </w:r>
      <w:r w:rsidRPr="00066F70">
        <w:rPr>
          <w:noProof/>
        </w:rPr>
        <w:t>10.1093/gbe/evz037</w:t>
      </w:r>
      <w:r>
        <w:rPr>
          <w:noProof/>
        </w:rPr>
        <w:t>.</w:t>
      </w:r>
    </w:p>
    <w:p w14:paraId="2CFE1BD6" w14:textId="2DB492B6" w:rsidR="00871026" w:rsidRPr="002F1903" w:rsidRDefault="00871026" w:rsidP="00871026">
      <w:pPr>
        <w:pStyle w:val="EndNoteBibliography"/>
        <w:spacing w:after="240" w:line="480" w:lineRule="auto"/>
        <w:ind w:left="720" w:hanging="720"/>
        <w:rPr>
          <w:noProof/>
        </w:rPr>
      </w:pPr>
      <w:r w:rsidRPr="002F1903">
        <w:rPr>
          <w:noProof/>
        </w:rPr>
        <w:t xml:space="preserve">Wang Q, Liu F, Xu H, Zhou X. 2025. Whole-genome sequencing of global forest pathogen </w:t>
      </w:r>
      <w:r>
        <w:rPr>
          <w:i/>
          <w:noProof/>
        </w:rPr>
        <w:t>D</w:t>
      </w:r>
      <w:r w:rsidRPr="002F1903">
        <w:rPr>
          <w:i/>
          <w:noProof/>
        </w:rPr>
        <w:t>iplodia sapinea</w:t>
      </w:r>
      <w:r w:rsidRPr="002F1903">
        <w:rPr>
          <w:noProof/>
        </w:rPr>
        <w:t xml:space="preserve"> causing pine shoot blight. BMC Genom Data. 26(1):1–4.</w:t>
      </w:r>
      <w:r>
        <w:rPr>
          <w:noProof/>
        </w:rPr>
        <w:t xml:space="preserve"> </w:t>
      </w:r>
      <w:r w:rsidR="00700284">
        <w:rPr>
          <w:noProof/>
        </w:rPr>
        <w:t>https://doi.org/</w:t>
      </w:r>
      <w:r w:rsidRPr="00066F70">
        <w:rPr>
          <w:noProof/>
        </w:rPr>
        <w:t>10.1186/s12863-025-01328-z.</w:t>
      </w:r>
    </w:p>
    <w:p w14:paraId="2B7EA0F5" w14:textId="781CA792" w:rsidR="00871026" w:rsidRPr="002F1903" w:rsidRDefault="00871026" w:rsidP="00871026">
      <w:pPr>
        <w:pStyle w:val="EndNoteBibliography"/>
        <w:spacing w:after="240" w:line="480" w:lineRule="auto"/>
        <w:ind w:left="720" w:hanging="720"/>
        <w:rPr>
          <w:noProof/>
        </w:rPr>
      </w:pPr>
      <w:r w:rsidRPr="002F1903">
        <w:rPr>
          <w:noProof/>
        </w:rPr>
        <w:t>Wingfield BD</w:t>
      </w:r>
      <w:r w:rsidR="00700284">
        <w:rPr>
          <w:noProof/>
        </w:rPr>
        <w:t xml:space="preserve"> et al</w:t>
      </w:r>
      <w:r w:rsidRPr="002F1903">
        <w:rPr>
          <w:noProof/>
        </w:rPr>
        <w:t xml:space="preserve">. 2015. Draft genome sequences of </w:t>
      </w:r>
      <w:r>
        <w:rPr>
          <w:i/>
          <w:noProof/>
        </w:rPr>
        <w:t>C</w:t>
      </w:r>
      <w:r w:rsidRPr="002F1903">
        <w:rPr>
          <w:i/>
          <w:noProof/>
        </w:rPr>
        <w:t>hrysoporthe austroafricana</w:t>
      </w:r>
      <w:r w:rsidRPr="002F1903">
        <w:rPr>
          <w:noProof/>
        </w:rPr>
        <w:t xml:space="preserve">, </w:t>
      </w:r>
      <w:r>
        <w:rPr>
          <w:i/>
          <w:noProof/>
        </w:rPr>
        <w:t>D</w:t>
      </w:r>
      <w:r w:rsidRPr="002F1903">
        <w:rPr>
          <w:i/>
          <w:noProof/>
        </w:rPr>
        <w:t>iplodia scrobiculata</w:t>
      </w:r>
      <w:r w:rsidRPr="002F1903">
        <w:rPr>
          <w:noProof/>
        </w:rPr>
        <w:t xml:space="preserve">, </w:t>
      </w:r>
      <w:r>
        <w:rPr>
          <w:i/>
          <w:noProof/>
        </w:rPr>
        <w:t>F</w:t>
      </w:r>
      <w:r w:rsidRPr="002F1903">
        <w:rPr>
          <w:i/>
          <w:noProof/>
        </w:rPr>
        <w:t>usarium nygamai</w:t>
      </w:r>
      <w:r w:rsidRPr="002F1903">
        <w:rPr>
          <w:noProof/>
        </w:rPr>
        <w:t xml:space="preserve">, </w:t>
      </w:r>
      <w:r>
        <w:rPr>
          <w:i/>
          <w:noProof/>
        </w:rPr>
        <w:t>L</w:t>
      </w:r>
      <w:r w:rsidRPr="002F1903">
        <w:rPr>
          <w:i/>
          <w:noProof/>
        </w:rPr>
        <w:t>eptographium lundbergii</w:t>
      </w:r>
      <w:r w:rsidRPr="002F1903">
        <w:rPr>
          <w:noProof/>
        </w:rPr>
        <w:t xml:space="preserve">, </w:t>
      </w:r>
      <w:r>
        <w:rPr>
          <w:i/>
          <w:noProof/>
        </w:rPr>
        <w:t>L</w:t>
      </w:r>
      <w:r w:rsidRPr="002F1903">
        <w:rPr>
          <w:i/>
          <w:noProof/>
        </w:rPr>
        <w:t>imonomyces culmigenus</w:t>
      </w:r>
      <w:r w:rsidRPr="002F1903">
        <w:rPr>
          <w:noProof/>
        </w:rPr>
        <w:t xml:space="preserve">, </w:t>
      </w:r>
      <w:r>
        <w:rPr>
          <w:i/>
          <w:noProof/>
        </w:rPr>
        <w:t>S</w:t>
      </w:r>
      <w:r w:rsidRPr="002F1903">
        <w:rPr>
          <w:i/>
          <w:noProof/>
        </w:rPr>
        <w:t>tagonosporopsis tanaceti</w:t>
      </w:r>
      <w:r w:rsidRPr="002F1903">
        <w:rPr>
          <w:noProof/>
        </w:rPr>
        <w:t xml:space="preserve">, and </w:t>
      </w:r>
      <w:r>
        <w:rPr>
          <w:i/>
          <w:noProof/>
        </w:rPr>
        <w:t>T</w:t>
      </w:r>
      <w:r w:rsidRPr="002F1903">
        <w:rPr>
          <w:i/>
          <w:noProof/>
        </w:rPr>
        <w:t>hielaviopsis punctulata</w:t>
      </w:r>
      <w:r w:rsidRPr="002F1903">
        <w:rPr>
          <w:noProof/>
        </w:rPr>
        <w:t>. IMA Fungus. 6(1):233–248.</w:t>
      </w:r>
      <w:r>
        <w:rPr>
          <w:noProof/>
        </w:rPr>
        <w:t xml:space="preserve"> </w:t>
      </w:r>
      <w:r w:rsidR="00700284">
        <w:rPr>
          <w:noProof/>
        </w:rPr>
        <w:t>https://doi.org/</w:t>
      </w:r>
      <w:r w:rsidRPr="00066F70">
        <w:rPr>
          <w:noProof/>
        </w:rPr>
        <w:t>10.5598/imafungus.2015.06.01.15</w:t>
      </w:r>
      <w:r>
        <w:rPr>
          <w:noProof/>
        </w:rPr>
        <w:t>.</w:t>
      </w:r>
    </w:p>
    <w:p w14:paraId="33F1A408" w14:textId="3F6B5D28" w:rsidR="00871026" w:rsidRPr="002F1903" w:rsidRDefault="00871026" w:rsidP="00871026">
      <w:pPr>
        <w:pStyle w:val="EndNoteBibliography"/>
        <w:spacing w:after="240" w:line="480" w:lineRule="auto"/>
        <w:ind w:left="720" w:hanging="720"/>
        <w:rPr>
          <w:noProof/>
        </w:rPr>
      </w:pPr>
      <w:r w:rsidRPr="002F1903">
        <w:rPr>
          <w:noProof/>
        </w:rPr>
        <w:lastRenderedPageBreak/>
        <w:t>Yan JY</w:t>
      </w:r>
      <w:r w:rsidR="00700284">
        <w:rPr>
          <w:noProof/>
        </w:rPr>
        <w:t xml:space="preserve"> et al.</w:t>
      </w:r>
      <w:r w:rsidRPr="002F1903">
        <w:rPr>
          <w:noProof/>
        </w:rPr>
        <w:t xml:space="preserve"> 2018. Comparative genome and transcriptome analyses reveal adaptations to opportunistic infections in woody plant degrading pathogens of </w:t>
      </w:r>
      <w:r>
        <w:rPr>
          <w:i/>
          <w:noProof/>
        </w:rPr>
        <w:t>B</w:t>
      </w:r>
      <w:r w:rsidRPr="002F1903">
        <w:rPr>
          <w:i/>
          <w:noProof/>
        </w:rPr>
        <w:t>otryosphaeriaceae</w:t>
      </w:r>
      <w:r w:rsidRPr="002F1903">
        <w:rPr>
          <w:noProof/>
        </w:rPr>
        <w:t>. DNA Res. 25(1):87-102.</w:t>
      </w:r>
      <w:r>
        <w:rPr>
          <w:noProof/>
        </w:rPr>
        <w:t xml:space="preserve"> </w:t>
      </w:r>
      <w:r w:rsidR="00700284">
        <w:rPr>
          <w:noProof/>
        </w:rPr>
        <w:t>https://doi.org/</w:t>
      </w:r>
      <w:r w:rsidRPr="00066F70">
        <w:rPr>
          <w:noProof/>
        </w:rPr>
        <w:t>10.1093/dnares/dsx040</w:t>
      </w:r>
      <w:r>
        <w:rPr>
          <w:noProof/>
        </w:rPr>
        <w:t>.</w:t>
      </w:r>
    </w:p>
    <w:p w14:paraId="183DDB43" w14:textId="5105A321" w:rsidR="00871026" w:rsidRDefault="00871026" w:rsidP="00871026">
      <w:pPr>
        <w:pStyle w:val="EndNoteBibliography"/>
        <w:spacing w:after="240" w:line="480" w:lineRule="auto"/>
        <w:ind w:left="720" w:hanging="720"/>
        <w:rPr>
          <w:noProof/>
        </w:rPr>
      </w:pPr>
      <w:r w:rsidRPr="002F1903">
        <w:rPr>
          <w:noProof/>
        </w:rPr>
        <w:t>Yu C</w:t>
      </w:r>
      <w:r w:rsidR="00700284">
        <w:rPr>
          <w:noProof/>
        </w:rPr>
        <w:t xml:space="preserve"> et al.</w:t>
      </w:r>
      <w:r w:rsidRPr="002F1903">
        <w:rPr>
          <w:noProof/>
        </w:rPr>
        <w:t xml:space="preserve"> 2021. Genome assembly and annotation of </w:t>
      </w:r>
      <w:r>
        <w:rPr>
          <w:i/>
          <w:noProof/>
        </w:rPr>
        <w:t>B</w:t>
      </w:r>
      <w:r w:rsidRPr="002F1903">
        <w:rPr>
          <w:i/>
          <w:noProof/>
        </w:rPr>
        <w:t>otryosphaeria dothidea</w:t>
      </w:r>
      <w:r w:rsidRPr="002F1903">
        <w:rPr>
          <w:noProof/>
        </w:rPr>
        <w:t xml:space="preserve"> sdau11-99, a latent pathogen of apple fruit ring rot in </w:t>
      </w:r>
      <w:r>
        <w:rPr>
          <w:noProof/>
        </w:rPr>
        <w:t>C</w:t>
      </w:r>
      <w:r w:rsidRPr="002F1903">
        <w:rPr>
          <w:noProof/>
        </w:rPr>
        <w:t>hina. Plant Dis. 105(05):1555-1557.</w:t>
      </w:r>
      <w:r>
        <w:rPr>
          <w:noProof/>
        </w:rPr>
        <w:t xml:space="preserve"> </w:t>
      </w:r>
      <w:r w:rsidR="00700284">
        <w:rPr>
          <w:noProof/>
        </w:rPr>
        <w:t>https://doi.org/</w:t>
      </w:r>
      <w:r w:rsidRPr="00066F70">
        <w:rPr>
          <w:noProof/>
        </w:rPr>
        <w:t>10.1094/PDIS-06-20-1182-A</w:t>
      </w:r>
      <w:r>
        <w:rPr>
          <w:noProof/>
        </w:rPr>
        <w:t>.</w:t>
      </w:r>
    </w:p>
    <w:p w14:paraId="3B36EB06" w14:textId="4AA09F69" w:rsidR="00BE289D" w:rsidRPr="00871026" w:rsidRDefault="00871026" w:rsidP="00871026">
      <w:pPr>
        <w:pStyle w:val="EndNoteBibliography"/>
        <w:spacing w:after="240" w:line="480" w:lineRule="auto"/>
        <w:ind w:left="720" w:hanging="720"/>
        <w:rPr>
          <w:noProof/>
        </w:rPr>
      </w:pPr>
      <w:r w:rsidRPr="002F1903">
        <w:rPr>
          <w:noProof/>
        </w:rPr>
        <w:t xml:space="preserve">Yu C, Diao Y, Lu Q, Zhao J, Cui S, Xiong X, Lu A, Zhang X, Liu H. 2022. Comparative genomics reveals evolutionary traits, mating strategies, and pathogenicity-related genes variation of </w:t>
      </w:r>
      <w:r>
        <w:rPr>
          <w:i/>
          <w:noProof/>
        </w:rPr>
        <w:t>B</w:t>
      </w:r>
      <w:r w:rsidRPr="002F1903">
        <w:rPr>
          <w:i/>
          <w:noProof/>
        </w:rPr>
        <w:t>otryosphaeriaceae</w:t>
      </w:r>
      <w:r w:rsidRPr="002F1903">
        <w:rPr>
          <w:noProof/>
        </w:rPr>
        <w:t>. Front Microbiol. 13.</w:t>
      </w:r>
      <w:r>
        <w:rPr>
          <w:noProof/>
        </w:rPr>
        <w:t xml:space="preserve"> </w:t>
      </w:r>
      <w:r w:rsidR="00700284">
        <w:rPr>
          <w:noProof/>
        </w:rPr>
        <w:t>https://doi.org/</w:t>
      </w:r>
      <w:r w:rsidRPr="00066F70">
        <w:rPr>
          <w:noProof/>
        </w:rPr>
        <w:t>10.3389/fmicb.2022.800981</w:t>
      </w:r>
      <w:r>
        <w:rPr>
          <w:noProof/>
        </w:rPr>
        <w:t>.</w:t>
      </w:r>
      <w:r w:rsidR="00B074EA" w:rsidRPr="00405E47">
        <w:rPr>
          <w:noProof/>
        </w:rPr>
        <w:t xml:space="preserve"> </w:t>
      </w:r>
    </w:p>
    <w:sectPr w:rsidR="00BE289D" w:rsidRPr="00871026" w:rsidSect="00A138D7">
      <w:pgSz w:w="11906" w:h="16838"/>
      <w:pgMar w:top="1418" w:right="1418" w:bottom="1418" w:left="1418" w:header="708" w:footer="708" w:gutter="0"/>
      <w:lnNumType w:countBy="1" w:restart="continuous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Menlo">
    <w:panose1 w:val="020B0609030804020204"/>
    <w:charset w:val="00"/>
    <w:family w:val="modern"/>
    <w:pitch w:val="fixed"/>
    <w:sig w:usb0="E60022FF" w:usb1="D200F9FB" w:usb2="02000028" w:usb3="00000000" w:csb0="000001DF" w:csb1="00000000"/>
  </w:font>
  <w:font w:name="Aptos Narrow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</w:docVars>
  <w:rsids>
    <w:rsidRoot w:val="00B074EA"/>
    <w:rsid w:val="0000403C"/>
    <w:rsid w:val="00063BD5"/>
    <w:rsid w:val="00067D84"/>
    <w:rsid w:val="000759D0"/>
    <w:rsid w:val="000B7F8E"/>
    <w:rsid w:val="000E41B6"/>
    <w:rsid w:val="000F50EA"/>
    <w:rsid w:val="00101252"/>
    <w:rsid w:val="001048BF"/>
    <w:rsid w:val="00112578"/>
    <w:rsid w:val="00133ED2"/>
    <w:rsid w:val="001B0CA9"/>
    <w:rsid w:val="001E3FF9"/>
    <w:rsid w:val="00232F5F"/>
    <w:rsid w:val="00240B50"/>
    <w:rsid w:val="00250A7E"/>
    <w:rsid w:val="002543E4"/>
    <w:rsid w:val="0025737F"/>
    <w:rsid w:val="002632A5"/>
    <w:rsid w:val="00270C90"/>
    <w:rsid w:val="002C1443"/>
    <w:rsid w:val="002D1AD5"/>
    <w:rsid w:val="002D39C6"/>
    <w:rsid w:val="002E6A97"/>
    <w:rsid w:val="003022A9"/>
    <w:rsid w:val="003167A6"/>
    <w:rsid w:val="00332E52"/>
    <w:rsid w:val="00344A2B"/>
    <w:rsid w:val="00347A64"/>
    <w:rsid w:val="003609E4"/>
    <w:rsid w:val="00374531"/>
    <w:rsid w:val="003846C6"/>
    <w:rsid w:val="003875BC"/>
    <w:rsid w:val="003A5B24"/>
    <w:rsid w:val="003F7E8B"/>
    <w:rsid w:val="00407D23"/>
    <w:rsid w:val="00412C85"/>
    <w:rsid w:val="00442902"/>
    <w:rsid w:val="004A0CBF"/>
    <w:rsid w:val="004C55A1"/>
    <w:rsid w:val="0050266D"/>
    <w:rsid w:val="0050539D"/>
    <w:rsid w:val="00527112"/>
    <w:rsid w:val="00536713"/>
    <w:rsid w:val="005435D8"/>
    <w:rsid w:val="0055538F"/>
    <w:rsid w:val="00575A60"/>
    <w:rsid w:val="005769B6"/>
    <w:rsid w:val="00582043"/>
    <w:rsid w:val="005B35DD"/>
    <w:rsid w:val="005B64B2"/>
    <w:rsid w:val="005D6A9C"/>
    <w:rsid w:val="005E5D3A"/>
    <w:rsid w:val="00604890"/>
    <w:rsid w:val="00631E5C"/>
    <w:rsid w:val="00645F6E"/>
    <w:rsid w:val="006730F3"/>
    <w:rsid w:val="00681D27"/>
    <w:rsid w:val="00700284"/>
    <w:rsid w:val="00702903"/>
    <w:rsid w:val="00705F3C"/>
    <w:rsid w:val="00726DF6"/>
    <w:rsid w:val="0073505E"/>
    <w:rsid w:val="00735CAB"/>
    <w:rsid w:val="007B2E29"/>
    <w:rsid w:val="008226E6"/>
    <w:rsid w:val="00863504"/>
    <w:rsid w:val="00871026"/>
    <w:rsid w:val="00875AC7"/>
    <w:rsid w:val="008E7EF4"/>
    <w:rsid w:val="008F3D18"/>
    <w:rsid w:val="008F53C7"/>
    <w:rsid w:val="00903B41"/>
    <w:rsid w:val="009266E7"/>
    <w:rsid w:val="00954A95"/>
    <w:rsid w:val="00956639"/>
    <w:rsid w:val="0098348A"/>
    <w:rsid w:val="009B3B89"/>
    <w:rsid w:val="009D3050"/>
    <w:rsid w:val="009F4ABF"/>
    <w:rsid w:val="00A138D7"/>
    <w:rsid w:val="00A4048E"/>
    <w:rsid w:val="00A654D3"/>
    <w:rsid w:val="00A676CA"/>
    <w:rsid w:val="00A90043"/>
    <w:rsid w:val="00AC2C27"/>
    <w:rsid w:val="00AD1A3D"/>
    <w:rsid w:val="00B01194"/>
    <w:rsid w:val="00B049CC"/>
    <w:rsid w:val="00B074EA"/>
    <w:rsid w:val="00B12B5E"/>
    <w:rsid w:val="00B30802"/>
    <w:rsid w:val="00B320F6"/>
    <w:rsid w:val="00B536B1"/>
    <w:rsid w:val="00B84511"/>
    <w:rsid w:val="00B934F4"/>
    <w:rsid w:val="00B93C58"/>
    <w:rsid w:val="00BA2501"/>
    <w:rsid w:val="00BB62A5"/>
    <w:rsid w:val="00BD087D"/>
    <w:rsid w:val="00BD55A5"/>
    <w:rsid w:val="00BE0271"/>
    <w:rsid w:val="00BE289D"/>
    <w:rsid w:val="00BF365D"/>
    <w:rsid w:val="00C02A45"/>
    <w:rsid w:val="00C1269F"/>
    <w:rsid w:val="00C13402"/>
    <w:rsid w:val="00C34928"/>
    <w:rsid w:val="00C35E80"/>
    <w:rsid w:val="00C50BE5"/>
    <w:rsid w:val="00C62507"/>
    <w:rsid w:val="00CA12F0"/>
    <w:rsid w:val="00CA6E23"/>
    <w:rsid w:val="00CD1394"/>
    <w:rsid w:val="00CE09A7"/>
    <w:rsid w:val="00D42DB6"/>
    <w:rsid w:val="00D710AF"/>
    <w:rsid w:val="00D7354B"/>
    <w:rsid w:val="00D76B71"/>
    <w:rsid w:val="00D77803"/>
    <w:rsid w:val="00DB67CE"/>
    <w:rsid w:val="00DC4306"/>
    <w:rsid w:val="00DE074A"/>
    <w:rsid w:val="00E22211"/>
    <w:rsid w:val="00E44714"/>
    <w:rsid w:val="00E60592"/>
    <w:rsid w:val="00E63BC0"/>
    <w:rsid w:val="00E854C9"/>
    <w:rsid w:val="00E90D3C"/>
    <w:rsid w:val="00EB4CB8"/>
    <w:rsid w:val="00ED6FE0"/>
    <w:rsid w:val="00EE67BC"/>
    <w:rsid w:val="00F02C03"/>
    <w:rsid w:val="00F31CC5"/>
    <w:rsid w:val="00F53CAF"/>
    <w:rsid w:val="00F62A7A"/>
    <w:rsid w:val="00FA6390"/>
    <w:rsid w:val="00FE38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2847DC16"/>
  <w15:chartTrackingRefBased/>
  <w15:docId w15:val="{D3026A8B-25EA-9E4A-B904-DED9801576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74EA"/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B074E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n-GB"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074E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n-GB"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074EA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n-GB"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074EA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en-GB"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074EA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en-GB"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074EA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en-GB"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074EA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en-GB"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074EA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en-GB"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074EA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en-GB"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074EA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074EA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074EA"/>
    <w:rPr>
      <w:rFonts w:eastAsiaTheme="majorEastAsia" w:cstheme="majorBidi"/>
      <w:color w:val="0F4761" w:themeColor="accent1" w:themeShade="BF"/>
      <w:sz w:val="28"/>
      <w:szCs w:val="28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074EA"/>
    <w:rPr>
      <w:rFonts w:eastAsiaTheme="majorEastAsia" w:cstheme="majorBidi"/>
      <w:i/>
      <w:iCs/>
      <w:color w:val="0F4761" w:themeColor="accent1" w:themeShade="BF"/>
      <w:lang w:val="en-GB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074EA"/>
    <w:rPr>
      <w:rFonts w:eastAsiaTheme="majorEastAsia" w:cstheme="majorBidi"/>
      <w:color w:val="0F4761" w:themeColor="accent1" w:themeShade="BF"/>
      <w:lang w:val="en-GB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074EA"/>
    <w:rPr>
      <w:rFonts w:eastAsiaTheme="majorEastAsia" w:cstheme="majorBidi"/>
      <w:i/>
      <w:iCs/>
      <w:color w:val="595959" w:themeColor="text1" w:themeTint="A6"/>
      <w:lang w:val="en-GB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074EA"/>
    <w:rPr>
      <w:rFonts w:eastAsiaTheme="majorEastAsia" w:cstheme="majorBidi"/>
      <w:color w:val="595959" w:themeColor="text1" w:themeTint="A6"/>
      <w:lang w:val="en-GB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074EA"/>
    <w:rPr>
      <w:rFonts w:eastAsiaTheme="majorEastAsia" w:cstheme="majorBidi"/>
      <w:i/>
      <w:iCs/>
      <w:color w:val="272727" w:themeColor="text1" w:themeTint="D8"/>
      <w:lang w:val="en-GB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074EA"/>
    <w:rPr>
      <w:rFonts w:eastAsiaTheme="majorEastAsia" w:cstheme="majorBidi"/>
      <w:color w:val="272727" w:themeColor="text1" w:themeTint="D8"/>
      <w:lang w:val="en-GB"/>
    </w:rPr>
  </w:style>
  <w:style w:type="paragraph" w:styleId="Title">
    <w:name w:val="Title"/>
    <w:basedOn w:val="Normal"/>
    <w:next w:val="Normal"/>
    <w:link w:val="TitleChar"/>
    <w:uiPriority w:val="10"/>
    <w:qFormat/>
    <w:rsid w:val="00B074E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GB"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B074EA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Subtitle">
    <w:name w:val="Subtitle"/>
    <w:basedOn w:val="Normal"/>
    <w:next w:val="Normal"/>
    <w:link w:val="SubtitleChar"/>
    <w:uiPriority w:val="11"/>
    <w:qFormat/>
    <w:rsid w:val="00B074EA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n-GB"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B074EA"/>
    <w:rPr>
      <w:rFonts w:eastAsiaTheme="majorEastAsia" w:cstheme="majorBidi"/>
      <w:color w:val="595959" w:themeColor="text1" w:themeTint="A6"/>
      <w:spacing w:val="15"/>
      <w:sz w:val="28"/>
      <w:szCs w:val="28"/>
      <w:lang w:val="en-GB"/>
    </w:rPr>
  </w:style>
  <w:style w:type="paragraph" w:styleId="Quote">
    <w:name w:val="Quote"/>
    <w:basedOn w:val="Normal"/>
    <w:next w:val="Normal"/>
    <w:link w:val="QuoteChar"/>
    <w:uiPriority w:val="29"/>
    <w:qFormat/>
    <w:rsid w:val="00B074EA"/>
    <w:pPr>
      <w:spacing w:before="160" w:after="16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en-GB"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B074EA"/>
    <w:rPr>
      <w:i/>
      <w:iCs/>
      <w:color w:val="404040" w:themeColor="text1" w:themeTint="BF"/>
      <w:lang w:val="en-GB"/>
    </w:rPr>
  </w:style>
  <w:style w:type="paragraph" w:styleId="ListParagraph">
    <w:name w:val="List Paragraph"/>
    <w:basedOn w:val="Normal"/>
    <w:uiPriority w:val="34"/>
    <w:qFormat/>
    <w:rsid w:val="00B074EA"/>
    <w:pPr>
      <w:ind w:left="720"/>
      <w:contextualSpacing/>
    </w:pPr>
    <w:rPr>
      <w:rFonts w:asciiTheme="minorHAnsi" w:eastAsiaTheme="minorHAnsi" w:hAnsiTheme="minorHAnsi" w:cstheme="minorBidi"/>
      <w:kern w:val="2"/>
      <w:lang w:val="en-GB"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B074E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074E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en-GB"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074EA"/>
    <w:rPr>
      <w:i/>
      <w:iCs/>
      <w:color w:val="0F4761" w:themeColor="accent1" w:themeShade="BF"/>
      <w:lang w:val="en-GB"/>
    </w:rPr>
  </w:style>
  <w:style w:type="character" w:styleId="IntenseReference">
    <w:name w:val="Intense Reference"/>
    <w:basedOn w:val="DefaultParagraphFont"/>
    <w:uiPriority w:val="32"/>
    <w:qFormat/>
    <w:rsid w:val="00B074EA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B074EA"/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B074EA"/>
    <w:rPr>
      <w:sz w:val="16"/>
      <w:szCs w:val="16"/>
    </w:rPr>
  </w:style>
  <w:style w:type="paragraph" w:customStyle="1" w:styleId="EndNoteBibliographyTitle">
    <w:name w:val="EndNote Bibliography Title"/>
    <w:basedOn w:val="Normal"/>
    <w:link w:val="EndNoteBibliographyTitleChar"/>
    <w:rsid w:val="00B074EA"/>
    <w:pPr>
      <w:jc w:val="center"/>
    </w:pPr>
    <w:rPr>
      <w:rFonts w:ascii="Arial" w:hAnsi="Arial" w:cs="Arial"/>
      <w:sz w:val="22"/>
      <w:lang w:val="en-GB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B074EA"/>
    <w:rPr>
      <w:rFonts w:ascii="Arial" w:eastAsia="Times New Roman" w:hAnsi="Arial" w:cs="Arial"/>
      <w:kern w:val="0"/>
      <w:sz w:val="22"/>
      <w:lang w:val="en-GB" w:eastAsia="en-GB"/>
      <w14:ligatures w14:val="none"/>
    </w:rPr>
  </w:style>
  <w:style w:type="paragraph" w:customStyle="1" w:styleId="EndNoteBibliography">
    <w:name w:val="EndNote Bibliography"/>
    <w:basedOn w:val="Normal"/>
    <w:link w:val="EndNoteBibliographyChar"/>
    <w:rsid w:val="00B074EA"/>
    <w:pPr>
      <w:spacing w:line="360" w:lineRule="auto"/>
    </w:pPr>
    <w:rPr>
      <w:rFonts w:ascii="Arial" w:hAnsi="Arial" w:cs="Arial"/>
      <w:sz w:val="22"/>
      <w:lang w:val="en-GB"/>
    </w:rPr>
  </w:style>
  <w:style w:type="character" w:customStyle="1" w:styleId="EndNoteBibliographyChar">
    <w:name w:val="EndNote Bibliography Char"/>
    <w:basedOn w:val="DefaultParagraphFont"/>
    <w:link w:val="EndNoteBibliography"/>
    <w:rsid w:val="00B074EA"/>
    <w:rPr>
      <w:rFonts w:ascii="Arial" w:eastAsia="Times New Roman" w:hAnsi="Arial" w:cs="Arial"/>
      <w:kern w:val="0"/>
      <w:sz w:val="22"/>
      <w:lang w:val="en-GB" w:eastAsia="en-GB"/>
      <w14:ligatures w14:val="none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074E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074EA"/>
    <w:rPr>
      <w:rFonts w:ascii="Times New Roman" w:eastAsia="Times New Roman" w:hAnsi="Times New Roman" w:cs="Times New Roman"/>
      <w:kern w:val="0"/>
      <w:sz w:val="20"/>
      <w:szCs w:val="20"/>
      <w:lang w:eastAsia="en-GB"/>
      <w14:ligatures w14:val="none"/>
    </w:rPr>
  </w:style>
  <w:style w:type="character" w:styleId="LineNumber">
    <w:name w:val="line number"/>
    <w:basedOn w:val="DefaultParagraphFont"/>
    <w:uiPriority w:val="99"/>
    <w:semiHidden/>
    <w:unhideWhenUsed/>
    <w:rsid w:val="00344A2B"/>
  </w:style>
  <w:style w:type="character" w:styleId="Hyperlink">
    <w:name w:val="Hyperlink"/>
    <w:basedOn w:val="DefaultParagraphFont"/>
    <w:uiPriority w:val="99"/>
    <w:semiHidden/>
    <w:unhideWhenUsed/>
    <w:rsid w:val="00BB62A5"/>
    <w:rPr>
      <w:color w:val="0000FF"/>
      <w:u w:val="single"/>
    </w:rPr>
  </w:style>
  <w:style w:type="paragraph" w:styleId="Revision">
    <w:name w:val="Revision"/>
    <w:hidden/>
    <w:uiPriority w:val="99"/>
    <w:semiHidden/>
    <w:rsid w:val="00B049CC"/>
    <w:rPr>
      <w:rFonts w:ascii="Times New Roman" w:eastAsia="Times New Roman" w:hAnsi="Times New Roman" w:cs="Times New Roman"/>
      <w:kern w:val="0"/>
      <w:lang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70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2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17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4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42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6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7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0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80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78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ataview.ncbi.nlm.nih.gov/object/SRR32830890" TargetMode="External"/><Relationship Id="rId13" Type="http://schemas.openxmlformats.org/officeDocument/2006/relationships/hyperlink" Target="https://dataview.ncbi.nlm.nih.gov/object/SRR32830885" TargetMode="External"/><Relationship Id="rId18" Type="http://schemas.openxmlformats.org/officeDocument/2006/relationships/image" Target="media/image3.png"/><Relationship Id="rId26" Type="http://schemas.openxmlformats.org/officeDocument/2006/relationships/image" Target="media/image11.png"/><Relationship Id="rId3" Type="http://schemas.openxmlformats.org/officeDocument/2006/relationships/webSettings" Target="webSettings.xml"/><Relationship Id="rId21" Type="http://schemas.openxmlformats.org/officeDocument/2006/relationships/image" Target="media/image6.svg"/><Relationship Id="rId7" Type="http://schemas.openxmlformats.org/officeDocument/2006/relationships/hyperlink" Target="https://dataview.ncbi.nlm.nih.gov/object/SRR32830891" TargetMode="External"/><Relationship Id="rId12" Type="http://schemas.openxmlformats.org/officeDocument/2006/relationships/hyperlink" Target="https://dataview.ncbi.nlm.nih.gov/object/SRR32830886" TargetMode="External"/><Relationship Id="rId17" Type="http://schemas.openxmlformats.org/officeDocument/2006/relationships/image" Target="media/image2.png"/><Relationship Id="rId25" Type="http://schemas.openxmlformats.org/officeDocument/2006/relationships/image" Target="media/image10.svg"/><Relationship Id="rId2" Type="http://schemas.openxmlformats.org/officeDocument/2006/relationships/settings" Target="settings.xml"/><Relationship Id="rId16" Type="http://schemas.openxmlformats.org/officeDocument/2006/relationships/image" Target="media/image1.jpg"/><Relationship Id="rId20" Type="http://schemas.openxmlformats.org/officeDocument/2006/relationships/image" Target="media/image5.pn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dataview.ncbi.nlm.nih.gov/object/SRR32830892" TargetMode="External"/><Relationship Id="rId11" Type="http://schemas.openxmlformats.org/officeDocument/2006/relationships/hyperlink" Target="https://dataview.ncbi.nlm.nih.gov/object/SRR32830887" TargetMode="External"/><Relationship Id="rId24" Type="http://schemas.openxmlformats.org/officeDocument/2006/relationships/image" Target="media/image9.png"/><Relationship Id="rId5" Type="http://schemas.openxmlformats.org/officeDocument/2006/relationships/hyperlink" Target="https://dataview.ncbi.nlm.nih.gov/object/SRR32830895" TargetMode="External"/><Relationship Id="rId15" Type="http://schemas.openxmlformats.org/officeDocument/2006/relationships/hyperlink" Target="https://dataview.ncbi.nlm.nih.gov/object/SRR32830893" TargetMode="External"/><Relationship Id="rId23" Type="http://schemas.openxmlformats.org/officeDocument/2006/relationships/image" Target="media/image8.svg"/><Relationship Id="rId28" Type="http://schemas.openxmlformats.org/officeDocument/2006/relationships/fontTable" Target="fontTable.xml"/><Relationship Id="rId10" Type="http://schemas.openxmlformats.org/officeDocument/2006/relationships/hyperlink" Target="https://dataview.ncbi.nlm.nih.gov/object/SRR32830888" TargetMode="External"/><Relationship Id="rId19" Type="http://schemas.openxmlformats.org/officeDocument/2006/relationships/image" Target="media/image4.svg"/><Relationship Id="rId4" Type="http://schemas.openxmlformats.org/officeDocument/2006/relationships/hyperlink" Target="https://dataview.ncbi.nlm.nih.gov/object/SRR32830896" TargetMode="External"/><Relationship Id="rId9" Type="http://schemas.openxmlformats.org/officeDocument/2006/relationships/hyperlink" Target="https://dataview.ncbi.nlm.nih.gov/object/SRR32830889" TargetMode="External"/><Relationship Id="rId14" Type="http://schemas.openxmlformats.org/officeDocument/2006/relationships/hyperlink" Target="https://dataview.ncbi.nlm.nih.gov/object/SRR32830894" TargetMode="External"/><Relationship Id="rId22" Type="http://schemas.openxmlformats.org/officeDocument/2006/relationships/image" Target="media/image7.png"/><Relationship Id="rId27" Type="http://schemas.openxmlformats.org/officeDocument/2006/relationships/image" Target="media/image12.sv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20</Pages>
  <Words>3411</Words>
  <Characters>19449</Characters>
  <Application>Microsoft Office Word</Application>
  <DocSecurity>0</DocSecurity>
  <Lines>162</Lines>
  <Paragraphs>45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Preston Shaw</dc:creator>
  <cp:keywords/>
  <dc:description/>
  <cp:lastModifiedBy>Mr. PL Shaw</cp:lastModifiedBy>
  <cp:revision>4</cp:revision>
  <dcterms:created xsi:type="dcterms:W3CDTF">2025-10-15T06:57:00Z</dcterms:created>
  <dcterms:modified xsi:type="dcterms:W3CDTF">2025-10-15T07:06:00Z</dcterms:modified>
</cp:coreProperties>
</file>