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D47D9E" w14:textId="707BF76D" w:rsidR="009A45AD" w:rsidRPr="009C0635" w:rsidRDefault="009A45AD" w:rsidP="009A45AD">
      <w:pPr>
        <w:pStyle w:val="NormalWeb"/>
        <w:shd w:val="clear" w:color="auto" w:fill="FFFFFF" w:themeFill="background1"/>
        <w:rPr>
          <w:color w:val="000000" w:themeColor="text1"/>
          <w:sz w:val="28"/>
          <w:szCs w:val="28"/>
        </w:rPr>
      </w:pPr>
      <w:bookmarkStart w:id="0" w:name="_GoBack"/>
      <w:bookmarkEnd w:id="0"/>
      <w:r>
        <w:rPr>
          <w:b/>
          <w:bCs/>
          <w:color w:val="000000" w:themeColor="text1"/>
          <w:sz w:val="28"/>
          <w:szCs w:val="28"/>
        </w:rPr>
        <w:t xml:space="preserve">Appendix </w:t>
      </w:r>
      <w:r w:rsidR="0091646E">
        <w:rPr>
          <w:b/>
          <w:bCs/>
          <w:color w:val="000000" w:themeColor="text1"/>
          <w:sz w:val="28"/>
          <w:szCs w:val="28"/>
        </w:rPr>
        <w:t>2</w:t>
      </w:r>
      <w:r>
        <w:rPr>
          <w:b/>
          <w:bCs/>
          <w:color w:val="000000" w:themeColor="text1"/>
          <w:sz w:val="28"/>
          <w:szCs w:val="28"/>
        </w:rPr>
        <w:t xml:space="preserve">: </w:t>
      </w:r>
      <w:r w:rsidRPr="009C0635">
        <w:rPr>
          <w:b/>
          <w:bCs/>
          <w:color w:val="000000" w:themeColor="text1"/>
          <w:sz w:val="28"/>
          <w:szCs w:val="28"/>
        </w:rPr>
        <w:t xml:space="preserve">Predictor </w:t>
      </w:r>
      <w:r>
        <w:rPr>
          <w:b/>
          <w:bCs/>
          <w:color w:val="000000" w:themeColor="text1"/>
          <w:sz w:val="28"/>
          <w:szCs w:val="28"/>
        </w:rPr>
        <w:t>V</w:t>
      </w:r>
      <w:r w:rsidRPr="009C0635">
        <w:rPr>
          <w:b/>
          <w:bCs/>
          <w:color w:val="000000" w:themeColor="text1"/>
          <w:sz w:val="28"/>
          <w:szCs w:val="28"/>
        </w:rPr>
        <w:t xml:space="preserve">ariables </w:t>
      </w:r>
    </w:p>
    <w:p w14:paraId="4620A48C" w14:textId="77777777" w:rsidR="00B7374E" w:rsidRDefault="00B7374E" w:rsidP="00B7374E">
      <w:pPr>
        <w:shd w:val="clear" w:color="auto" w:fill="FFFFFF" w:themeFill="background1"/>
        <w:rPr>
          <w:color w:val="000000" w:themeColor="text1"/>
        </w:rPr>
      </w:pPr>
    </w:p>
    <w:p w14:paraId="433E1E25" w14:textId="6E8EC0BD" w:rsidR="00B7374E" w:rsidRPr="004A5225" w:rsidRDefault="00B7374E" w:rsidP="00B7374E">
      <w:pPr>
        <w:shd w:val="clear" w:color="auto" w:fill="FFFFFF" w:themeFill="background1"/>
        <w:rPr>
          <w:rFonts w:ascii="Times New Roman" w:hAnsi="Times New Roman" w:cs="Times New Roman"/>
          <w:color w:val="000000" w:themeColor="text1"/>
        </w:rPr>
      </w:pPr>
      <w:r w:rsidRPr="004A5225">
        <w:rPr>
          <w:rFonts w:ascii="Times New Roman" w:hAnsi="Times New Roman" w:cs="Times New Roman"/>
          <w:color w:val="000000" w:themeColor="text1"/>
        </w:rPr>
        <w:t xml:space="preserve">Table </w:t>
      </w:r>
      <w:r w:rsidR="0091646E">
        <w:rPr>
          <w:rFonts w:ascii="Times New Roman" w:hAnsi="Times New Roman" w:cs="Times New Roman"/>
          <w:color w:val="000000" w:themeColor="text1"/>
        </w:rPr>
        <w:t>2</w:t>
      </w:r>
      <w:r w:rsidRPr="004A5225">
        <w:rPr>
          <w:rFonts w:ascii="Times New Roman" w:hAnsi="Times New Roman" w:cs="Times New Roman"/>
          <w:color w:val="000000" w:themeColor="text1"/>
        </w:rPr>
        <w:t>.1: Demographic variables (7 variables)</w:t>
      </w:r>
    </w:p>
    <w:p w14:paraId="411743CA" w14:textId="77777777" w:rsidR="00B7374E" w:rsidRPr="004A5225" w:rsidRDefault="00B7374E" w:rsidP="00B7374E">
      <w:pPr>
        <w:shd w:val="clear" w:color="auto" w:fill="FFFFFF" w:themeFill="background1"/>
        <w:rPr>
          <w:rFonts w:ascii="Times New Roman" w:hAnsi="Times New Roman" w:cs="Times New Roman"/>
          <w:b/>
          <w:bCs/>
          <w:color w:val="000000" w:themeColor="text1"/>
        </w:rPr>
      </w:pPr>
    </w:p>
    <w:tbl>
      <w:tblPr>
        <w:tblStyle w:val="TableGrid"/>
        <w:tblW w:w="9355" w:type="dxa"/>
        <w:tblLook w:val="04A0" w:firstRow="1" w:lastRow="0" w:firstColumn="1" w:lastColumn="0" w:noHBand="0" w:noVBand="1"/>
      </w:tblPr>
      <w:tblGrid>
        <w:gridCol w:w="1885"/>
        <w:gridCol w:w="3780"/>
        <w:gridCol w:w="3690"/>
      </w:tblGrid>
      <w:tr w:rsidR="00B7374E" w:rsidRPr="004A5225" w14:paraId="59CE9B94" w14:textId="77777777" w:rsidTr="002A6B90">
        <w:tc>
          <w:tcPr>
            <w:tcW w:w="1885" w:type="dxa"/>
          </w:tcPr>
          <w:p w14:paraId="349067C3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Variable</w:t>
            </w:r>
          </w:p>
        </w:tc>
        <w:tc>
          <w:tcPr>
            <w:tcW w:w="3780" w:type="dxa"/>
          </w:tcPr>
          <w:p w14:paraId="22E97357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Question</w:t>
            </w:r>
          </w:p>
        </w:tc>
        <w:tc>
          <w:tcPr>
            <w:tcW w:w="3690" w:type="dxa"/>
          </w:tcPr>
          <w:p w14:paraId="70FA9FBA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Response options</w:t>
            </w:r>
          </w:p>
        </w:tc>
      </w:tr>
      <w:tr w:rsidR="00B7374E" w:rsidRPr="004A5225" w14:paraId="4EBE01A9" w14:textId="77777777" w:rsidTr="002A6B90">
        <w:tc>
          <w:tcPr>
            <w:tcW w:w="1885" w:type="dxa"/>
          </w:tcPr>
          <w:p w14:paraId="66336417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 xml:space="preserve"> Age</w:t>
            </w:r>
          </w:p>
        </w:tc>
        <w:tc>
          <w:tcPr>
            <w:tcW w:w="3780" w:type="dxa"/>
          </w:tcPr>
          <w:p w14:paraId="5C93B2B3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What is your age?</w:t>
            </w:r>
          </w:p>
        </w:tc>
        <w:tc>
          <w:tcPr>
            <w:tcW w:w="3690" w:type="dxa"/>
          </w:tcPr>
          <w:p w14:paraId="293B6FE5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In years</w:t>
            </w:r>
          </w:p>
          <w:p w14:paraId="68406920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0A0DCEAA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</w:rPr>
              <w:t>Split into dichotomous variables (&lt;=57 years of age and &gt;57 years of age) based on the median</w:t>
            </w:r>
          </w:p>
        </w:tc>
      </w:tr>
      <w:tr w:rsidR="00B7374E" w:rsidRPr="004A5225" w14:paraId="77106C01" w14:textId="77777777" w:rsidTr="002A6B90">
        <w:tc>
          <w:tcPr>
            <w:tcW w:w="1885" w:type="dxa"/>
          </w:tcPr>
          <w:p w14:paraId="6A52892F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Gender</w:t>
            </w:r>
          </w:p>
        </w:tc>
        <w:tc>
          <w:tcPr>
            <w:tcW w:w="3780" w:type="dxa"/>
          </w:tcPr>
          <w:p w14:paraId="7B65B347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What is your gender?</w:t>
            </w:r>
          </w:p>
        </w:tc>
        <w:tc>
          <w:tcPr>
            <w:tcW w:w="3690" w:type="dxa"/>
          </w:tcPr>
          <w:p w14:paraId="079B9785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Male (1), Female (2)</w:t>
            </w:r>
          </w:p>
        </w:tc>
      </w:tr>
      <w:tr w:rsidR="00B7374E" w:rsidRPr="004A5225" w14:paraId="3D5CA64D" w14:textId="77777777" w:rsidTr="002A6B90">
        <w:tc>
          <w:tcPr>
            <w:tcW w:w="1885" w:type="dxa"/>
          </w:tcPr>
          <w:p w14:paraId="4C0C6663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Education level</w:t>
            </w:r>
          </w:p>
          <w:p w14:paraId="12C0BFE8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14:paraId="078ED5E4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 xml:space="preserve">What is the highest level of education you have completed? </w:t>
            </w:r>
          </w:p>
        </w:tc>
        <w:tc>
          <w:tcPr>
            <w:tcW w:w="3690" w:type="dxa"/>
          </w:tcPr>
          <w:p w14:paraId="0DB03E8F" w14:textId="77777777" w:rsidR="00B7374E" w:rsidRPr="004A5225" w:rsidRDefault="00B7374E" w:rsidP="002A6B90">
            <w:pPr>
              <w:shd w:val="clear" w:color="auto" w:fill="FFFFFF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Highschool or less (1), College (2), Vocational training (3), Bachelor’s degree (4), Master’s degree or above (5)</w:t>
            </w:r>
          </w:p>
        </w:tc>
      </w:tr>
      <w:tr w:rsidR="00B7374E" w:rsidRPr="004A5225" w14:paraId="157996D2" w14:textId="77777777" w:rsidTr="002A6B90">
        <w:tc>
          <w:tcPr>
            <w:tcW w:w="1885" w:type="dxa"/>
          </w:tcPr>
          <w:p w14:paraId="2664B436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Employment type</w:t>
            </w:r>
          </w:p>
          <w:p w14:paraId="0062461A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</w:tcPr>
          <w:p w14:paraId="5527F5B0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What best describes your employment?</w:t>
            </w:r>
          </w:p>
          <w:p w14:paraId="79093B26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690" w:type="dxa"/>
          </w:tcPr>
          <w:p w14:paraId="722F23B4" w14:textId="77777777" w:rsidR="00B7374E" w:rsidRPr="004A5225" w:rsidRDefault="00B7374E" w:rsidP="002A6B90">
            <w:pPr>
              <w:shd w:val="clear" w:color="auto" w:fill="FFFFFF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Manager (1), Professional (2), Technical (3), Administrative (4), Skilled tradesman (5), Service occupation (6), Medical (7), Sales (8), Home maker (9), Student (10), Retired (11), Unemployed (12)</w:t>
            </w:r>
          </w:p>
        </w:tc>
      </w:tr>
      <w:tr w:rsidR="00B7374E" w:rsidRPr="004A5225" w14:paraId="58EB4BCD" w14:textId="77777777" w:rsidTr="002A6B90">
        <w:tc>
          <w:tcPr>
            <w:tcW w:w="1885" w:type="dxa"/>
          </w:tcPr>
          <w:p w14:paraId="749BB573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Loud noise exposure</w:t>
            </w:r>
          </w:p>
        </w:tc>
        <w:tc>
          <w:tcPr>
            <w:tcW w:w="3780" w:type="dxa"/>
          </w:tcPr>
          <w:p w14:paraId="148D01B4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Have you been exposed to loud noise?</w:t>
            </w:r>
          </w:p>
        </w:tc>
        <w:tc>
          <w:tcPr>
            <w:tcW w:w="3690" w:type="dxa"/>
          </w:tcPr>
          <w:p w14:paraId="008712DD" w14:textId="77777777" w:rsidR="00B7374E" w:rsidRPr="004A5225" w:rsidRDefault="00B7374E" w:rsidP="002A6B90">
            <w:pPr>
              <w:shd w:val="clear" w:color="auto" w:fill="FFFFFF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Yes (1) , No (0)</w:t>
            </w:r>
          </w:p>
        </w:tc>
      </w:tr>
      <w:tr w:rsidR="00B7374E" w:rsidRPr="004A5225" w14:paraId="7087C592" w14:textId="77777777" w:rsidTr="002A6B90">
        <w:tc>
          <w:tcPr>
            <w:tcW w:w="1885" w:type="dxa"/>
          </w:tcPr>
          <w:p w14:paraId="55C7D50F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Diagnosed with psychological condition</w:t>
            </w:r>
          </w:p>
        </w:tc>
        <w:tc>
          <w:tcPr>
            <w:tcW w:w="3780" w:type="dxa"/>
          </w:tcPr>
          <w:p w14:paraId="6E4580BB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Have you been presently diagnosed with any psychological conditions including anxiety and depression?</w:t>
            </w:r>
          </w:p>
        </w:tc>
        <w:tc>
          <w:tcPr>
            <w:tcW w:w="3690" w:type="dxa"/>
          </w:tcPr>
          <w:p w14:paraId="7B686F6E" w14:textId="77777777" w:rsidR="00B7374E" w:rsidRPr="004A5225" w:rsidRDefault="00B7374E" w:rsidP="002A6B90">
            <w:pPr>
              <w:shd w:val="clear" w:color="auto" w:fill="FFFFFF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Yes (1) , No (0)</w:t>
            </w:r>
          </w:p>
        </w:tc>
      </w:tr>
      <w:tr w:rsidR="00B7374E" w:rsidRPr="004A5225" w14:paraId="2EF560DA" w14:textId="77777777" w:rsidTr="002A6B90">
        <w:tc>
          <w:tcPr>
            <w:tcW w:w="1885" w:type="dxa"/>
          </w:tcPr>
          <w:p w14:paraId="23B3608F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</w:rPr>
              <w:t>Work less due to tinnitus</w:t>
            </w:r>
          </w:p>
        </w:tc>
        <w:tc>
          <w:tcPr>
            <w:tcW w:w="3780" w:type="dxa"/>
          </w:tcPr>
          <w:p w14:paraId="338C24CB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</w:rPr>
              <w:t>Do you work less because of your tinnitus?</w:t>
            </w:r>
          </w:p>
        </w:tc>
        <w:tc>
          <w:tcPr>
            <w:tcW w:w="3690" w:type="dxa"/>
          </w:tcPr>
          <w:p w14:paraId="226C473B" w14:textId="77777777" w:rsidR="00B7374E" w:rsidRPr="004A5225" w:rsidRDefault="00B7374E" w:rsidP="002A6B90">
            <w:pPr>
              <w:shd w:val="clear" w:color="auto" w:fill="FFFFFF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No (0), Reduced hours (1), Stopped work (2), Disability allowance (3)</w:t>
            </w:r>
          </w:p>
        </w:tc>
      </w:tr>
    </w:tbl>
    <w:p w14:paraId="16914A70" w14:textId="77777777" w:rsidR="00B7374E" w:rsidRDefault="00B7374E" w:rsidP="00B7374E">
      <w:pPr>
        <w:pStyle w:val="NormalWeb"/>
        <w:shd w:val="clear" w:color="auto" w:fill="FFFFFF" w:themeFill="background1"/>
        <w:rPr>
          <w:b/>
          <w:bCs/>
          <w:color w:val="000000" w:themeColor="text1"/>
        </w:rPr>
      </w:pPr>
    </w:p>
    <w:p w14:paraId="5EE169DA" w14:textId="77777777" w:rsidR="00B7374E" w:rsidRPr="009C0635" w:rsidRDefault="00B7374E" w:rsidP="00B7374E">
      <w:pPr>
        <w:pStyle w:val="NormalWeb"/>
        <w:shd w:val="clear" w:color="auto" w:fill="FFFFFF" w:themeFill="background1"/>
        <w:rPr>
          <w:b/>
          <w:bCs/>
          <w:color w:val="000000" w:themeColor="text1"/>
        </w:rPr>
      </w:pPr>
    </w:p>
    <w:p w14:paraId="08A6AEC2" w14:textId="0A20BD6B" w:rsidR="00B7374E" w:rsidRPr="00A2763A" w:rsidRDefault="00B7374E" w:rsidP="00B7374E">
      <w:pPr>
        <w:pStyle w:val="NormalWeb"/>
        <w:shd w:val="clear" w:color="auto" w:fill="FFFFFF" w:themeFill="background1"/>
        <w:rPr>
          <w:color w:val="000000" w:themeColor="text1"/>
        </w:rPr>
      </w:pPr>
      <w:r w:rsidRPr="00A2763A">
        <w:rPr>
          <w:color w:val="000000" w:themeColor="text1"/>
        </w:rPr>
        <w:t xml:space="preserve">Table </w:t>
      </w:r>
      <w:r w:rsidR="0091646E">
        <w:rPr>
          <w:color w:val="000000" w:themeColor="text1"/>
        </w:rPr>
        <w:t>2</w:t>
      </w:r>
      <w:r w:rsidRPr="00A2763A">
        <w:rPr>
          <w:color w:val="000000" w:themeColor="text1"/>
        </w:rPr>
        <w:t xml:space="preserve">.2: Tinnitus and hearing-related variables </w:t>
      </w:r>
      <w:r>
        <w:rPr>
          <w:color w:val="000000" w:themeColor="text1"/>
        </w:rPr>
        <w:t>(15 variables)</w:t>
      </w:r>
    </w:p>
    <w:p w14:paraId="7D8B04CA" w14:textId="77777777" w:rsidR="00B7374E" w:rsidRDefault="00B7374E" w:rsidP="00B7374E">
      <w:pPr>
        <w:pStyle w:val="NormalWeb"/>
        <w:shd w:val="clear" w:color="auto" w:fill="FFFFFF" w:themeFill="background1"/>
        <w:rPr>
          <w:b/>
          <w:bCs/>
          <w:color w:val="000000" w:themeColor="text1"/>
        </w:rPr>
      </w:pPr>
    </w:p>
    <w:tbl>
      <w:tblPr>
        <w:tblStyle w:val="TableGrid"/>
        <w:tblW w:w="9445" w:type="dxa"/>
        <w:tblLook w:val="04A0" w:firstRow="1" w:lastRow="0" w:firstColumn="1" w:lastColumn="0" w:noHBand="0" w:noVBand="1"/>
      </w:tblPr>
      <w:tblGrid>
        <w:gridCol w:w="1885"/>
        <w:gridCol w:w="4050"/>
        <w:gridCol w:w="3510"/>
      </w:tblGrid>
      <w:tr w:rsidR="00B7374E" w:rsidRPr="009C0635" w14:paraId="70CE7271" w14:textId="77777777" w:rsidTr="002A6B90">
        <w:tc>
          <w:tcPr>
            <w:tcW w:w="1885" w:type="dxa"/>
          </w:tcPr>
          <w:p w14:paraId="5943C20D" w14:textId="77777777" w:rsidR="00B7374E" w:rsidRPr="009C0635" w:rsidRDefault="00B7374E" w:rsidP="002A6B90">
            <w:pPr>
              <w:pStyle w:val="NormalWeb"/>
              <w:rPr>
                <w:b/>
                <w:bCs/>
                <w:color w:val="000000" w:themeColor="text1"/>
              </w:rPr>
            </w:pPr>
            <w:r w:rsidRPr="009C0635">
              <w:rPr>
                <w:b/>
                <w:bCs/>
                <w:color w:val="000000" w:themeColor="text1"/>
              </w:rPr>
              <w:t>Variable</w:t>
            </w:r>
          </w:p>
        </w:tc>
        <w:tc>
          <w:tcPr>
            <w:tcW w:w="4050" w:type="dxa"/>
          </w:tcPr>
          <w:p w14:paraId="1778528E" w14:textId="77777777" w:rsidR="00B7374E" w:rsidRPr="009C0635" w:rsidRDefault="00B7374E" w:rsidP="002A6B90">
            <w:pPr>
              <w:pStyle w:val="NormalWeb"/>
              <w:rPr>
                <w:b/>
                <w:bCs/>
                <w:color w:val="000000" w:themeColor="text1"/>
              </w:rPr>
            </w:pPr>
            <w:r w:rsidRPr="009C0635">
              <w:rPr>
                <w:b/>
                <w:bCs/>
                <w:color w:val="000000" w:themeColor="text1"/>
              </w:rPr>
              <w:t>Question</w:t>
            </w:r>
          </w:p>
        </w:tc>
        <w:tc>
          <w:tcPr>
            <w:tcW w:w="3510" w:type="dxa"/>
          </w:tcPr>
          <w:p w14:paraId="7E03BF4A" w14:textId="77777777" w:rsidR="00B7374E" w:rsidRPr="009C0635" w:rsidRDefault="00B7374E" w:rsidP="002A6B90">
            <w:pPr>
              <w:pStyle w:val="NormalWeb"/>
              <w:rPr>
                <w:b/>
                <w:bCs/>
                <w:color w:val="000000" w:themeColor="text1"/>
              </w:rPr>
            </w:pPr>
            <w:r w:rsidRPr="009C0635">
              <w:rPr>
                <w:b/>
                <w:bCs/>
                <w:color w:val="000000" w:themeColor="text1"/>
              </w:rPr>
              <w:t>Response options</w:t>
            </w:r>
          </w:p>
        </w:tc>
      </w:tr>
      <w:tr w:rsidR="00B7374E" w:rsidRPr="009C0635" w14:paraId="2D5F5F11" w14:textId="77777777" w:rsidTr="002A6B90">
        <w:tc>
          <w:tcPr>
            <w:tcW w:w="1885" w:type="dxa"/>
          </w:tcPr>
          <w:p w14:paraId="3B093CEE" w14:textId="3A5AAED7" w:rsidR="00B7374E" w:rsidRPr="00BA7FE3" w:rsidRDefault="00B7374E" w:rsidP="002A6B90">
            <w:pPr>
              <w:pStyle w:val="NormalWeb"/>
              <w:rPr>
                <w:color w:val="000000" w:themeColor="text1"/>
              </w:rPr>
            </w:pPr>
            <w:r w:rsidRPr="00BA7FE3">
              <w:rPr>
                <w:color w:val="000000" w:themeColor="text1"/>
              </w:rPr>
              <w:t xml:space="preserve">Baseline tinnitus severity </w:t>
            </w:r>
            <w:r w:rsidR="00625A65">
              <w:rPr>
                <w:color w:val="000000" w:themeColor="text1"/>
              </w:rPr>
              <w:t>(Pre-TFI)</w:t>
            </w:r>
          </w:p>
        </w:tc>
        <w:tc>
          <w:tcPr>
            <w:tcW w:w="4050" w:type="dxa"/>
          </w:tcPr>
          <w:p w14:paraId="6C73553E" w14:textId="77777777" w:rsidR="00B7374E" w:rsidRPr="00BA7FE3" w:rsidRDefault="00B7374E" w:rsidP="002A6B90">
            <w:pPr>
              <w:pStyle w:val="NormalWeb"/>
              <w:shd w:val="clear" w:color="auto" w:fill="FFFFFF" w:themeFill="background1"/>
              <w:rPr>
                <w:color w:val="000000" w:themeColor="text1"/>
              </w:rPr>
            </w:pPr>
            <w:r w:rsidRPr="00BA7FE3">
              <w:rPr>
                <w:color w:val="000000" w:themeColor="text1"/>
              </w:rPr>
              <w:t>Measured using the Tinnitus Functional Index (TFI)</w:t>
            </w:r>
          </w:p>
        </w:tc>
        <w:tc>
          <w:tcPr>
            <w:tcW w:w="3510" w:type="dxa"/>
          </w:tcPr>
          <w:p w14:paraId="1F9A231C" w14:textId="77777777" w:rsidR="00B7374E" w:rsidRPr="00BA7FE3" w:rsidRDefault="00B7374E" w:rsidP="002A6B90">
            <w:pPr>
              <w:pStyle w:val="NormalWeb"/>
              <w:rPr>
                <w:color w:val="000000" w:themeColor="text1"/>
              </w:rPr>
            </w:pPr>
            <w:r w:rsidRPr="00BA7FE3">
              <w:rPr>
                <w:color w:val="000000" w:themeColor="text1"/>
              </w:rPr>
              <w:t xml:space="preserve">Scores range from 0 to 100. </w:t>
            </w:r>
          </w:p>
          <w:p w14:paraId="7741BF1D" w14:textId="77777777" w:rsidR="00B7374E" w:rsidRPr="00CC6D7E" w:rsidRDefault="00B7374E" w:rsidP="002A6B90">
            <w:pPr>
              <w:pStyle w:val="NormalWeb"/>
              <w:rPr>
                <w:color w:val="000000" w:themeColor="text1"/>
                <w:highlight w:val="green"/>
              </w:rPr>
            </w:pPr>
          </w:p>
          <w:p w14:paraId="304DA27D" w14:textId="77777777" w:rsidR="00B7374E" w:rsidRPr="00CC6D7E" w:rsidRDefault="00B7374E" w:rsidP="002A6B90">
            <w:pPr>
              <w:pStyle w:val="NormalWeb"/>
              <w:rPr>
                <w:color w:val="000000" w:themeColor="text1"/>
                <w:highlight w:val="green"/>
              </w:rPr>
            </w:pPr>
            <w:r w:rsidRPr="00C04D02">
              <w:t>Split into dichotomous variables (&lt;=55.2 and &gt;55.2) based on the median</w:t>
            </w:r>
          </w:p>
        </w:tc>
      </w:tr>
      <w:tr w:rsidR="00B7374E" w:rsidRPr="009C0635" w14:paraId="1746C423" w14:textId="77777777" w:rsidTr="002A6B90">
        <w:tc>
          <w:tcPr>
            <w:tcW w:w="1885" w:type="dxa"/>
          </w:tcPr>
          <w:p w14:paraId="3ECED7DB" w14:textId="77777777" w:rsidR="00B7374E" w:rsidRPr="00622BE2" w:rsidRDefault="00B7374E" w:rsidP="002A6B90">
            <w:pPr>
              <w:pStyle w:val="NormalWeb"/>
              <w:rPr>
                <w:color w:val="000000" w:themeColor="text1"/>
                <w:highlight w:val="yellow"/>
              </w:rPr>
            </w:pPr>
            <w:r w:rsidRPr="00FE63F5">
              <w:rPr>
                <w:color w:val="000000" w:themeColor="text1"/>
              </w:rPr>
              <w:t>Tinnitus duration</w:t>
            </w:r>
          </w:p>
        </w:tc>
        <w:tc>
          <w:tcPr>
            <w:tcW w:w="4050" w:type="dxa"/>
          </w:tcPr>
          <w:p w14:paraId="203BCDBE" w14:textId="77777777" w:rsidR="00B7374E" w:rsidRPr="00A35F95" w:rsidRDefault="00B7374E" w:rsidP="002A6B90">
            <w:pPr>
              <w:pStyle w:val="NormalWeb"/>
              <w:shd w:val="clear" w:color="auto" w:fill="FFFFFF" w:themeFill="background1"/>
              <w:rPr>
                <w:color w:val="000000" w:themeColor="text1"/>
              </w:rPr>
            </w:pPr>
            <w:r w:rsidRPr="00A35F95">
              <w:rPr>
                <w:color w:val="000000" w:themeColor="text1"/>
              </w:rPr>
              <w:t>How long have you had tinnitus for?</w:t>
            </w:r>
          </w:p>
        </w:tc>
        <w:tc>
          <w:tcPr>
            <w:tcW w:w="3510" w:type="dxa"/>
          </w:tcPr>
          <w:p w14:paraId="3150BC0E" w14:textId="77777777" w:rsidR="00B7374E" w:rsidRDefault="00B7374E" w:rsidP="002A6B90">
            <w:pPr>
              <w:pStyle w:val="NormalWeb"/>
              <w:rPr>
                <w:color w:val="000000" w:themeColor="text1"/>
              </w:rPr>
            </w:pPr>
            <w:r w:rsidRPr="00A35F95">
              <w:rPr>
                <w:color w:val="000000" w:themeColor="text1"/>
              </w:rPr>
              <w:t>In years</w:t>
            </w:r>
          </w:p>
          <w:p w14:paraId="014B2A40" w14:textId="77777777" w:rsidR="00B7374E" w:rsidRDefault="00B7374E" w:rsidP="002A6B90">
            <w:pPr>
              <w:pStyle w:val="NormalWeb"/>
              <w:rPr>
                <w:color w:val="000000" w:themeColor="text1"/>
              </w:rPr>
            </w:pPr>
          </w:p>
          <w:p w14:paraId="3BA07F77" w14:textId="77777777" w:rsidR="00B7374E" w:rsidRPr="00A35F95" w:rsidRDefault="00B7374E" w:rsidP="002A6B90">
            <w:pPr>
              <w:pStyle w:val="NormalWeb"/>
              <w:rPr>
                <w:color w:val="000000" w:themeColor="text1"/>
              </w:rPr>
            </w:pPr>
            <w:r w:rsidRPr="00BA7FE3">
              <w:t>Split into dichotomous variables (&lt;=10.00 years and &gt;10.00 years) based on the median</w:t>
            </w:r>
          </w:p>
        </w:tc>
      </w:tr>
      <w:tr w:rsidR="00B7374E" w:rsidRPr="009C0635" w14:paraId="42AA81C9" w14:textId="77777777" w:rsidTr="002A6B90">
        <w:tc>
          <w:tcPr>
            <w:tcW w:w="1885" w:type="dxa"/>
          </w:tcPr>
          <w:p w14:paraId="10DF31BC" w14:textId="77777777" w:rsidR="00B7374E" w:rsidRPr="00A71B3E" w:rsidRDefault="00B7374E" w:rsidP="002A6B90">
            <w:pPr>
              <w:pStyle w:val="NormalWeb"/>
              <w:rPr>
                <w:highlight w:val="cyan"/>
              </w:rPr>
            </w:pPr>
            <w:r w:rsidRPr="00FE63F5">
              <w:rPr>
                <w:color w:val="000000" w:themeColor="text1"/>
              </w:rPr>
              <w:t>How often is tinnitus heard?</w:t>
            </w:r>
          </w:p>
        </w:tc>
        <w:tc>
          <w:tcPr>
            <w:tcW w:w="4050" w:type="dxa"/>
          </w:tcPr>
          <w:p w14:paraId="5D83A38E" w14:textId="77777777" w:rsidR="00B7374E" w:rsidRPr="00A71B3E" w:rsidRDefault="00B7374E" w:rsidP="002A6B90">
            <w:pPr>
              <w:pStyle w:val="NormalWeb"/>
              <w:shd w:val="clear" w:color="auto" w:fill="FFFFFF" w:themeFill="background1"/>
              <w:rPr>
                <w:color w:val="000000" w:themeColor="text1"/>
                <w:highlight w:val="cyan"/>
              </w:rPr>
            </w:pPr>
            <w:r w:rsidRPr="009C0635">
              <w:rPr>
                <w:color w:val="000000" w:themeColor="text1"/>
              </w:rPr>
              <w:t xml:space="preserve">How often is tinnitus heard? </w:t>
            </w:r>
          </w:p>
        </w:tc>
        <w:tc>
          <w:tcPr>
            <w:tcW w:w="3510" w:type="dxa"/>
          </w:tcPr>
          <w:p w14:paraId="1E266983" w14:textId="77777777" w:rsidR="00B7374E" w:rsidRPr="00A71B3E" w:rsidRDefault="00B7374E" w:rsidP="002A6B90">
            <w:pPr>
              <w:pStyle w:val="NormalWeb"/>
              <w:rPr>
                <w:color w:val="000000" w:themeColor="text1"/>
                <w:highlight w:val="cyan"/>
              </w:rPr>
            </w:pPr>
            <w:r w:rsidRPr="009C0635">
              <w:rPr>
                <w:color w:val="000000" w:themeColor="text1"/>
              </w:rPr>
              <w:t>Occasionally</w:t>
            </w:r>
            <w:r>
              <w:rPr>
                <w:color w:val="000000" w:themeColor="text1"/>
              </w:rPr>
              <w:t xml:space="preserve"> (1), </w:t>
            </w:r>
            <w:r w:rsidRPr="009C0635">
              <w:rPr>
                <w:color w:val="000000" w:themeColor="text1"/>
              </w:rPr>
              <w:t>When taking out my hearing aid</w:t>
            </w:r>
            <w:r>
              <w:rPr>
                <w:color w:val="000000" w:themeColor="text1"/>
              </w:rPr>
              <w:t xml:space="preserve">(s) (2), </w:t>
            </w:r>
            <w:r w:rsidRPr="009C0635">
              <w:rPr>
                <w:color w:val="000000" w:themeColor="text1"/>
              </w:rPr>
              <w:t>At night</w:t>
            </w:r>
            <w:r>
              <w:rPr>
                <w:color w:val="000000" w:themeColor="text1"/>
              </w:rPr>
              <w:t xml:space="preserve"> (3), </w:t>
            </w:r>
            <w:r w:rsidRPr="009C0635">
              <w:rPr>
                <w:color w:val="000000" w:themeColor="text1"/>
              </w:rPr>
              <w:t>Most of the time</w:t>
            </w:r>
            <w:r>
              <w:rPr>
                <w:color w:val="000000" w:themeColor="text1"/>
              </w:rPr>
              <w:t xml:space="preserve"> (4), </w:t>
            </w:r>
            <w:r w:rsidRPr="009C0635">
              <w:rPr>
                <w:color w:val="000000" w:themeColor="text1"/>
              </w:rPr>
              <w:t>All the time</w:t>
            </w:r>
            <w:r>
              <w:rPr>
                <w:color w:val="000000" w:themeColor="text1"/>
              </w:rPr>
              <w:t xml:space="preserve"> (5)</w:t>
            </w:r>
          </w:p>
        </w:tc>
      </w:tr>
      <w:tr w:rsidR="00B7374E" w:rsidRPr="009C0635" w14:paraId="31F57496" w14:textId="77777777" w:rsidTr="002A6B90">
        <w:tc>
          <w:tcPr>
            <w:tcW w:w="1885" w:type="dxa"/>
          </w:tcPr>
          <w:p w14:paraId="2241C287" w14:textId="77777777" w:rsidR="00B7374E" w:rsidRPr="00A35F95" w:rsidRDefault="00B7374E" w:rsidP="002A6B90">
            <w:pPr>
              <w:pStyle w:val="NormalWeb"/>
              <w:rPr>
                <w:color w:val="000000" w:themeColor="text1"/>
              </w:rPr>
            </w:pPr>
            <w:r w:rsidRPr="00A35F95">
              <w:rPr>
                <w:color w:val="000000" w:themeColor="text1"/>
              </w:rPr>
              <w:t>Tinnitus location</w:t>
            </w:r>
          </w:p>
        </w:tc>
        <w:tc>
          <w:tcPr>
            <w:tcW w:w="4050" w:type="dxa"/>
          </w:tcPr>
          <w:p w14:paraId="4FD08BF6" w14:textId="77777777" w:rsidR="00B7374E" w:rsidRPr="00A35F95" w:rsidRDefault="00B7374E" w:rsidP="002A6B90">
            <w:r w:rsidRPr="00A35F95">
              <w:t>Where do you notice your tinnitus?</w:t>
            </w:r>
          </w:p>
        </w:tc>
        <w:tc>
          <w:tcPr>
            <w:tcW w:w="3510" w:type="dxa"/>
          </w:tcPr>
          <w:p w14:paraId="0E962AD2" w14:textId="77777777" w:rsidR="00B7374E" w:rsidRPr="00D01058" w:rsidRDefault="00B7374E" w:rsidP="002A6B90">
            <w:pPr>
              <w:pStyle w:val="NormalWeb"/>
              <w:rPr>
                <w:color w:val="000000" w:themeColor="text1"/>
              </w:rPr>
            </w:pPr>
            <w:r>
              <w:rPr>
                <w:color w:val="000000" w:themeColor="text1"/>
              </w:rPr>
              <w:t>One ear (1)</w:t>
            </w:r>
            <w:r w:rsidRPr="00D01058">
              <w:rPr>
                <w:color w:val="000000" w:themeColor="text1"/>
              </w:rPr>
              <w:t>, Both ears (</w:t>
            </w:r>
            <w:r>
              <w:rPr>
                <w:color w:val="000000" w:themeColor="text1"/>
              </w:rPr>
              <w:t>2</w:t>
            </w:r>
            <w:r w:rsidRPr="00D01058">
              <w:rPr>
                <w:color w:val="000000" w:themeColor="text1"/>
              </w:rPr>
              <w:t>), In my head (</w:t>
            </w:r>
            <w:r>
              <w:rPr>
                <w:color w:val="000000" w:themeColor="text1"/>
              </w:rPr>
              <w:t>3</w:t>
            </w:r>
            <w:r w:rsidRPr="00D01058">
              <w:rPr>
                <w:color w:val="000000" w:themeColor="text1"/>
              </w:rPr>
              <w:t>), Unsure (</w:t>
            </w:r>
            <w:r>
              <w:rPr>
                <w:color w:val="000000" w:themeColor="text1"/>
              </w:rPr>
              <w:t>4</w:t>
            </w:r>
            <w:r w:rsidRPr="00D01058">
              <w:rPr>
                <w:color w:val="000000" w:themeColor="text1"/>
              </w:rPr>
              <w:t>), Other (</w:t>
            </w:r>
            <w:r>
              <w:rPr>
                <w:color w:val="000000" w:themeColor="text1"/>
              </w:rPr>
              <w:t>5</w:t>
            </w:r>
            <w:r w:rsidRPr="00D01058">
              <w:rPr>
                <w:color w:val="000000" w:themeColor="text1"/>
              </w:rPr>
              <w:t>)</w:t>
            </w:r>
          </w:p>
        </w:tc>
      </w:tr>
      <w:tr w:rsidR="00B7374E" w:rsidRPr="009C0635" w14:paraId="74B60F5F" w14:textId="77777777" w:rsidTr="002A6B90">
        <w:tc>
          <w:tcPr>
            <w:tcW w:w="1885" w:type="dxa"/>
          </w:tcPr>
          <w:p w14:paraId="30865E1C" w14:textId="77777777" w:rsidR="00B7374E" w:rsidRPr="009C0635" w:rsidRDefault="00B7374E" w:rsidP="002A6B90">
            <w:pPr>
              <w:pStyle w:val="NormalWeb"/>
              <w:rPr>
                <w:color w:val="000000" w:themeColor="text1"/>
              </w:rPr>
            </w:pPr>
            <w:r w:rsidRPr="009C0635">
              <w:rPr>
                <w:color w:val="000000" w:themeColor="text1"/>
              </w:rPr>
              <w:t>Type of tinnitus</w:t>
            </w:r>
            <w:r>
              <w:rPr>
                <w:color w:val="000000" w:themeColor="text1"/>
              </w:rPr>
              <w:t xml:space="preserve"> (9 different types)</w:t>
            </w:r>
          </w:p>
        </w:tc>
        <w:tc>
          <w:tcPr>
            <w:tcW w:w="4050" w:type="dxa"/>
          </w:tcPr>
          <w:p w14:paraId="2DD513D1" w14:textId="77777777" w:rsidR="00B7374E" w:rsidRDefault="00B7374E" w:rsidP="002A6B90">
            <w:pPr>
              <w:pStyle w:val="NormalWeb"/>
              <w:numPr>
                <w:ilvl w:val="0"/>
                <w:numId w:val="16"/>
              </w:num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Ringing </w:t>
            </w:r>
          </w:p>
          <w:p w14:paraId="626602E1" w14:textId="77777777" w:rsidR="00B7374E" w:rsidRDefault="00B7374E" w:rsidP="002A6B90">
            <w:pPr>
              <w:pStyle w:val="NormalWeb"/>
              <w:numPr>
                <w:ilvl w:val="0"/>
                <w:numId w:val="16"/>
              </w:numPr>
              <w:shd w:val="clear" w:color="auto" w:fill="FFFFFF" w:themeFill="background1"/>
              <w:rPr>
                <w:color w:val="000000" w:themeColor="text1"/>
              </w:rPr>
            </w:pPr>
            <w:r w:rsidRPr="009C0635">
              <w:rPr>
                <w:color w:val="000000" w:themeColor="text1"/>
              </w:rPr>
              <w:t>Buzzing</w:t>
            </w:r>
          </w:p>
          <w:p w14:paraId="7E89564A" w14:textId="77777777" w:rsidR="00B7374E" w:rsidRDefault="00B7374E" w:rsidP="002A6B90">
            <w:pPr>
              <w:pStyle w:val="NormalWeb"/>
              <w:numPr>
                <w:ilvl w:val="0"/>
                <w:numId w:val="16"/>
              </w:numPr>
              <w:shd w:val="clear" w:color="auto" w:fill="FFFFFF" w:themeFill="background1"/>
              <w:rPr>
                <w:color w:val="000000" w:themeColor="text1"/>
              </w:rPr>
            </w:pPr>
            <w:r w:rsidRPr="009C0635">
              <w:rPr>
                <w:color w:val="000000" w:themeColor="text1"/>
              </w:rPr>
              <w:t>High pitched sound</w:t>
            </w:r>
          </w:p>
          <w:p w14:paraId="75C04BF1" w14:textId="77777777" w:rsidR="00B7374E" w:rsidRDefault="00B7374E" w:rsidP="002A6B90">
            <w:pPr>
              <w:pStyle w:val="NormalWeb"/>
              <w:numPr>
                <w:ilvl w:val="0"/>
                <w:numId w:val="16"/>
              </w:numPr>
              <w:shd w:val="clear" w:color="auto" w:fill="FFFFFF" w:themeFill="background1"/>
              <w:rPr>
                <w:color w:val="000000" w:themeColor="text1"/>
              </w:rPr>
            </w:pPr>
            <w:r w:rsidRPr="009C0635">
              <w:rPr>
                <w:color w:val="000000" w:themeColor="text1"/>
              </w:rPr>
              <w:t>Low pitched sound</w:t>
            </w:r>
          </w:p>
          <w:p w14:paraId="6D2E4E84" w14:textId="77777777" w:rsidR="00B7374E" w:rsidRDefault="00B7374E" w:rsidP="002A6B90">
            <w:pPr>
              <w:pStyle w:val="NormalWeb"/>
              <w:numPr>
                <w:ilvl w:val="0"/>
                <w:numId w:val="16"/>
              </w:numPr>
              <w:shd w:val="clear" w:color="auto" w:fill="FFFFFF" w:themeFill="background1"/>
              <w:rPr>
                <w:color w:val="000000" w:themeColor="text1"/>
              </w:rPr>
            </w:pPr>
            <w:r w:rsidRPr="009C0635">
              <w:rPr>
                <w:color w:val="000000" w:themeColor="text1"/>
              </w:rPr>
              <w:t>Pulsing</w:t>
            </w:r>
          </w:p>
          <w:p w14:paraId="2487026F" w14:textId="77777777" w:rsidR="00B7374E" w:rsidRDefault="00B7374E" w:rsidP="002A6B90">
            <w:pPr>
              <w:pStyle w:val="NormalWeb"/>
              <w:numPr>
                <w:ilvl w:val="0"/>
                <w:numId w:val="16"/>
              </w:numPr>
              <w:shd w:val="clear" w:color="auto" w:fill="FFFFFF" w:themeFill="background1"/>
              <w:rPr>
                <w:color w:val="000000" w:themeColor="text1"/>
              </w:rPr>
            </w:pPr>
            <w:r w:rsidRPr="009C0635">
              <w:rPr>
                <w:color w:val="000000" w:themeColor="text1"/>
              </w:rPr>
              <w:t>Clicking</w:t>
            </w:r>
          </w:p>
          <w:p w14:paraId="6A752620" w14:textId="77777777" w:rsidR="00B7374E" w:rsidRDefault="00B7374E" w:rsidP="002A6B90">
            <w:pPr>
              <w:pStyle w:val="NormalWeb"/>
              <w:numPr>
                <w:ilvl w:val="0"/>
                <w:numId w:val="16"/>
              </w:numPr>
              <w:shd w:val="clear" w:color="auto" w:fill="FFFFFF" w:themeFill="background1"/>
              <w:rPr>
                <w:color w:val="000000" w:themeColor="text1"/>
              </w:rPr>
            </w:pPr>
            <w:r w:rsidRPr="009C0635">
              <w:rPr>
                <w:color w:val="000000" w:themeColor="text1"/>
              </w:rPr>
              <w:t>Music</w:t>
            </w:r>
          </w:p>
          <w:p w14:paraId="2B44969B" w14:textId="77777777" w:rsidR="00B7374E" w:rsidRDefault="00B7374E" w:rsidP="002A6B90">
            <w:pPr>
              <w:pStyle w:val="NormalWeb"/>
              <w:numPr>
                <w:ilvl w:val="0"/>
                <w:numId w:val="16"/>
              </w:numPr>
              <w:shd w:val="clear" w:color="auto" w:fill="FFFFFF" w:themeFill="background1"/>
              <w:rPr>
                <w:color w:val="000000" w:themeColor="text1"/>
              </w:rPr>
            </w:pPr>
            <w:r w:rsidRPr="009C0635">
              <w:rPr>
                <w:color w:val="000000" w:themeColor="text1"/>
              </w:rPr>
              <w:t>Voices</w:t>
            </w:r>
          </w:p>
          <w:p w14:paraId="01529141" w14:textId="77777777" w:rsidR="00B7374E" w:rsidRPr="00A76D78" w:rsidRDefault="00B7374E" w:rsidP="002A6B90">
            <w:pPr>
              <w:pStyle w:val="NormalWeb"/>
              <w:numPr>
                <w:ilvl w:val="0"/>
                <w:numId w:val="16"/>
              </w:numPr>
              <w:shd w:val="clear" w:color="auto" w:fill="FFFFFF" w:themeFill="background1"/>
              <w:rPr>
                <w:color w:val="000000" w:themeColor="text1"/>
              </w:rPr>
            </w:pPr>
            <w:r w:rsidRPr="00A76D78">
              <w:rPr>
                <w:color w:val="000000" w:themeColor="text1"/>
              </w:rPr>
              <w:t>Humming</w:t>
            </w:r>
          </w:p>
        </w:tc>
        <w:tc>
          <w:tcPr>
            <w:tcW w:w="3510" w:type="dxa"/>
          </w:tcPr>
          <w:p w14:paraId="579B0F07" w14:textId="77777777" w:rsidR="00B7374E" w:rsidRDefault="00B7374E" w:rsidP="002A6B90">
            <w:pPr>
              <w:pStyle w:val="NormalWeb"/>
              <w:rPr>
                <w:color w:val="000000" w:themeColor="text1"/>
              </w:rPr>
            </w:pPr>
            <w:r w:rsidRPr="009C0635">
              <w:rPr>
                <w:color w:val="000000" w:themeColor="text1"/>
              </w:rPr>
              <w:t>For each item</w:t>
            </w:r>
            <w:r>
              <w:rPr>
                <w:color w:val="000000" w:themeColor="text1"/>
              </w:rPr>
              <w:t xml:space="preserve">: </w:t>
            </w:r>
            <w:r w:rsidRPr="009C0635">
              <w:rPr>
                <w:color w:val="000000" w:themeColor="text1"/>
              </w:rPr>
              <w:t>Yes</w:t>
            </w:r>
            <w:r>
              <w:rPr>
                <w:color w:val="000000" w:themeColor="text1"/>
              </w:rPr>
              <w:t xml:space="preserve"> (1) </w:t>
            </w:r>
            <w:r w:rsidRPr="009C0635">
              <w:rPr>
                <w:color w:val="000000" w:themeColor="text1"/>
              </w:rPr>
              <w:t>, No</w:t>
            </w:r>
            <w:r>
              <w:rPr>
                <w:color w:val="000000" w:themeColor="text1"/>
              </w:rPr>
              <w:t xml:space="preserve"> (0)</w:t>
            </w:r>
          </w:p>
          <w:p w14:paraId="729C6405" w14:textId="77777777" w:rsidR="00B7374E" w:rsidRPr="009C0635" w:rsidRDefault="00B7374E" w:rsidP="002A6B90">
            <w:pPr>
              <w:pStyle w:val="NormalWeb"/>
              <w:rPr>
                <w:color w:val="000000" w:themeColor="text1"/>
              </w:rPr>
            </w:pPr>
          </w:p>
        </w:tc>
      </w:tr>
      <w:tr w:rsidR="00B7374E" w:rsidRPr="009C0635" w14:paraId="7CC73AFE" w14:textId="77777777" w:rsidTr="002A6B90">
        <w:tc>
          <w:tcPr>
            <w:tcW w:w="1885" w:type="dxa"/>
          </w:tcPr>
          <w:p w14:paraId="07789D96" w14:textId="77777777" w:rsidR="00B7374E" w:rsidRPr="0021023B" w:rsidRDefault="00B7374E" w:rsidP="002A6B90">
            <w:pPr>
              <w:pStyle w:val="NormalWeb"/>
              <w:rPr>
                <w:highlight w:val="yellow"/>
              </w:rPr>
            </w:pPr>
            <w:r w:rsidRPr="00FE63F5">
              <w:rPr>
                <w:color w:val="000000" w:themeColor="text1"/>
              </w:rPr>
              <w:t>Multiple tones heard</w:t>
            </w:r>
          </w:p>
        </w:tc>
        <w:tc>
          <w:tcPr>
            <w:tcW w:w="4050" w:type="dxa"/>
          </w:tcPr>
          <w:p w14:paraId="39423086" w14:textId="77777777" w:rsidR="00B7374E" w:rsidRPr="00D01058" w:rsidRDefault="00B7374E" w:rsidP="002A6B90">
            <w:pPr>
              <w:pStyle w:val="NormalWeb"/>
              <w:shd w:val="clear" w:color="auto" w:fill="FFFFFF" w:themeFill="background1"/>
            </w:pPr>
            <w:r w:rsidRPr="00D01058">
              <w:rPr>
                <w:color w:val="000000" w:themeColor="text1"/>
              </w:rPr>
              <w:t>This variable is computed based on responses to types of tinnitus. Answer yes to multiple types of tinnitus was considered as multiple tones heard</w:t>
            </w:r>
          </w:p>
        </w:tc>
        <w:tc>
          <w:tcPr>
            <w:tcW w:w="3510" w:type="dxa"/>
          </w:tcPr>
          <w:p w14:paraId="3B4C64E3" w14:textId="77777777" w:rsidR="00B7374E" w:rsidRPr="00D01058" w:rsidRDefault="00B7374E" w:rsidP="002A6B90">
            <w:pPr>
              <w:pStyle w:val="NormalWeb"/>
              <w:rPr>
                <w:color w:val="000000" w:themeColor="text1"/>
              </w:rPr>
            </w:pPr>
            <w:r w:rsidRPr="00D01058">
              <w:rPr>
                <w:color w:val="000000" w:themeColor="text1"/>
              </w:rPr>
              <w:t>Yes (1) , No (0)</w:t>
            </w:r>
          </w:p>
        </w:tc>
      </w:tr>
      <w:tr w:rsidR="00B7374E" w:rsidRPr="009C0635" w14:paraId="426043F7" w14:textId="77777777" w:rsidTr="002A6B90">
        <w:tc>
          <w:tcPr>
            <w:tcW w:w="1885" w:type="dxa"/>
          </w:tcPr>
          <w:p w14:paraId="022F1D03" w14:textId="77777777" w:rsidR="00B7374E" w:rsidRPr="009C0635" w:rsidRDefault="00B7374E" w:rsidP="002A6B90">
            <w:pPr>
              <w:pStyle w:val="NormalWeb"/>
            </w:pPr>
            <w:r w:rsidRPr="009C0635">
              <w:t>Presence of a hearing loss</w:t>
            </w:r>
          </w:p>
        </w:tc>
        <w:tc>
          <w:tcPr>
            <w:tcW w:w="4050" w:type="dxa"/>
          </w:tcPr>
          <w:p w14:paraId="64789D95" w14:textId="77777777" w:rsidR="00B7374E" w:rsidRPr="009C0635" w:rsidRDefault="00B7374E" w:rsidP="002A6B90">
            <w:pPr>
              <w:pStyle w:val="NormalWeb"/>
              <w:shd w:val="clear" w:color="auto" w:fill="FFFFFF" w:themeFill="background1"/>
            </w:pPr>
            <w:r w:rsidRPr="009C0635">
              <w:t>Do you have a hearing loss?</w:t>
            </w:r>
          </w:p>
        </w:tc>
        <w:tc>
          <w:tcPr>
            <w:tcW w:w="3510" w:type="dxa"/>
          </w:tcPr>
          <w:p w14:paraId="02423E64" w14:textId="77777777" w:rsidR="00B7374E" w:rsidRPr="009C0635" w:rsidRDefault="00B7374E" w:rsidP="002A6B90">
            <w:pPr>
              <w:pStyle w:val="NormalWeb"/>
              <w:rPr>
                <w:color w:val="000000" w:themeColor="text1"/>
              </w:rPr>
            </w:pPr>
            <w:r w:rsidRPr="003C14B3">
              <w:t>No (0), Both ears (1), One ear (2), Unsure (3)</w:t>
            </w:r>
          </w:p>
        </w:tc>
      </w:tr>
    </w:tbl>
    <w:p w14:paraId="021C3912" w14:textId="77777777" w:rsidR="00B7374E" w:rsidRDefault="00B7374E" w:rsidP="00B7374E">
      <w:pPr>
        <w:shd w:val="clear" w:color="auto" w:fill="FFFFFF" w:themeFill="background1"/>
        <w:rPr>
          <w:color w:val="000000" w:themeColor="text1"/>
        </w:rPr>
      </w:pPr>
    </w:p>
    <w:p w14:paraId="0FC625F5" w14:textId="77777777" w:rsidR="00B7374E" w:rsidRPr="009C0635" w:rsidRDefault="00B7374E" w:rsidP="00B7374E">
      <w:pPr>
        <w:shd w:val="clear" w:color="auto" w:fill="FFFFFF" w:themeFill="background1"/>
        <w:rPr>
          <w:color w:val="000000" w:themeColor="text1"/>
        </w:rPr>
      </w:pPr>
    </w:p>
    <w:p w14:paraId="3FAAE73F" w14:textId="58D86E36" w:rsidR="00B7374E" w:rsidRPr="004A5225" w:rsidRDefault="00B7374E" w:rsidP="00B7374E">
      <w:pPr>
        <w:shd w:val="clear" w:color="auto" w:fill="FFFFFF" w:themeFill="background1"/>
        <w:rPr>
          <w:rFonts w:ascii="Times New Roman" w:hAnsi="Times New Roman" w:cs="Times New Roman"/>
          <w:color w:val="000000" w:themeColor="text1"/>
        </w:rPr>
      </w:pPr>
      <w:r w:rsidRPr="004A5225">
        <w:rPr>
          <w:rFonts w:ascii="Times New Roman" w:hAnsi="Times New Roman" w:cs="Times New Roman"/>
          <w:color w:val="000000" w:themeColor="text1"/>
        </w:rPr>
        <w:t xml:space="preserve">Table </w:t>
      </w:r>
      <w:r w:rsidR="0091646E">
        <w:rPr>
          <w:rFonts w:ascii="Times New Roman" w:hAnsi="Times New Roman" w:cs="Times New Roman"/>
          <w:color w:val="000000" w:themeColor="text1"/>
        </w:rPr>
        <w:t>2</w:t>
      </w:r>
      <w:r w:rsidRPr="004A5225">
        <w:rPr>
          <w:rFonts w:ascii="Times New Roman" w:hAnsi="Times New Roman" w:cs="Times New Roman"/>
          <w:color w:val="000000" w:themeColor="text1"/>
        </w:rPr>
        <w:t>.3: Treatment-related variables (4 variables)</w:t>
      </w:r>
    </w:p>
    <w:p w14:paraId="1A76320F" w14:textId="77777777" w:rsidR="00B7374E" w:rsidRDefault="00B7374E" w:rsidP="00B7374E">
      <w:pPr>
        <w:shd w:val="clear" w:color="auto" w:fill="FFFFFF" w:themeFill="background1"/>
        <w:rPr>
          <w:b/>
          <w:bCs/>
          <w:color w:val="000000" w:themeColor="text1"/>
        </w:rPr>
      </w:pPr>
    </w:p>
    <w:tbl>
      <w:tblPr>
        <w:tblStyle w:val="TableGrid"/>
        <w:tblW w:w="9535" w:type="dxa"/>
        <w:tblLook w:val="04A0" w:firstRow="1" w:lastRow="0" w:firstColumn="1" w:lastColumn="0" w:noHBand="0" w:noVBand="1"/>
      </w:tblPr>
      <w:tblGrid>
        <w:gridCol w:w="1885"/>
        <w:gridCol w:w="4410"/>
        <w:gridCol w:w="3240"/>
      </w:tblGrid>
      <w:tr w:rsidR="00B7374E" w:rsidRPr="004A5225" w14:paraId="09EAC88C" w14:textId="77777777" w:rsidTr="002A6B90">
        <w:tc>
          <w:tcPr>
            <w:tcW w:w="1885" w:type="dxa"/>
          </w:tcPr>
          <w:p w14:paraId="436B1894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Variable</w:t>
            </w:r>
          </w:p>
        </w:tc>
        <w:tc>
          <w:tcPr>
            <w:tcW w:w="4410" w:type="dxa"/>
          </w:tcPr>
          <w:p w14:paraId="7E9AC944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Question</w:t>
            </w:r>
          </w:p>
        </w:tc>
        <w:tc>
          <w:tcPr>
            <w:tcW w:w="3240" w:type="dxa"/>
          </w:tcPr>
          <w:p w14:paraId="13283E4D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Response options</w:t>
            </w:r>
          </w:p>
        </w:tc>
      </w:tr>
      <w:tr w:rsidR="00B7374E" w:rsidRPr="004A5225" w14:paraId="398F201C" w14:textId="77777777" w:rsidTr="002A6B90">
        <w:tc>
          <w:tcPr>
            <w:tcW w:w="1885" w:type="dxa"/>
          </w:tcPr>
          <w:p w14:paraId="0F1C5BA9" w14:textId="77777777" w:rsidR="00B7374E" w:rsidRPr="004A5225" w:rsidRDefault="00B7374E" w:rsidP="002A6B90">
            <w:pPr>
              <w:shd w:val="clear" w:color="auto" w:fill="FFFFFF" w:themeFill="background1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Past treatment sought</w:t>
            </w:r>
          </w:p>
        </w:tc>
        <w:tc>
          <w:tcPr>
            <w:tcW w:w="4410" w:type="dxa"/>
          </w:tcPr>
          <w:p w14:paraId="4DF509BB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Have you received treatment for tinnitus in the past?</w:t>
            </w:r>
          </w:p>
        </w:tc>
        <w:tc>
          <w:tcPr>
            <w:tcW w:w="3240" w:type="dxa"/>
          </w:tcPr>
          <w:p w14:paraId="4C8332A2" w14:textId="77777777" w:rsidR="00B7374E" w:rsidRPr="004A5225" w:rsidRDefault="00B7374E" w:rsidP="002A6B90">
            <w:pPr>
              <w:pStyle w:val="NormalWeb"/>
              <w:rPr>
                <w:color w:val="000000" w:themeColor="text1"/>
              </w:rPr>
            </w:pPr>
            <w:r w:rsidRPr="004A5225">
              <w:rPr>
                <w:color w:val="000000" w:themeColor="text1"/>
              </w:rPr>
              <w:t>Yes (1) , No (0)</w:t>
            </w:r>
          </w:p>
          <w:p w14:paraId="603A59AD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B7374E" w:rsidRPr="004A5225" w14:paraId="705F426B" w14:textId="77777777" w:rsidTr="002A6B90">
        <w:tc>
          <w:tcPr>
            <w:tcW w:w="1885" w:type="dxa"/>
          </w:tcPr>
          <w:p w14:paraId="42CF98FB" w14:textId="35BD682F" w:rsidR="00B7374E" w:rsidRPr="004A5225" w:rsidRDefault="00B7374E" w:rsidP="002A6B90">
            <w:pPr>
              <w:shd w:val="clear" w:color="auto" w:fill="FFFFFF" w:themeFill="background1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Sounds can distract from tinnitus</w:t>
            </w:r>
            <w:r w:rsidR="00412B9F">
              <w:rPr>
                <w:rFonts w:ascii="Times New Roman" w:hAnsi="Times New Roman" w:cs="Times New Roman"/>
                <w:color w:val="000000" w:themeColor="text1"/>
              </w:rPr>
              <w:t xml:space="preserve"> (</w:t>
            </w:r>
            <w:r w:rsidR="00412B9F" w:rsidRPr="00057142">
              <w:rPr>
                <w:rFonts w:ascii="Times New Roman" w:hAnsi="Times New Roman" w:cs="Times New Roman"/>
                <w:color w:val="000000" w:themeColor="text1"/>
              </w:rPr>
              <w:t>tinnitus maskability</w:t>
            </w:r>
            <w:r w:rsidR="00412B9F">
              <w:rPr>
                <w:rFonts w:ascii="Times New Roman" w:hAnsi="Times New Roman" w:cs="Times New Roman"/>
                <w:color w:val="000000" w:themeColor="text1"/>
              </w:rPr>
              <w:t>)</w:t>
            </w:r>
          </w:p>
        </w:tc>
        <w:tc>
          <w:tcPr>
            <w:tcW w:w="4410" w:type="dxa"/>
          </w:tcPr>
          <w:p w14:paraId="312CA19D" w14:textId="77777777" w:rsidR="00B7374E" w:rsidRPr="004A5225" w:rsidRDefault="00B7374E" w:rsidP="002A6B90">
            <w:pPr>
              <w:shd w:val="clear" w:color="auto" w:fill="FFFFFF" w:themeFill="background1"/>
              <w:rPr>
                <w:rFonts w:ascii="Times New Roman" w:hAnsi="Times New Roman" w:cs="Times New Roman"/>
                <w:color w:val="000000" w:themeColor="text1"/>
                <w:shd w:val="clear" w:color="auto" w:fill="FFFF00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How well can sounds around you distract you from your tinnitus or make the tinnitus less noticeable?</w:t>
            </w:r>
          </w:p>
        </w:tc>
        <w:tc>
          <w:tcPr>
            <w:tcW w:w="3240" w:type="dxa"/>
          </w:tcPr>
          <w:p w14:paraId="1840C201" w14:textId="77777777" w:rsidR="00B7374E" w:rsidRPr="004A5225" w:rsidRDefault="00B7374E" w:rsidP="002A6B90">
            <w:pPr>
              <w:shd w:val="clear" w:color="auto" w:fill="FFFFFF" w:themeFill="background1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Fully (1), Partially (2), Not at all (3)</w:t>
            </w:r>
          </w:p>
          <w:p w14:paraId="075F5C29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</w:p>
        </w:tc>
      </w:tr>
      <w:tr w:rsidR="00B7374E" w:rsidRPr="004A5225" w14:paraId="29A779AA" w14:textId="77777777" w:rsidTr="002A6B90">
        <w:tc>
          <w:tcPr>
            <w:tcW w:w="1885" w:type="dxa"/>
          </w:tcPr>
          <w:p w14:paraId="1184058D" w14:textId="77777777" w:rsidR="00B7374E" w:rsidRPr="004A5225" w:rsidRDefault="00B7374E" w:rsidP="002A6B90">
            <w:pPr>
              <w:shd w:val="clear" w:color="auto" w:fill="FFFFFF" w:themeFill="background1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Hearing aid use</w:t>
            </w:r>
          </w:p>
        </w:tc>
        <w:tc>
          <w:tcPr>
            <w:tcW w:w="4410" w:type="dxa"/>
          </w:tcPr>
          <w:p w14:paraId="10D59D4F" w14:textId="77777777" w:rsidR="00B7374E" w:rsidRPr="004A5225" w:rsidRDefault="00B7374E" w:rsidP="002A6B90">
            <w:pPr>
              <w:shd w:val="clear" w:color="auto" w:fill="FFFFFF" w:themeFill="background1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Do you wear hearing aid(s) or any other amplification devices?</w:t>
            </w:r>
          </w:p>
        </w:tc>
        <w:tc>
          <w:tcPr>
            <w:tcW w:w="3240" w:type="dxa"/>
          </w:tcPr>
          <w:p w14:paraId="6E00A42E" w14:textId="77777777" w:rsidR="00B7374E" w:rsidRPr="004A5225" w:rsidRDefault="00B7374E" w:rsidP="002A6B90">
            <w:pPr>
              <w:pStyle w:val="NormalWeb"/>
              <w:rPr>
                <w:color w:val="000000" w:themeColor="text1"/>
              </w:rPr>
            </w:pPr>
            <w:r w:rsidRPr="004A5225">
              <w:t xml:space="preserve">No (0), One ear (1), Both ears (2) </w:t>
            </w:r>
          </w:p>
        </w:tc>
      </w:tr>
      <w:tr w:rsidR="00B7374E" w:rsidRPr="004A5225" w14:paraId="4B88E5A1" w14:textId="77777777" w:rsidTr="002A6B90">
        <w:tc>
          <w:tcPr>
            <w:tcW w:w="1885" w:type="dxa"/>
          </w:tcPr>
          <w:p w14:paraId="18F33977" w14:textId="77777777" w:rsidR="00B7374E" w:rsidRPr="004A5225" w:rsidRDefault="00B7374E" w:rsidP="002A6B90">
            <w:pPr>
              <w:shd w:val="clear" w:color="auto" w:fill="FFFFFF" w:themeFill="background1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Medication use</w:t>
            </w:r>
          </w:p>
        </w:tc>
        <w:tc>
          <w:tcPr>
            <w:tcW w:w="4410" w:type="dxa"/>
          </w:tcPr>
          <w:p w14:paraId="45F04161" w14:textId="77777777" w:rsidR="00B7374E" w:rsidRPr="004A5225" w:rsidRDefault="00B7374E" w:rsidP="002A6B90">
            <w:pPr>
              <w:shd w:val="clear" w:color="auto" w:fill="FFFFFF" w:themeFill="background1"/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Do you currently take any medications?</w:t>
            </w:r>
          </w:p>
        </w:tc>
        <w:tc>
          <w:tcPr>
            <w:tcW w:w="3240" w:type="dxa"/>
          </w:tcPr>
          <w:p w14:paraId="2D08F417" w14:textId="77777777" w:rsidR="00B7374E" w:rsidRPr="004A5225" w:rsidRDefault="00B7374E" w:rsidP="002A6B90">
            <w:pPr>
              <w:pStyle w:val="NormalWeb"/>
              <w:rPr>
                <w:color w:val="000000" w:themeColor="text1"/>
              </w:rPr>
            </w:pPr>
            <w:r w:rsidRPr="004A5225">
              <w:rPr>
                <w:color w:val="000000" w:themeColor="text1"/>
              </w:rPr>
              <w:t>Yes (1) , No (0)</w:t>
            </w:r>
          </w:p>
        </w:tc>
      </w:tr>
    </w:tbl>
    <w:p w14:paraId="5DDE3212" w14:textId="77777777" w:rsidR="00B7374E" w:rsidRPr="009C0635" w:rsidRDefault="00B7374E" w:rsidP="00B7374E">
      <w:pPr>
        <w:shd w:val="clear" w:color="auto" w:fill="FFFFFF" w:themeFill="background1"/>
        <w:rPr>
          <w:b/>
          <w:bCs/>
          <w:color w:val="000000" w:themeColor="text1"/>
        </w:rPr>
      </w:pPr>
    </w:p>
    <w:p w14:paraId="3033BB8D" w14:textId="77777777" w:rsidR="00B7374E" w:rsidRPr="009C0635" w:rsidRDefault="00B7374E" w:rsidP="00B7374E">
      <w:pPr>
        <w:shd w:val="clear" w:color="auto" w:fill="FFFFFF" w:themeFill="background1"/>
        <w:rPr>
          <w:color w:val="000000" w:themeColor="text1"/>
        </w:rPr>
      </w:pPr>
    </w:p>
    <w:p w14:paraId="4BAECFFC" w14:textId="2E1F5D16" w:rsidR="00B7374E" w:rsidRPr="004A5225" w:rsidRDefault="00B7374E" w:rsidP="00B7374E">
      <w:pPr>
        <w:shd w:val="clear" w:color="auto" w:fill="FFFFFF" w:themeFill="background1"/>
        <w:rPr>
          <w:rFonts w:ascii="Times New Roman" w:hAnsi="Times New Roman" w:cs="Times New Roman"/>
          <w:color w:val="000000" w:themeColor="text1"/>
        </w:rPr>
      </w:pPr>
      <w:r w:rsidRPr="004A5225">
        <w:rPr>
          <w:rFonts w:ascii="Times New Roman" w:hAnsi="Times New Roman" w:cs="Times New Roman"/>
          <w:color w:val="000000" w:themeColor="text1"/>
        </w:rPr>
        <w:t xml:space="preserve">Table </w:t>
      </w:r>
      <w:r w:rsidR="0091646E">
        <w:rPr>
          <w:rFonts w:ascii="Times New Roman" w:hAnsi="Times New Roman" w:cs="Times New Roman"/>
          <w:color w:val="000000" w:themeColor="text1"/>
        </w:rPr>
        <w:t>2</w:t>
      </w:r>
      <w:r w:rsidRPr="004A5225">
        <w:rPr>
          <w:rFonts w:ascii="Times New Roman" w:hAnsi="Times New Roman" w:cs="Times New Roman"/>
          <w:color w:val="000000" w:themeColor="text1"/>
        </w:rPr>
        <w:t xml:space="preserve">.4: Clinical factors (7 variables) </w:t>
      </w:r>
    </w:p>
    <w:p w14:paraId="0C6DE67E" w14:textId="77777777" w:rsidR="00B7374E" w:rsidRDefault="00B7374E" w:rsidP="00B7374E">
      <w:pPr>
        <w:shd w:val="clear" w:color="auto" w:fill="FFFFFF" w:themeFill="background1"/>
        <w:rPr>
          <w:b/>
          <w:bCs/>
          <w:color w:val="000000" w:themeColor="text1"/>
        </w:rPr>
      </w:pPr>
    </w:p>
    <w:tbl>
      <w:tblPr>
        <w:tblStyle w:val="TableGrid"/>
        <w:tblW w:w="9535" w:type="dxa"/>
        <w:tblLook w:val="04A0" w:firstRow="1" w:lastRow="0" w:firstColumn="1" w:lastColumn="0" w:noHBand="0" w:noVBand="1"/>
      </w:tblPr>
      <w:tblGrid>
        <w:gridCol w:w="1615"/>
        <w:gridCol w:w="1670"/>
        <w:gridCol w:w="2295"/>
        <w:gridCol w:w="3955"/>
      </w:tblGrid>
      <w:tr w:rsidR="00B7374E" w14:paraId="382FAE0F" w14:textId="77777777" w:rsidTr="002A6B90">
        <w:tc>
          <w:tcPr>
            <w:tcW w:w="1615" w:type="dxa"/>
          </w:tcPr>
          <w:p w14:paraId="6F30317C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Variable</w:t>
            </w:r>
          </w:p>
        </w:tc>
        <w:tc>
          <w:tcPr>
            <w:tcW w:w="1662" w:type="dxa"/>
          </w:tcPr>
          <w:p w14:paraId="26E7475A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Questionnaire</w:t>
            </w:r>
          </w:p>
        </w:tc>
        <w:tc>
          <w:tcPr>
            <w:tcW w:w="2298" w:type="dxa"/>
          </w:tcPr>
          <w:p w14:paraId="11A9115A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Number of items/ Response options</w:t>
            </w:r>
          </w:p>
        </w:tc>
        <w:tc>
          <w:tcPr>
            <w:tcW w:w="3960" w:type="dxa"/>
          </w:tcPr>
          <w:p w14:paraId="1E0B7261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Score</w:t>
            </w:r>
          </w:p>
        </w:tc>
      </w:tr>
      <w:tr w:rsidR="00B7374E" w14:paraId="51E92A5F" w14:textId="77777777" w:rsidTr="002A6B90">
        <w:tc>
          <w:tcPr>
            <w:tcW w:w="1615" w:type="dxa"/>
          </w:tcPr>
          <w:p w14:paraId="18353F7B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Anxiety</w:t>
            </w:r>
          </w:p>
        </w:tc>
        <w:tc>
          <w:tcPr>
            <w:tcW w:w="1662" w:type="dxa"/>
          </w:tcPr>
          <w:p w14:paraId="4DD116D8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General Anxiety Disorders (GAD-7)</w:t>
            </w:r>
          </w:p>
        </w:tc>
        <w:tc>
          <w:tcPr>
            <w:tcW w:w="2298" w:type="dxa"/>
          </w:tcPr>
          <w:p w14:paraId="6966290B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7-items</w:t>
            </w:r>
          </w:p>
          <w:p w14:paraId="0F417D44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5E6F4D41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4-point scale with “not at all” (score of 0) to “nearly every day” (score of 3)</w:t>
            </w:r>
          </w:p>
        </w:tc>
        <w:tc>
          <w:tcPr>
            <w:tcW w:w="3960" w:type="dxa"/>
          </w:tcPr>
          <w:p w14:paraId="6EF38F40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Higher number indicates more severe anxiety (scores range between 0</w:t>
            </w:r>
            <w:r w:rsidRPr="004A5225">
              <w:rPr>
                <w:rFonts w:ascii="Times New Roman" w:hAnsi="Times New Roman" w:cs="Times New Roman"/>
              </w:rPr>
              <w:t>–</w:t>
            </w:r>
            <w:r w:rsidRPr="004A5225">
              <w:rPr>
                <w:rFonts w:ascii="Times New Roman" w:hAnsi="Times New Roman" w:cs="Times New Roman"/>
                <w:color w:val="000000" w:themeColor="text1"/>
              </w:rPr>
              <w:t xml:space="preserve">21). </w:t>
            </w:r>
            <w:r w:rsidRPr="004A5225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The total score is interpreted as follows: </w:t>
            </w:r>
          </w:p>
          <w:p w14:paraId="10CB85E3" w14:textId="77777777" w:rsidR="00B7374E" w:rsidRPr="004A5225" w:rsidRDefault="00B7374E" w:rsidP="00B7374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4A5225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4: </w:t>
            </w: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minimal anxiety</w:t>
            </w:r>
          </w:p>
          <w:p w14:paraId="6ADBFDD9" w14:textId="77777777" w:rsidR="00B7374E" w:rsidRPr="004A5225" w:rsidRDefault="00B7374E" w:rsidP="00B7374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5–9: mild anxiety</w:t>
            </w:r>
          </w:p>
          <w:p w14:paraId="14A66A5E" w14:textId="77777777" w:rsidR="00B7374E" w:rsidRPr="004A5225" w:rsidRDefault="00B7374E" w:rsidP="00B7374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10–14: moderate anxiety</w:t>
            </w:r>
          </w:p>
          <w:p w14:paraId="4F4B476D" w14:textId="77777777" w:rsidR="00B7374E" w:rsidRPr="004A5225" w:rsidRDefault="00B7374E" w:rsidP="00B7374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15–21: severe anxiety</w:t>
            </w:r>
          </w:p>
          <w:p w14:paraId="1600120B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</w:p>
          <w:p w14:paraId="1BC0E3A0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 xml:space="preserve">Split into dichotomous variables (&lt;=9 no anxiety and &gt;9 anxiety) </w:t>
            </w:r>
          </w:p>
        </w:tc>
      </w:tr>
      <w:tr w:rsidR="00B7374E" w14:paraId="43DDBC6E" w14:textId="77777777" w:rsidTr="002A6B90">
        <w:tc>
          <w:tcPr>
            <w:tcW w:w="1615" w:type="dxa"/>
          </w:tcPr>
          <w:p w14:paraId="790B4FA8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Depression</w:t>
            </w:r>
          </w:p>
        </w:tc>
        <w:tc>
          <w:tcPr>
            <w:tcW w:w="1662" w:type="dxa"/>
          </w:tcPr>
          <w:p w14:paraId="41FBD55F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Patient Health Questionnaire (PHQ-9)</w:t>
            </w:r>
          </w:p>
        </w:tc>
        <w:tc>
          <w:tcPr>
            <w:tcW w:w="2298" w:type="dxa"/>
          </w:tcPr>
          <w:p w14:paraId="7535625E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9-items</w:t>
            </w:r>
          </w:p>
          <w:p w14:paraId="1C0BAD95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070EE34E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4-point scale with “not at all” (score of 0) to “nearly every day” (score of 3)</w:t>
            </w:r>
          </w:p>
        </w:tc>
        <w:tc>
          <w:tcPr>
            <w:tcW w:w="3960" w:type="dxa"/>
          </w:tcPr>
          <w:p w14:paraId="6132E753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Higher number indicates more severe depression (scores range between 0</w:t>
            </w:r>
            <w:r w:rsidRPr="004A5225">
              <w:rPr>
                <w:rFonts w:ascii="Times New Roman" w:hAnsi="Times New Roman" w:cs="Times New Roman"/>
              </w:rPr>
              <w:t>–</w:t>
            </w:r>
            <w:r w:rsidRPr="004A5225">
              <w:rPr>
                <w:rFonts w:ascii="Times New Roman" w:hAnsi="Times New Roman" w:cs="Times New Roman"/>
                <w:color w:val="000000" w:themeColor="text1"/>
              </w:rPr>
              <w:t>27).</w:t>
            </w:r>
          </w:p>
          <w:p w14:paraId="78E139A2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  <w:p w14:paraId="736CFDED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4A5225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The total score is interpreted as follows: </w:t>
            </w:r>
          </w:p>
          <w:p w14:paraId="37565387" w14:textId="77777777" w:rsidR="00B7374E" w:rsidRPr="004A5225" w:rsidRDefault="00B7374E" w:rsidP="00B7374E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5–9: mild depression</w:t>
            </w:r>
          </w:p>
          <w:p w14:paraId="05CF2136" w14:textId="77777777" w:rsidR="00B7374E" w:rsidRPr="004A5225" w:rsidRDefault="00B7374E" w:rsidP="00B7374E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10–14: moderate</w:t>
            </w:r>
          </w:p>
          <w:p w14:paraId="7639CCCF" w14:textId="77777777" w:rsidR="00B7374E" w:rsidRPr="004A5225" w:rsidRDefault="00B7374E" w:rsidP="00B7374E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15–19: moderately severe</w:t>
            </w:r>
          </w:p>
          <w:p w14:paraId="22732A3F" w14:textId="77777777" w:rsidR="00B7374E" w:rsidRPr="004A5225" w:rsidRDefault="00B7374E" w:rsidP="00B7374E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20–18: severe depression</w:t>
            </w:r>
          </w:p>
          <w:p w14:paraId="37286EE8" w14:textId="77777777" w:rsidR="00B7374E" w:rsidRPr="004A5225" w:rsidRDefault="00B7374E" w:rsidP="002A6B90">
            <w:pPr>
              <w:jc w:val="both"/>
              <w:rPr>
                <w:rFonts w:ascii="Times New Roman" w:hAnsi="Times New Roman" w:cs="Times New Roman"/>
              </w:rPr>
            </w:pPr>
          </w:p>
          <w:p w14:paraId="253380B7" w14:textId="77777777" w:rsidR="00B7374E" w:rsidRPr="004A5225" w:rsidRDefault="00B7374E" w:rsidP="002A6B90">
            <w:pPr>
              <w:jc w:val="both"/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Split into dichotomous variables (&lt;=14 no depression and &gt;14 depression)</w:t>
            </w:r>
          </w:p>
        </w:tc>
      </w:tr>
      <w:tr w:rsidR="00B7374E" w:rsidRPr="00BA7FE3" w14:paraId="19A2B690" w14:textId="77777777" w:rsidTr="002A6B90">
        <w:tc>
          <w:tcPr>
            <w:tcW w:w="1615" w:type="dxa"/>
          </w:tcPr>
          <w:p w14:paraId="2C929A89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Insomnia</w:t>
            </w:r>
          </w:p>
        </w:tc>
        <w:tc>
          <w:tcPr>
            <w:tcW w:w="1662" w:type="dxa"/>
          </w:tcPr>
          <w:p w14:paraId="0F3F33B1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Insomnia Severity Index (ISA)</w:t>
            </w:r>
          </w:p>
        </w:tc>
        <w:tc>
          <w:tcPr>
            <w:tcW w:w="2298" w:type="dxa"/>
          </w:tcPr>
          <w:p w14:paraId="06AED071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7-item</w:t>
            </w:r>
          </w:p>
          <w:p w14:paraId="7B7F28EF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58524744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5-point scale with “no problem” (score of 0) to “very severe problem” (score of 4)</w:t>
            </w:r>
          </w:p>
        </w:tc>
        <w:tc>
          <w:tcPr>
            <w:tcW w:w="3960" w:type="dxa"/>
          </w:tcPr>
          <w:p w14:paraId="6784F203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Higher number indicates more severe insomnia (scores range between 0</w:t>
            </w:r>
            <w:r w:rsidRPr="004A5225">
              <w:rPr>
                <w:rFonts w:ascii="Times New Roman" w:hAnsi="Times New Roman" w:cs="Times New Roman"/>
              </w:rPr>
              <w:t>–</w:t>
            </w:r>
            <w:r w:rsidRPr="004A5225">
              <w:rPr>
                <w:rFonts w:ascii="Times New Roman" w:hAnsi="Times New Roman" w:cs="Times New Roman"/>
                <w:color w:val="000000" w:themeColor="text1"/>
              </w:rPr>
              <w:t>28).</w:t>
            </w:r>
          </w:p>
          <w:p w14:paraId="72455605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69020476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4A5225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The total score is interpreted as follows: </w:t>
            </w:r>
          </w:p>
          <w:p w14:paraId="0D720C72" w14:textId="77777777" w:rsidR="00B7374E" w:rsidRPr="004A5225" w:rsidRDefault="00B7374E" w:rsidP="00B7374E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0–7: not clinically significant</w:t>
            </w:r>
          </w:p>
          <w:p w14:paraId="6B542244" w14:textId="77777777" w:rsidR="00B7374E" w:rsidRPr="004A5225" w:rsidRDefault="00B7374E" w:rsidP="00B7374E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8–14: subthreshold insomnia</w:t>
            </w:r>
          </w:p>
          <w:p w14:paraId="15B37507" w14:textId="77777777" w:rsidR="00B7374E" w:rsidRPr="004A5225" w:rsidRDefault="00B7374E" w:rsidP="00B7374E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15–21: clinical insomnia (moderate severity)</w:t>
            </w:r>
          </w:p>
          <w:p w14:paraId="209D5DCB" w14:textId="77777777" w:rsidR="00B7374E" w:rsidRPr="004A5225" w:rsidRDefault="00B7374E" w:rsidP="00B7374E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22–28: clinical insomnia (severe degree)</w:t>
            </w:r>
          </w:p>
          <w:p w14:paraId="5023FCD4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</w:p>
          <w:p w14:paraId="0FA720D1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Split into dichotomous variables (&lt;=14 no insomnia and &gt;15 insomnia)</w:t>
            </w:r>
          </w:p>
        </w:tc>
      </w:tr>
      <w:tr w:rsidR="00B7374E" w:rsidRPr="00BA7FE3" w14:paraId="150E0429" w14:textId="77777777" w:rsidTr="002A6B90">
        <w:tc>
          <w:tcPr>
            <w:tcW w:w="1615" w:type="dxa"/>
          </w:tcPr>
          <w:p w14:paraId="1242747A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Hyperacusis</w:t>
            </w:r>
          </w:p>
        </w:tc>
        <w:tc>
          <w:tcPr>
            <w:tcW w:w="1662" w:type="dxa"/>
          </w:tcPr>
          <w:p w14:paraId="1A7B2EB6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Hyperacusis Questionnaire (HQ)</w:t>
            </w:r>
          </w:p>
        </w:tc>
        <w:tc>
          <w:tcPr>
            <w:tcW w:w="2298" w:type="dxa"/>
          </w:tcPr>
          <w:p w14:paraId="02BBAD0D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14-items</w:t>
            </w:r>
          </w:p>
          <w:p w14:paraId="74EA7049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60E292F0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4-point scale with “no” (score of 0) to “yes, a lot” (score of 3)</w:t>
            </w:r>
          </w:p>
        </w:tc>
        <w:tc>
          <w:tcPr>
            <w:tcW w:w="3960" w:type="dxa"/>
          </w:tcPr>
          <w:p w14:paraId="6F2BD9AD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Higher number more severe hyperacusis (scores range between 0</w:t>
            </w:r>
            <w:r w:rsidRPr="004A5225">
              <w:rPr>
                <w:rFonts w:ascii="Times New Roman" w:hAnsi="Times New Roman" w:cs="Times New Roman"/>
              </w:rPr>
              <w:t>–</w:t>
            </w:r>
            <w:r w:rsidRPr="004A5225">
              <w:rPr>
                <w:rFonts w:ascii="Times New Roman" w:hAnsi="Times New Roman" w:cs="Times New Roman"/>
                <w:color w:val="000000" w:themeColor="text1"/>
              </w:rPr>
              <w:t>42).</w:t>
            </w:r>
          </w:p>
          <w:p w14:paraId="004AAF8C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4C3D3E56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4A5225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The total score is interpreted as follows: </w:t>
            </w:r>
          </w:p>
          <w:p w14:paraId="648D5716" w14:textId="77777777" w:rsidR="00B7374E" w:rsidRPr="004A5225" w:rsidRDefault="00B7374E" w:rsidP="00B7374E">
            <w:pPr>
              <w:pStyle w:val="ListParagraph"/>
              <w:numPr>
                <w:ilvl w:val="0"/>
                <w:numId w:val="20"/>
              </w:numPr>
              <w:tabs>
                <w:tab w:val="right" w:pos="220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&gt;28: strong hypersensitivity</w:t>
            </w:r>
          </w:p>
          <w:p w14:paraId="1D52DA29" w14:textId="77777777" w:rsidR="00B7374E" w:rsidRPr="004A5225" w:rsidRDefault="00B7374E" w:rsidP="002A6B90">
            <w:pPr>
              <w:tabs>
                <w:tab w:val="right" w:pos="2205"/>
              </w:tabs>
              <w:rPr>
                <w:rFonts w:ascii="Times New Roman" w:hAnsi="Times New Roman" w:cs="Times New Roman"/>
              </w:rPr>
            </w:pPr>
          </w:p>
          <w:p w14:paraId="0E881158" w14:textId="77777777" w:rsidR="00B7374E" w:rsidRPr="004A5225" w:rsidRDefault="00B7374E" w:rsidP="002A6B90">
            <w:pPr>
              <w:tabs>
                <w:tab w:val="right" w:pos="2205"/>
              </w:tabs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Split into dichotomous variables (&lt;=28 no hyperacusis and &gt;28 hyperacusis)</w:t>
            </w:r>
          </w:p>
        </w:tc>
      </w:tr>
      <w:tr w:rsidR="00B7374E" w:rsidRPr="00BA7FE3" w14:paraId="185952C4" w14:textId="77777777" w:rsidTr="002A6B90">
        <w:tc>
          <w:tcPr>
            <w:tcW w:w="1615" w:type="dxa"/>
          </w:tcPr>
          <w:p w14:paraId="55C24C4B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Hearing disability</w:t>
            </w:r>
          </w:p>
        </w:tc>
        <w:tc>
          <w:tcPr>
            <w:tcW w:w="1662" w:type="dxa"/>
          </w:tcPr>
          <w:p w14:paraId="19F5CA51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Hearing Handicap Inventory for Adults – Screening (HHIA-S)</w:t>
            </w:r>
          </w:p>
        </w:tc>
        <w:tc>
          <w:tcPr>
            <w:tcW w:w="2298" w:type="dxa"/>
          </w:tcPr>
          <w:p w14:paraId="055F3C94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10-items</w:t>
            </w:r>
          </w:p>
          <w:p w14:paraId="31A3A141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6D6E09E3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3-point scale with “yes” (score of 4) to “no” day (0)</w:t>
            </w:r>
          </w:p>
        </w:tc>
        <w:tc>
          <w:tcPr>
            <w:tcW w:w="3960" w:type="dxa"/>
          </w:tcPr>
          <w:p w14:paraId="317E2A0C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Higher number more severe hearing disability (scores range between 0</w:t>
            </w:r>
            <w:r w:rsidRPr="004A5225">
              <w:rPr>
                <w:rFonts w:ascii="Times New Roman" w:hAnsi="Times New Roman" w:cs="Times New Roman"/>
              </w:rPr>
              <w:t>–</w:t>
            </w:r>
            <w:r w:rsidRPr="004A5225">
              <w:rPr>
                <w:rFonts w:ascii="Times New Roman" w:hAnsi="Times New Roman" w:cs="Times New Roman"/>
                <w:color w:val="000000" w:themeColor="text1"/>
              </w:rPr>
              <w:t>40).</w:t>
            </w:r>
          </w:p>
          <w:p w14:paraId="501FED71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73E4F525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4A5225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The total score is interpreted as follows: </w:t>
            </w:r>
          </w:p>
          <w:p w14:paraId="319D7844" w14:textId="77777777" w:rsidR="00B7374E" w:rsidRPr="004A5225" w:rsidRDefault="00B7374E" w:rsidP="00B7374E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0–8: no hearing disability</w:t>
            </w:r>
          </w:p>
          <w:p w14:paraId="011B8ADE" w14:textId="77777777" w:rsidR="00B7374E" w:rsidRPr="004A5225" w:rsidRDefault="00B7374E" w:rsidP="00B7374E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 xml:space="preserve">10–24: mild to moderate hearing disability  </w:t>
            </w:r>
          </w:p>
          <w:p w14:paraId="18AB290A" w14:textId="77777777" w:rsidR="00B7374E" w:rsidRPr="004A5225" w:rsidRDefault="00B7374E" w:rsidP="00B7374E">
            <w:pPr>
              <w:pStyle w:val="ListParagraph"/>
              <w:numPr>
                <w:ilvl w:val="0"/>
                <w:numId w:val="21"/>
              </w:numPr>
              <w:tabs>
                <w:tab w:val="right" w:pos="220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>26–40: severe hearing disability</w:t>
            </w:r>
          </w:p>
          <w:p w14:paraId="7952158F" w14:textId="77777777" w:rsidR="00B7374E" w:rsidRPr="004A5225" w:rsidRDefault="00B7374E" w:rsidP="002A6B90">
            <w:pPr>
              <w:tabs>
                <w:tab w:val="right" w:pos="2205"/>
              </w:tabs>
              <w:rPr>
                <w:rFonts w:ascii="Times New Roman" w:hAnsi="Times New Roman" w:cs="Times New Roman"/>
              </w:rPr>
            </w:pPr>
          </w:p>
          <w:p w14:paraId="5D120BBE" w14:textId="77777777" w:rsidR="00B7374E" w:rsidRPr="004A5225" w:rsidRDefault="00B7374E" w:rsidP="002A6B90">
            <w:pPr>
              <w:tabs>
                <w:tab w:val="right" w:pos="2205"/>
              </w:tabs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Split into dichotomous variables (&lt;=8 no hearing disability and &gt;=10 hearing disability)</w:t>
            </w:r>
          </w:p>
        </w:tc>
      </w:tr>
      <w:tr w:rsidR="00B7374E" w:rsidRPr="00BA7FE3" w14:paraId="16EAEFE4" w14:textId="77777777" w:rsidTr="002A6B90">
        <w:tc>
          <w:tcPr>
            <w:tcW w:w="1615" w:type="dxa"/>
          </w:tcPr>
          <w:p w14:paraId="35C8DB68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Cognitive failures</w:t>
            </w:r>
          </w:p>
        </w:tc>
        <w:tc>
          <w:tcPr>
            <w:tcW w:w="1662" w:type="dxa"/>
          </w:tcPr>
          <w:p w14:paraId="7595F314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Cognitive Failures Questionnaire (CFQ)</w:t>
            </w:r>
          </w:p>
        </w:tc>
        <w:tc>
          <w:tcPr>
            <w:tcW w:w="2298" w:type="dxa"/>
          </w:tcPr>
          <w:p w14:paraId="149B3F5A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25-items</w:t>
            </w:r>
          </w:p>
          <w:p w14:paraId="22DA278E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  <w:p w14:paraId="262C2D7B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5-point scale with “never” (score of 0) to “very often” (score of 4)</w:t>
            </w:r>
          </w:p>
        </w:tc>
        <w:tc>
          <w:tcPr>
            <w:tcW w:w="3960" w:type="dxa"/>
          </w:tcPr>
          <w:p w14:paraId="07D998AF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Higher scores indicate more difficulties (cognitive failures) in perception, memory, and motor function (score range 0–100).</w:t>
            </w:r>
          </w:p>
          <w:p w14:paraId="41C3329D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/>
              </w:rPr>
            </w:pPr>
          </w:p>
          <w:p w14:paraId="78797DFC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4A5225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The total score is interpreted as follows: </w:t>
            </w:r>
          </w:p>
          <w:p w14:paraId="67E31B4A" w14:textId="77777777" w:rsidR="00B7374E" w:rsidRPr="004A5225" w:rsidRDefault="00B7374E" w:rsidP="002A6B90">
            <w:pPr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  <w:color w:val="000000"/>
              </w:rPr>
              <w:t>The scores range 0</w:t>
            </w:r>
            <w:r w:rsidRPr="004A5225">
              <w:rPr>
                <w:rFonts w:ascii="Times New Roman" w:hAnsi="Times New Roman" w:cs="Times New Roman"/>
              </w:rPr>
              <w:t xml:space="preserve">–100 with higher scores indicating more cognitive failures/problems (or reduced cognitive functioning). </w:t>
            </w:r>
          </w:p>
          <w:p w14:paraId="0E9AD1B5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/>
              </w:rPr>
            </w:pPr>
          </w:p>
          <w:p w14:paraId="646BCED7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/>
              </w:rPr>
            </w:pPr>
            <w:r w:rsidRPr="004A5225">
              <w:rPr>
                <w:rFonts w:ascii="Times New Roman" w:hAnsi="Times New Roman" w:cs="Times New Roman"/>
              </w:rPr>
              <w:t>Split into dichotomous variables (&lt;=32 no cognitive problems and &gt;32 cognitive problems)</w:t>
            </w:r>
          </w:p>
        </w:tc>
      </w:tr>
      <w:tr w:rsidR="00B7374E" w14:paraId="4F803A7E" w14:textId="77777777" w:rsidTr="002A6B90">
        <w:tc>
          <w:tcPr>
            <w:tcW w:w="1615" w:type="dxa"/>
          </w:tcPr>
          <w:p w14:paraId="4E01B2E0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 xml:space="preserve">Life satisfaction </w:t>
            </w:r>
          </w:p>
        </w:tc>
        <w:tc>
          <w:tcPr>
            <w:tcW w:w="1662" w:type="dxa"/>
          </w:tcPr>
          <w:p w14:paraId="32382C4B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Satisfaction with Life Scale (SWLS)</w:t>
            </w:r>
          </w:p>
        </w:tc>
        <w:tc>
          <w:tcPr>
            <w:tcW w:w="2298" w:type="dxa"/>
          </w:tcPr>
          <w:p w14:paraId="300808D2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5-items</w:t>
            </w:r>
          </w:p>
          <w:p w14:paraId="3F473662" w14:textId="77777777" w:rsidR="00B7374E" w:rsidRPr="004A5225" w:rsidRDefault="00B7374E" w:rsidP="002A6B90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</w:p>
          <w:p w14:paraId="29FE1C21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7-point scale with “strongly disagree” (score of 1) to “strongly agree” (7)</w:t>
            </w:r>
          </w:p>
        </w:tc>
        <w:tc>
          <w:tcPr>
            <w:tcW w:w="3960" w:type="dxa"/>
          </w:tcPr>
          <w:p w14:paraId="1489DF41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A5225">
              <w:rPr>
                <w:rFonts w:ascii="Times New Roman" w:hAnsi="Times New Roman" w:cs="Times New Roman"/>
                <w:color w:val="000000" w:themeColor="text1"/>
              </w:rPr>
              <w:t>Higher number indicated more satisfaction with life (scores range between 5</w:t>
            </w:r>
            <w:r w:rsidRPr="004A5225">
              <w:rPr>
                <w:rFonts w:ascii="Times New Roman" w:hAnsi="Times New Roman" w:cs="Times New Roman"/>
              </w:rPr>
              <w:t>–</w:t>
            </w:r>
            <w:r w:rsidRPr="004A5225">
              <w:rPr>
                <w:rFonts w:ascii="Times New Roman" w:hAnsi="Times New Roman" w:cs="Times New Roman"/>
                <w:color w:val="000000" w:themeColor="text1"/>
              </w:rPr>
              <w:t>35).</w:t>
            </w:r>
          </w:p>
          <w:p w14:paraId="08467C1C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 w:themeColor="text1"/>
              </w:rPr>
            </w:pPr>
          </w:p>
          <w:p w14:paraId="1313FA31" w14:textId="77777777" w:rsidR="00B7374E" w:rsidRPr="004A5225" w:rsidRDefault="00B7374E" w:rsidP="002A6B90">
            <w:pPr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4A5225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The total score is interpreted as follows: </w:t>
            </w:r>
          </w:p>
          <w:p w14:paraId="0071F03D" w14:textId="77777777" w:rsidR="00B7374E" w:rsidRPr="004A5225" w:rsidRDefault="00B7374E" w:rsidP="00B7374E">
            <w:pPr>
              <w:pStyle w:val="ListParagraph"/>
              <w:numPr>
                <w:ilvl w:val="0"/>
                <w:numId w:val="22"/>
              </w:numPr>
              <w:tabs>
                <w:tab w:val="right" w:pos="220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 xml:space="preserve">0–9: </w:t>
            </w: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extremely dissatisfied </w:t>
            </w:r>
          </w:p>
          <w:p w14:paraId="2E19FDBF" w14:textId="77777777" w:rsidR="00B7374E" w:rsidRPr="004A5225" w:rsidRDefault="00B7374E" w:rsidP="00B7374E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 xml:space="preserve">10–14: dissatisfied </w:t>
            </w:r>
          </w:p>
          <w:p w14:paraId="36285AF6" w14:textId="77777777" w:rsidR="00B7374E" w:rsidRPr="004A5225" w:rsidRDefault="00B7374E" w:rsidP="00B7374E">
            <w:pPr>
              <w:pStyle w:val="ListParagraph"/>
              <w:numPr>
                <w:ilvl w:val="0"/>
                <w:numId w:val="22"/>
              </w:numPr>
              <w:tabs>
                <w:tab w:val="right" w:pos="220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 xml:space="preserve">15–19: below average satisfaction </w:t>
            </w:r>
          </w:p>
          <w:p w14:paraId="453654CA" w14:textId="77777777" w:rsidR="00B7374E" w:rsidRPr="004A5225" w:rsidRDefault="00B7374E" w:rsidP="00B7374E">
            <w:pPr>
              <w:pStyle w:val="ListParagraph"/>
              <w:numPr>
                <w:ilvl w:val="0"/>
                <w:numId w:val="22"/>
              </w:numPr>
              <w:tabs>
                <w:tab w:val="right" w:pos="220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 xml:space="preserve">20–24: </w:t>
            </w: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average satisfaction  </w:t>
            </w:r>
          </w:p>
          <w:p w14:paraId="505F9B34" w14:textId="77777777" w:rsidR="00B7374E" w:rsidRPr="004A5225" w:rsidRDefault="00B7374E" w:rsidP="00B7374E">
            <w:pPr>
              <w:pStyle w:val="ListParagraph"/>
              <w:numPr>
                <w:ilvl w:val="0"/>
                <w:numId w:val="22"/>
              </w:numPr>
              <w:tabs>
                <w:tab w:val="right" w:pos="220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 xml:space="preserve">25–29: high satisfaction </w:t>
            </w:r>
          </w:p>
          <w:p w14:paraId="7ED20137" w14:textId="77777777" w:rsidR="00B7374E" w:rsidRPr="004A5225" w:rsidRDefault="00B7374E" w:rsidP="00B7374E">
            <w:pPr>
              <w:pStyle w:val="ListParagraph"/>
              <w:numPr>
                <w:ilvl w:val="0"/>
                <w:numId w:val="22"/>
              </w:numPr>
              <w:tabs>
                <w:tab w:val="right" w:pos="220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225">
              <w:rPr>
                <w:rFonts w:ascii="Times New Roman" w:hAnsi="Times New Roman" w:cs="Times New Roman"/>
                <w:sz w:val="24"/>
                <w:szCs w:val="24"/>
              </w:rPr>
              <w:t xml:space="preserve">30–35: highly satisfied  </w:t>
            </w:r>
          </w:p>
          <w:p w14:paraId="59858753" w14:textId="77777777" w:rsidR="00B7374E" w:rsidRPr="004A5225" w:rsidRDefault="00B7374E" w:rsidP="002A6B90">
            <w:pPr>
              <w:tabs>
                <w:tab w:val="right" w:pos="2205"/>
              </w:tabs>
              <w:rPr>
                <w:rFonts w:ascii="Times New Roman" w:hAnsi="Times New Roman" w:cs="Times New Roman"/>
              </w:rPr>
            </w:pPr>
          </w:p>
          <w:p w14:paraId="72A56E2A" w14:textId="77777777" w:rsidR="00B7374E" w:rsidRPr="004A5225" w:rsidRDefault="00B7374E" w:rsidP="002A6B90">
            <w:pPr>
              <w:tabs>
                <w:tab w:val="right" w:pos="2205"/>
              </w:tabs>
              <w:rPr>
                <w:rFonts w:ascii="Times New Roman" w:hAnsi="Times New Roman" w:cs="Times New Roman"/>
              </w:rPr>
            </w:pPr>
            <w:r w:rsidRPr="004A5225">
              <w:rPr>
                <w:rFonts w:ascii="Times New Roman" w:hAnsi="Times New Roman" w:cs="Times New Roman"/>
              </w:rPr>
              <w:t>Split into dichotomous variables (&lt;=19 life satisfaction and &gt;19 high satisfaction)</w:t>
            </w:r>
          </w:p>
        </w:tc>
      </w:tr>
    </w:tbl>
    <w:p w14:paraId="62191CC8" w14:textId="038E97DE" w:rsidR="00AE3599" w:rsidRDefault="004B20BE"/>
    <w:p w14:paraId="1B9CEE67" w14:textId="77777777" w:rsidR="004A5225" w:rsidRDefault="004A5225">
      <w:pPr>
        <w:rPr>
          <w:rFonts w:ascii="Times New Roman" w:hAnsi="Times New Roman" w:cs="Times New Roman"/>
        </w:rPr>
      </w:pPr>
    </w:p>
    <w:sectPr w:rsidR="004A522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36E1A"/>
    <w:multiLevelType w:val="hybridMultilevel"/>
    <w:tmpl w:val="55D0965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57313B"/>
    <w:multiLevelType w:val="hybridMultilevel"/>
    <w:tmpl w:val="D6CE176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4A3D5B"/>
    <w:multiLevelType w:val="hybridMultilevel"/>
    <w:tmpl w:val="25383A1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CA3EAB"/>
    <w:multiLevelType w:val="hybridMultilevel"/>
    <w:tmpl w:val="CCEABBF8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17F57CE"/>
    <w:multiLevelType w:val="hybridMultilevel"/>
    <w:tmpl w:val="8A0A1B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DC6BCA"/>
    <w:multiLevelType w:val="hybridMultilevel"/>
    <w:tmpl w:val="DFE2621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5257C1"/>
    <w:multiLevelType w:val="hybridMultilevel"/>
    <w:tmpl w:val="AC68950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F831F1"/>
    <w:multiLevelType w:val="hybridMultilevel"/>
    <w:tmpl w:val="48E86B4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D66833"/>
    <w:multiLevelType w:val="hybridMultilevel"/>
    <w:tmpl w:val="67B871E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166A23"/>
    <w:multiLevelType w:val="hybridMultilevel"/>
    <w:tmpl w:val="18C6C90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5B2BF2"/>
    <w:multiLevelType w:val="hybridMultilevel"/>
    <w:tmpl w:val="2B2CBA4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2E06C7"/>
    <w:multiLevelType w:val="hybridMultilevel"/>
    <w:tmpl w:val="3C6EC7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F46543"/>
    <w:multiLevelType w:val="hybridMultilevel"/>
    <w:tmpl w:val="F9B6691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D75CA9"/>
    <w:multiLevelType w:val="hybridMultilevel"/>
    <w:tmpl w:val="21784F1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F7FB2"/>
    <w:multiLevelType w:val="hybridMultilevel"/>
    <w:tmpl w:val="3FAC2B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15754D"/>
    <w:multiLevelType w:val="hybridMultilevel"/>
    <w:tmpl w:val="C97663F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81F3B48"/>
    <w:multiLevelType w:val="hybridMultilevel"/>
    <w:tmpl w:val="DABC16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6D73D2"/>
    <w:multiLevelType w:val="hybridMultilevel"/>
    <w:tmpl w:val="008C6CB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345412"/>
    <w:multiLevelType w:val="hybridMultilevel"/>
    <w:tmpl w:val="E842B75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B01C1E"/>
    <w:multiLevelType w:val="hybridMultilevel"/>
    <w:tmpl w:val="E2BE4A0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6E15E21"/>
    <w:multiLevelType w:val="hybridMultilevel"/>
    <w:tmpl w:val="CC42912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3E6DFC"/>
    <w:multiLevelType w:val="hybridMultilevel"/>
    <w:tmpl w:val="5C9C3D4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7"/>
  </w:num>
  <w:num w:numId="3">
    <w:abstractNumId w:val="12"/>
  </w:num>
  <w:num w:numId="4">
    <w:abstractNumId w:val="8"/>
  </w:num>
  <w:num w:numId="5">
    <w:abstractNumId w:val="14"/>
  </w:num>
  <w:num w:numId="6">
    <w:abstractNumId w:val="15"/>
  </w:num>
  <w:num w:numId="7">
    <w:abstractNumId w:val="20"/>
  </w:num>
  <w:num w:numId="8">
    <w:abstractNumId w:val="4"/>
  </w:num>
  <w:num w:numId="9">
    <w:abstractNumId w:val="11"/>
  </w:num>
  <w:num w:numId="10">
    <w:abstractNumId w:val="1"/>
  </w:num>
  <w:num w:numId="11">
    <w:abstractNumId w:val="18"/>
  </w:num>
  <w:num w:numId="12">
    <w:abstractNumId w:val="10"/>
  </w:num>
  <w:num w:numId="13">
    <w:abstractNumId w:val="7"/>
  </w:num>
  <w:num w:numId="14">
    <w:abstractNumId w:val="16"/>
  </w:num>
  <w:num w:numId="15">
    <w:abstractNumId w:val="5"/>
  </w:num>
  <w:num w:numId="16">
    <w:abstractNumId w:val="6"/>
  </w:num>
  <w:num w:numId="17">
    <w:abstractNumId w:val="3"/>
  </w:num>
  <w:num w:numId="18">
    <w:abstractNumId w:val="0"/>
  </w:num>
  <w:num w:numId="19">
    <w:abstractNumId w:val="21"/>
  </w:num>
  <w:num w:numId="20">
    <w:abstractNumId w:val="19"/>
  </w:num>
  <w:num w:numId="21">
    <w:abstractNumId w:val="1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UyMTQ1tbS0sDQ2NzVV0lEKTi0uzszPAykwrwUA7RojZiwAAAA="/>
  </w:docVars>
  <w:rsids>
    <w:rsidRoot w:val="003C451B"/>
    <w:rsid w:val="00075495"/>
    <w:rsid w:val="000E2D65"/>
    <w:rsid w:val="00130A46"/>
    <w:rsid w:val="001B5374"/>
    <w:rsid w:val="00385E9C"/>
    <w:rsid w:val="003A124E"/>
    <w:rsid w:val="003C451B"/>
    <w:rsid w:val="00412B9F"/>
    <w:rsid w:val="00441506"/>
    <w:rsid w:val="004A5225"/>
    <w:rsid w:val="004B20BE"/>
    <w:rsid w:val="00537C6C"/>
    <w:rsid w:val="005E633F"/>
    <w:rsid w:val="00625A65"/>
    <w:rsid w:val="006678BA"/>
    <w:rsid w:val="006A0CE3"/>
    <w:rsid w:val="006F6106"/>
    <w:rsid w:val="00895372"/>
    <w:rsid w:val="0091646E"/>
    <w:rsid w:val="009A45AD"/>
    <w:rsid w:val="009B1139"/>
    <w:rsid w:val="009F5217"/>
    <w:rsid w:val="00B13F20"/>
    <w:rsid w:val="00B7374E"/>
    <w:rsid w:val="00B8288A"/>
    <w:rsid w:val="00C00F16"/>
    <w:rsid w:val="00C04D02"/>
    <w:rsid w:val="00C1003C"/>
    <w:rsid w:val="00C327EC"/>
    <w:rsid w:val="00C410C5"/>
    <w:rsid w:val="00C85335"/>
    <w:rsid w:val="00D96C64"/>
    <w:rsid w:val="00DA64F2"/>
    <w:rsid w:val="00E42BF4"/>
    <w:rsid w:val="00FD2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CEE26"/>
  <w15:chartTrackingRefBased/>
  <w15:docId w15:val="{01D14D52-99E4-4C77-9335-AF44FF1F1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451B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C45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C451B"/>
    <w:pPr>
      <w:spacing w:after="160" w:line="259" w:lineRule="auto"/>
      <w:ind w:left="720"/>
      <w:contextualSpacing/>
    </w:pPr>
    <w:rPr>
      <w:sz w:val="22"/>
      <w:szCs w:val="22"/>
    </w:rPr>
  </w:style>
  <w:style w:type="paragraph" w:styleId="NormalWeb">
    <w:name w:val="Normal (Web)"/>
    <w:basedOn w:val="Normal"/>
    <w:uiPriority w:val="99"/>
    <w:unhideWhenUsed/>
    <w:rsid w:val="00B7374E"/>
    <w:rPr>
      <w:rFonts w:ascii="Times New Roman" w:eastAsia="Times New Roman" w:hAnsi="Times New Roman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B737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374E"/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7374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37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374E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5335"/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5335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85E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626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0CA1F5E6A3804B99DEF5B37F2B1F0E" ma:contentTypeVersion="15" ma:contentTypeDescription="Create a new document." ma:contentTypeScope="" ma:versionID="82d69c74aed6b1487751b8caa7585b64">
  <xsd:schema xmlns:xsd="http://www.w3.org/2001/XMLSchema" xmlns:xs="http://www.w3.org/2001/XMLSchema" xmlns:p="http://schemas.microsoft.com/office/2006/metadata/properties" xmlns:ns1="http://schemas.microsoft.com/sharepoint/v3" xmlns:ns3="cc469847-5cc1-4138-b945-d62944c3e0bf" xmlns:ns4="cebad762-b60d-48fb-95f8-1651a564e9b8" targetNamespace="http://schemas.microsoft.com/office/2006/metadata/properties" ma:root="true" ma:fieldsID="0f198cdec9d76368faee11457bb770b5" ns1:_="" ns3:_="" ns4:_="">
    <xsd:import namespace="http://schemas.microsoft.com/sharepoint/v3"/>
    <xsd:import namespace="cc469847-5cc1-4138-b945-d62944c3e0bf"/>
    <xsd:import namespace="cebad762-b60d-48fb-95f8-1651a564e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1:_ip_UnifiedCompliancePolicyProperties" minOccurs="0"/>
                <xsd:element ref="ns1:_ip_UnifiedCompliancePolicyUIAction" minOccurs="0"/>
                <xsd:element ref="ns3:MediaServiceEventHashCode" minOccurs="0"/>
                <xsd:element ref="ns3:MediaServiceGenerationTime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469847-5cc1-4138-b945-d62944c3e0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bad762-b60d-48fb-95f8-1651a564e9b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E7D792A9-B309-4FA6-B7C3-6B5FECF01D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16CB593-36D1-4D32-95E8-E8C454C394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c469847-5cc1-4138-b945-d62944c3e0bf"/>
    <ds:schemaRef ds:uri="cebad762-b60d-48fb-95f8-1651a564e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D38C33-F982-4FFC-A3AE-D48D53FE6B6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912</Words>
  <Characters>5202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Hansapani Rodrigo</dc:creator>
  <cp:keywords/>
  <dc:description/>
  <cp:lastModifiedBy>User</cp:lastModifiedBy>
  <cp:revision>2</cp:revision>
  <dcterms:created xsi:type="dcterms:W3CDTF">2022-09-01T07:31:00Z</dcterms:created>
  <dcterms:modified xsi:type="dcterms:W3CDTF">2022-09-01T07:31:00Z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0x0101003C0CA1F5E6A3804B99DEF5B37F2B1F0E</vt:lpwstr>
  </property>
</Properties>
</file>