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334C3" w14:textId="77777777" w:rsidR="00AE2740" w:rsidRDefault="00AE2740" w:rsidP="00F71D01">
      <w:pPr>
        <w:jc w:val="both"/>
        <w:rPr>
          <w:rFonts w:ascii="Times New Roman" w:hAnsi="Times New Roman" w:cs="Times New Roman"/>
          <w:b/>
          <w:bCs/>
          <w:lang w:val="en-AE"/>
        </w:rPr>
      </w:pPr>
    </w:p>
    <w:p w14:paraId="0D105308" w14:textId="116EB65D" w:rsidR="00AE2740" w:rsidRPr="004B5227" w:rsidRDefault="00AE2740" w:rsidP="00F71D01">
      <w:pPr>
        <w:jc w:val="both"/>
        <w:rPr>
          <w:rFonts w:ascii="Times New Roman" w:hAnsi="Times New Roman" w:cs="Times New Roman"/>
          <w:i/>
          <w:iCs/>
          <w:lang w:val="en-AE"/>
        </w:rPr>
      </w:pPr>
      <w:proofErr w:type="gramStart"/>
      <w:r w:rsidRPr="004B5227">
        <w:rPr>
          <w:rFonts w:ascii="Times New Roman" w:hAnsi="Times New Roman" w:cs="Times New Roman"/>
          <w:i/>
          <w:iCs/>
          <w:lang w:val="en-AE"/>
        </w:rPr>
        <w:t>Editor</w:t>
      </w:r>
      <w:proofErr w:type="gramEnd"/>
      <w:r w:rsidRPr="004B5227">
        <w:rPr>
          <w:rFonts w:ascii="Times New Roman" w:hAnsi="Times New Roman" w:cs="Times New Roman"/>
          <w:i/>
          <w:iCs/>
          <w:lang w:val="en-AE"/>
        </w:rPr>
        <w:t xml:space="preserve"> note: </w:t>
      </w:r>
      <w:r w:rsidRPr="004B5227">
        <w:rPr>
          <w:rFonts w:ascii="Times New Roman" w:hAnsi="Times New Roman" w:cs="Times New Roman"/>
          <w:i/>
          <w:iCs/>
          <w:lang w:val="en-AE"/>
        </w:rPr>
        <w:t>Th</w:t>
      </w:r>
      <w:r w:rsidR="004B5227" w:rsidRPr="004B5227">
        <w:rPr>
          <w:rFonts w:ascii="Times New Roman" w:hAnsi="Times New Roman" w:cs="Times New Roman"/>
          <w:i/>
          <w:iCs/>
          <w:lang w:val="en-AE"/>
        </w:rPr>
        <w:t>ese</w:t>
      </w:r>
      <w:r w:rsidRPr="004B5227">
        <w:rPr>
          <w:rFonts w:ascii="Times New Roman" w:hAnsi="Times New Roman" w:cs="Times New Roman"/>
          <w:i/>
          <w:iCs/>
          <w:lang w:val="en-AE"/>
        </w:rPr>
        <w:t xml:space="preserve"> translation</w:t>
      </w:r>
      <w:r w:rsidR="004B5227" w:rsidRPr="004B5227">
        <w:rPr>
          <w:rFonts w:ascii="Times New Roman" w:hAnsi="Times New Roman" w:cs="Times New Roman"/>
          <w:i/>
          <w:iCs/>
          <w:lang w:val="en-AE"/>
        </w:rPr>
        <w:t>s</w:t>
      </w:r>
      <w:r w:rsidRPr="004B5227">
        <w:rPr>
          <w:rFonts w:ascii="Times New Roman" w:hAnsi="Times New Roman" w:cs="Times New Roman"/>
          <w:i/>
          <w:iCs/>
          <w:lang w:val="en-AE"/>
        </w:rPr>
        <w:t xml:space="preserve"> in </w:t>
      </w:r>
      <w:r w:rsidRPr="004B5227">
        <w:rPr>
          <w:rFonts w:ascii="Times New Roman" w:hAnsi="Times New Roman" w:cs="Times New Roman"/>
          <w:i/>
          <w:iCs/>
          <w:lang w:val="en-AE"/>
        </w:rPr>
        <w:t>Portuguese</w:t>
      </w:r>
      <w:r w:rsidR="004B5227" w:rsidRPr="004B5227">
        <w:rPr>
          <w:rFonts w:ascii="Times New Roman" w:hAnsi="Times New Roman" w:cs="Times New Roman"/>
          <w:i/>
          <w:iCs/>
          <w:lang w:val="en-AE"/>
        </w:rPr>
        <w:t xml:space="preserve"> and Spanish</w:t>
      </w:r>
      <w:r w:rsidRPr="004B5227">
        <w:rPr>
          <w:rFonts w:ascii="Times New Roman" w:hAnsi="Times New Roman" w:cs="Times New Roman"/>
          <w:i/>
          <w:iCs/>
          <w:lang w:val="en-AE"/>
        </w:rPr>
        <w:t xml:space="preserve"> w</w:t>
      </w:r>
      <w:r w:rsidR="004B5227">
        <w:rPr>
          <w:rFonts w:ascii="Times New Roman" w:hAnsi="Times New Roman" w:cs="Times New Roman"/>
          <w:i/>
          <w:iCs/>
          <w:lang w:val="en-AE"/>
        </w:rPr>
        <w:t>ere</w:t>
      </w:r>
      <w:r w:rsidRPr="004B5227">
        <w:rPr>
          <w:rFonts w:ascii="Times New Roman" w:hAnsi="Times New Roman" w:cs="Times New Roman"/>
          <w:i/>
          <w:iCs/>
          <w:lang w:val="en-AE"/>
        </w:rPr>
        <w:t xml:space="preserve"> submitted by the authors and we reproduce it as supplied. It has not been peer reviewed. Our editorial processes have only been applied to the original abstract in English, which should serve as reference for this manuscript.</w:t>
      </w:r>
    </w:p>
    <w:p w14:paraId="4BA6ED89" w14:textId="77777777" w:rsidR="004B5227" w:rsidRDefault="004B5227" w:rsidP="00F71D01">
      <w:pPr>
        <w:jc w:val="both"/>
        <w:rPr>
          <w:rFonts w:ascii="Times New Roman" w:hAnsi="Times New Roman" w:cs="Times New Roman"/>
          <w:b/>
          <w:bCs/>
          <w:lang w:val="pt-BR"/>
        </w:rPr>
      </w:pPr>
    </w:p>
    <w:p w14:paraId="5FE48DA7" w14:textId="77777777" w:rsidR="004B5227" w:rsidRDefault="004B5227" w:rsidP="00F71D01">
      <w:pPr>
        <w:jc w:val="both"/>
        <w:rPr>
          <w:rFonts w:ascii="Times New Roman" w:hAnsi="Times New Roman" w:cs="Times New Roman"/>
          <w:b/>
          <w:bCs/>
          <w:lang w:val="pt-BR"/>
        </w:rPr>
      </w:pPr>
    </w:p>
    <w:p w14:paraId="248BA3D9" w14:textId="5DF37536" w:rsidR="00A464A3" w:rsidRPr="00A464A3" w:rsidRDefault="00A464A3" w:rsidP="00F71D01">
      <w:pPr>
        <w:jc w:val="both"/>
        <w:rPr>
          <w:rFonts w:ascii="Times New Roman" w:hAnsi="Times New Roman" w:cs="Times New Roman"/>
          <w:b/>
          <w:bCs/>
          <w:lang w:val="pt-BR"/>
        </w:rPr>
      </w:pPr>
      <w:r w:rsidRPr="00A464A3">
        <w:rPr>
          <w:rFonts w:ascii="Times New Roman" w:hAnsi="Times New Roman" w:cs="Times New Roman"/>
          <w:b/>
          <w:bCs/>
          <w:lang w:val="pt-BR"/>
        </w:rPr>
        <w:t>RESUMO</w:t>
      </w:r>
      <w:r w:rsidR="00F71D01">
        <w:rPr>
          <w:rFonts w:ascii="Times New Roman" w:hAnsi="Times New Roman" w:cs="Times New Roman"/>
          <w:b/>
          <w:bCs/>
          <w:lang w:val="pt-BR"/>
        </w:rPr>
        <w:t xml:space="preserve"> </w:t>
      </w:r>
    </w:p>
    <w:p w14:paraId="1C199154" w14:textId="77777777" w:rsidR="00A464A3" w:rsidRPr="00A464A3" w:rsidRDefault="00A464A3" w:rsidP="00F71D01">
      <w:pPr>
        <w:jc w:val="both"/>
        <w:rPr>
          <w:rFonts w:ascii="Times New Roman" w:hAnsi="Times New Roman" w:cs="Times New Roman"/>
          <w:lang w:val="pt-BR"/>
        </w:rPr>
      </w:pPr>
    </w:p>
    <w:p w14:paraId="1BE900A9" w14:textId="2297E08C" w:rsidR="00A464A3" w:rsidRPr="00A464A3" w:rsidRDefault="00A464A3" w:rsidP="00F71D01">
      <w:pPr>
        <w:jc w:val="both"/>
        <w:rPr>
          <w:rFonts w:ascii="Times New Roman" w:hAnsi="Times New Roman" w:cs="Times New Roman"/>
          <w:lang w:val="pt-BR"/>
        </w:rPr>
      </w:pPr>
      <w:r w:rsidRPr="00A464A3">
        <w:rPr>
          <w:rFonts w:ascii="Times New Roman" w:hAnsi="Times New Roman" w:cs="Times New Roman"/>
          <w:lang w:val="pt-BR"/>
        </w:rPr>
        <w:t>O impacto duradouro do colonialismo no Brasil teve implicações significativas na saúde e nos resultados da oncologia. Este ensaio histórico investiga as profundas mudanças provocadas pelo comércio transatlântico de escrav</w:t>
      </w:r>
      <w:r w:rsidR="00F71D01">
        <w:rPr>
          <w:rFonts w:ascii="Times New Roman" w:hAnsi="Times New Roman" w:cs="Times New Roman"/>
          <w:lang w:val="pt-BR"/>
        </w:rPr>
        <w:t>izados</w:t>
      </w:r>
      <w:r w:rsidRPr="00A464A3">
        <w:rPr>
          <w:rFonts w:ascii="Times New Roman" w:hAnsi="Times New Roman" w:cs="Times New Roman"/>
          <w:lang w:val="pt-BR"/>
        </w:rPr>
        <w:t xml:space="preserve"> da África para as Américas, particularmente em termos de sua influência na economia, nos hábitos socioculturais e nos resultados de saúde. Este ensaio explora as conexões duradouras entre a dinâmica operacional do período colonial no Brasil e o atual panorama epidemiológico do câncer de cabeça e pescoço (CCP). O exame fornece percepções originais sobre o papel da produção e do consumo de tabaco e álcool, juntamente com a investigação do racismo estrutural, que contribui para as disparidades no acesso ao diagnóstico, ao tratamento e ao prognóstico dos pacientes com CCP. Este artigo apresenta novas visões e uma análise de estratégias baseadas em evidências para interromper o impacto adverso do legado do colonialismo na epidemiologia do CCP no Brasil. </w:t>
      </w:r>
    </w:p>
    <w:p w14:paraId="54CB0F43" w14:textId="77777777" w:rsidR="00A464A3" w:rsidRPr="00A464A3" w:rsidRDefault="00A464A3" w:rsidP="00F71D01">
      <w:pPr>
        <w:jc w:val="both"/>
        <w:rPr>
          <w:rFonts w:ascii="Times New Roman" w:hAnsi="Times New Roman" w:cs="Times New Roman"/>
          <w:lang w:val="pt-BR"/>
        </w:rPr>
      </w:pPr>
    </w:p>
    <w:p w14:paraId="20E71B5F" w14:textId="0D155C34" w:rsidR="0047456D" w:rsidRDefault="00A464A3" w:rsidP="00F71D01">
      <w:pPr>
        <w:jc w:val="both"/>
        <w:rPr>
          <w:rFonts w:ascii="Times New Roman" w:hAnsi="Times New Roman" w:cs="Times New Roman"/>
          <w:lang w:val="pt-BR"/>
        </w:rPr>
      </w:pPr>
      <w:r w:rsidRPr="00A464A3">
        <w:rPr>
          <w:rFonts w:ascii="Times New Roman" w:hAnsi="Times New Roman" w:cs="Times New Roman"/>
          <w:b/>
          <w:bCs/>
          <w:lang w:val="pt-BR"/>
        </w:rPr>
        <w:t>Palavras-chave:</w:t>
      </w:r>
      <w:r w:rsidRPr="00A464A3">
        <w:rPr>
          <w:rFonts w:ascii="Times New Roman" w:hAnsi="Times New Roman" w:cs="Times New Roman"/>
          <w:lang w:val="pt-BR"/>
        </w:rPr>
        <w:t xml:space="preserve"> Câncer; Neoplasias de cabeça e pescoço; Epidemiologia; Brasil; Etnia; Prognóstico; Mortalidade; Tabaco; Álcool; Colonialismo.</w:t>
      </w:r>
    </w:p>
    <w:p w14:paraId="63638166" w14:textId="77777777" w:rsidR="00F71D01" w:rsidRDefault="00F71D01" w:rsidP="00F71D01">
      <w:pPr>
        <w:jc w:val="both"/>
        <w:rPr>
          <w:rFonts w:ascii="Times New Roman" w:hAnsi="Times New Roman" w:cs="Times New Roman"/>
          <w:lang w:val="pt-BR"/>
        </w:rPr>
      </w:pPr>
    </w:p>
    <w:p w14:paraId="62B9445E" w14:textId="77777777" w:rsidR="00F71D01" w:rsidRDefault="00F71D01" w:rsidP="00F71D01">
      <w:pPr>
        <w:jc w:val="both"/>
        <w:rPr>
          <w:rFonts w:ascii="Times New Roman" w:hAnsi="Times New Roman" w:cs="Times New Roman"/>
          <w:lang w:val="pt-BR"/>
        </w:rPr>
      </w:pPr>
    </w:p>
    <w:p w14:paraId="7B172775" w14:textId="77777777" w:rsidR="00F71D01" w:rsidRDefault="00F71D01" w:rsidP="00F71D01">
      <w:pPr>
        <w:jc w:val="both"/>
        <w:rPr>
          <w:rFonts w:ascii="Times New Roman" w:hAnsi="Times New Roman" w:cs="Times New Roman"/>
          <w:lang w:val="pt-BR"/>
        </w:rPr>
      </w:pPr>
    </w:p>
    <w:p w14:paraId="09CEF0CC" w14:textId="77777777" w:rsidR="00F71D01" w:rsidRPr="00F71D01" w:rsidRDefault="00F71D01" w:rsidP="00F71D01">
      <w:pPr>
        <w:jc w:val="both"/>
        <w:rPr>
          <w:rFonts w:ascii="Times New Roman" w:hAnsi="Times New Roman" w:cs="Times New Roman"/>
          <w:b/>
          <w:bCs/>
          <w:lang w:val="pt-BR"/>
        </w:rPr>
      </w:pPr>
      <w:r w:rsidRPr="00F71D01">
        <w:rPr>
          <w:rFonts w:ascii="Times New Roman" w:hAnsi="Times New Roman" w:cs="Times New Roman"/>
          <w:b/>
          <w:bCs/>
          <w:lang w:val="pt-BR"/>
        </w:rPr>
        <w:t>RESUMEN</w:t>
      </w:r>
    </w:p>
    <w:p w14:paraId="62F86998" w14:textId="77777777" w:rsidR="00F71D01" w:rsidRPr="00F71D01" w:rsidRDefault="00F71D01" w:rsidP="00F71D01">
      <w:pPr>
        <w:jc w:val="both"/>
        <w:rPr>
          <w:rFonts w:ascii="Times New Roman" w:hAnsi="Times New Roman" w:cs="Times New Roman"/>
          <w:lang w:val="pt-BR"/>
        </w:rPr>
      </w:pPr>
    </w:p>
    <w:p w14:paraId="6EF7E1DB" w14:textId="2BFFC495" w:rsidR="00F71D01" w:rsidRPr="00693731" w:rsidRDefault="00F71D01" w:rsidP="00F71D01">
      <w:pPr>
        <w:jc w:val="both"/>
        <w:rPr>
          <w:rFonts w:ascii="Times New Roman" w:hAnsi="Times New Roman" w:cs="Times New Roman"/>
          <w:lang w:val="es-UY"/>
        </w:rPr>
      </w:pPr>
      <w:r w:rsidRPr="00693731">
        <w:rPr>
          <w:rFonts w:ascii="Times New Roman" w:hAnsi="Times New Roman" w:cs="Times New Roman"/>
          <w:lang w:val="es-UY"/>
        </w:rPr>
        <w:t xml:space="preserve">El impacto perdurable del colonialismo en Brasil ha tenido importantes repercusiones en los resultados de salud y oncológicos. Este ensayo histórico se adentra en los profundos cambios provocados por la trata transatlántica de esclavos de África a las Américas, especialmente en lo que respecta a su influencia en la economía, los hábitos socioculturales y los resultados sanitarios. Este ensayo explora las conexiones perdurables entre la dinámica operativa del periodo colonial en Brasil y el panorama epidemiológico actual del cáncer de cabeza y cuello (CCC). El ensayo ofrece perspectivas originales sobre el papel de la producción y el consumo de tabaco y alcohol, junto con la investigación del racismo estructural, que contribuye a las disparidades en el acceso al diagnóstico, el tratamiento y el pronóstico de los pacientes con CCC. Este artículo presenta visiones novedosas y un análisis de estrategias basadas en la evidencia para interrumpir el impacto adverso del legado del colonialismo en la epidemiología del CCC en Brasil. </w:t>
      </w:r>
    </w:p>
    <w:p w14:paraId="36A06F24" w14:textId="77777777" w:rsidR="00F71D01" w:rsidRPr="00693731" w:rsidRDefault="00F71D01" w:rsidP="00F71D01">
      <w:pPr>
        <w:jc w:val="both"/>
        <w:rPr>
          <w:rFonts w:ascii="Times New Roman" w:hAnsi="Times New Roman" w:cs="Times New Roman"/>
          <w:lang w:val="es-UY"/>
        </w:rPr>
      </w:pPr>
    </w:p>
    <w:p w14:paraId="51F8090E" w14:textId="5338AC0B" w:rsidR="00F71D01" w:rsidRPr="00AE2740" w:rsidRDefault="00F71D01" w:rsidP="00F71D01">
      <w:pPr>
        <w:jc w:val="both"/>
        <w:rPr>
          <w:rFonts w:ascii="Times New Roman" w:hAnsi="Times New Roman" w:cs="Times New Roman"/>
          <w:lang w:val="es-UY"/>
        </w:rPr>
      </w:pPr>
      <w:r w:rsidRPr="00AE2740">
        <w:rPr>
          <w:rFonts w:ascii="Times New Roman" w:hAnsi="Times New Roman" w:cs="Times New Roman"/>
          <w:b/>
          <w:bCs/>
          <w:lang w:val="es-UY"/>
        </w:rPr>
        <w:t>Palabras-clave:</w:t>
      </w:r>
      <w:r w:rsidRPr="00AE2740">
        <w:rPr>
          <w:rFonts w:ascii="Times New Roman" w:hAnsi="Times New Roman" w:cs="Times New Roman"/>
          <w:lang w:val="es-UY"/>
        </w:rPr>
        <w:t xml:space="preserve"> Cáncer; Neoplasias de cabeza y cuello; Epidemiología; Brasil; Etnia; Pronóstico; Mortalidad; Tabaco; Alcohol; Colonialismo.</w:t>
      </w:r>
    </w:p>
    <w:sectPr w:rsidR="00F71D01" w:rsidRPr="00AE274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4A3"/>
    <w:rsid w:val="0047456D"/>
    <w:rsid w:val="004B5227"/>
    <w:rsid w:val="00693731"/>
    <w:rsid w:val="0096433F"/>
    <w:rsid w:val="00A464A3"/>
    <w:rsid w:val="00AE2740"/>
    <w:rsid w:val="00BA34F3"/>
    <w:rsid w:val="00CE521B"/>
    <w:rsid w:val="00F71D0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6E1CD"/>
  <w15:chartTrackingRefBased/>
  <w15:docId w15:val="{5D83E8B2-C779-6946-80D2-147C3B3DF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410</Words>
  <Characters>2216</Characters>
  <Application>Microsoft Office Word</Application>
  <DocSecurity>0</DocSecurity>
  <Lines>18</Lines>
  <Paragraphs>5</Paragraphs>
  <ScaleCrop>false</ScaleCrop>
  <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Roger Santos Silva</dc:creator>
  <cp:keywords/>
  <dc:description/>
  <cp:lastModifiedBy>de Araujo, Elisa (ELS-RIO)</cp:lastModifiedBy>
  <cp:revision>4</cp:revision>
  <dcterms:created xsi:type="dcterms:W3CDTF">2024-01-22T13:06:00Z</dcterms:created>
  <dcterms:modified xsi:type="dcterms:W3CDTF">2024-01-22T13:07:00Z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2024-01-22T13:06:23Z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4255809e-7195-4260-99e1-c3d6027d5b9c</vt:lpwstr>
  </property>
  <property fmtid="{D5CDD505-2E9C-101B-9397-08002B2CF9AE}" pid="8" name="MSIP_Label_549ac42a-3eb4-4074-b885-aea26bd6241e_ContentBits">
    <vt:lpwstr>0</vt:lpwstr>
  </property>
</Properties>
</file>