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9DBCC9" w14:textId="53FC0B7B" w:rsidR="00B87FBB" w:rsidRPr="00B87FBB" w:rsidRDefault="00B87FBB" w:rsidP="00B87FBB">
      <w:pPr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  <w:r w:rsidRPr="0010760A">
        <w:rPr>
          <w:rFonts w:ascii="Times New Roman" w:hAnsi="Times New Roman" w:cs="Times New Roman"/>
          <w:b/>
          <w:bCs/>
          <w:lang w:val="en-US"/>
        </w:rPr>
        <w:t>Supplementary Information</w:t>
      </w:r>
    </w:p>
    <w:p w14:paraId="0693659D" w14:textId="2A9064CF" w:rsidR="00751F39" w:rsidRPr="00EC7FD7" w:rsidRDefault="00751F39" w:rsidP="00751F39">
      <w:pPr>
        <w:jc w:val="center"/>
        <w:rPr>
          <w:rFonts w:ascii="Times New Roman" w:hAnsi="Times New Roman" w:cs="Times New Roman"/>
          <w:b/>
          <w:bCs/>
        </w:rPr>
      </w:pPr>
      <w:r w:rsidRPr="00B654DE">
        <w:rPr>
          <w:rFonts w:ascii="Times New Roman" w:hAnsi="Times New Roman" w:cs="Times New Roman"/>
          <w:b/>
          <w:bCs/>
          <w:color w:val="C00000"/>
        </w:rPr>
        <w:t xml:space="preserve">Nanoarchitectonics </w:t>
      </w:r>
      <w:r>
        <w:rPr>
          <w:rFonts w:ascii="Times New Roman" w:hAnsi="Times New Roman" w:cs="Times New Roman"/>
          <w:b/>
          <w:bCs/>
        </w:rPr>
        <w:t>with r</w:t>
      </w:r>
      <w:r w:rsidRPr="00EC7FD7">
        <w:rPr>
          <w:rFonts w:ascii="Times New Roman" w:hAnsi="Times New Roman" w:cs="Times New Roman"/>
          <w:b/>
          <w:bCs/>
        </w:rPr>
        <w:t xml:space="preserve">edox active site modulation in </w:t>
      </w:r>
      <w:r>
        <w:rPr>
          <w:rFonts w:ascii="Times New Roman" w:hAnsi="Times New Roman" w:cs="Times New Roman"/>
          <w:b/>
          <w:bCs/>
        </w:rPr>
        <w:t xml:space="preserve">bimetallic </w:t>
      </w:r>
      <w:r w:rsidRPr="00EC7FD7">
        <w:rPr>
          <w:rFonts w:ascii="Times New Roman" w:hAnsi="Times New Roman" w:cs="Times New Roman"/>
          <w:b/>
          <w:bCs/>
        </w:rPr>
        <w:t>MIL-125(Ti</w:t>
      </w:r>
      <w:r w:rsidR="00A4791A">
        <w:rPr>
          <w:rFonts w:ascii="Times New Roman" w:hAnsi="Times New Roman" w:cs="Times New Roman"/>
          <w:b/>
          <w:bCs/>
        </w:rPr>
        <w:t>,Mn</w:t>
      </w:r>
      <w:r w:rsidRPr="00EC7FD7">
        <w:rPr>
          <w:rFonts w:ascii="Times New Roman" w:hAnsi="Times New Roman" w:cs="Times New Roman"/>
          <w:b/>
          <w:bCs/>
        </w:rPr>
        <w:t xml:space="preserve">) </w:t>
      </w:r>
      <w:r>
        <w:rPr>
          <w:rFonts w:ascii="Times New Roman" w:hAnsi="Times New Roman" w:cs="Times New Roman"/>
          <w:b/>
          <w:bCs/>
        </w:rPr>
        <w:t xml:space="preserve">MOF </w:t>
      </w:r>
      <w:r w:rsidRPr="00EC7FD7">
        <w:rPr>
          <w:rFonts w:ascii="Times New Roman" w:hAnsi="Times New Roman" w:cs="Times New Roman"/>
          <w:b/>
          <w:bCs/>
        </w:rPr>
        <w:t xml:space="preserve">for enhanced supercapacitor performance </w:t>
      </w:r>
    </w:p>
    <w:p w14:paraId="2C8703AC" w14:textId="51CC4ED0" w:rsidR="0010760A" w:rsidRPr="00F87807" w:rsidRDefault="0010760A" w:rsidP="0010760A">
      <w:pPr>
        <w:jc w:val="center"/>
        <w:rPr>
          <w:rFonts w:ascii="Times New Roman" w:hAnsi="Times New Roman" w:cs="Times New Roman"/>
          <w:sz w:val="20"/>
          <w:szCs w:val="20"/>
        </w:rPr>
      </w:pPr>
      <w:r w:rsidRPr="00F87807">
        <w:rPr>
          <w:rFonts w:ascii="Times New Roman" w:hAnsi="Times New Roman" w:cs="Times New Roman"/>
          <w:sz w:val="20"/>
          <w:szCs w:val="20"/>
        </w:rPr>
        <w:t xml:space="preserve">Kabir O. Otun*, Ndeye F. Diop, Vusani M. Maphiri, </w:t>
      </w:r>
      <w:r w:rsidR="009071D2">
        <w:rPr>
          <w:rFonts w:ascii="Times New Roman" w:hAnsi="Times New Roman" w:cs="Times New Roman"/>
          <w:sz w:val="20"/>
          <w:szCs w:val="20"/>
        </w:rPr>
        <w:t xml:space="preserve">Oladepo Fasakin, </w:t>
      </w:r>
      <w:r w:rsidRPr="00F87807">
        <w:rPr>
          <w:rFonts w:ascii="Times New Roman" w:hAnsi="Times New Roman" w:cs="Times New Roman"/>
          <w:sz w:val="20"/>
          <w:szCs w:val="20"/>
        </w:rPr>
        <w:t>Vianney</w:t>
      </w:r>
      <w:r>
        <w:rPr>
          <w:rFonts w:ascii="Times New Roman" w:hAnsi="Times New Roman" w:cs="Times New Roman"/>
          <w:sz w:val="20"/>
          <w:szCs w:val="20"/>
        </w:rPr>
        <w:t xml:space="preserve"> N.</w:t>
      </w:r>
      <w:r w:rsidRPr="00F87807">
        <w:rPr>
          <w:rFonts w:ascii="Times New Roman" w:hAnsi="Times New Roman" w:cs="Times New Roman"/>
          <w:sz w:val="20"/>
          <w:szCs w:val="20"/>
        </w:rPr>
        <w:t xml:space="preserve"> Kitenge, Souleymane Thior, Ncholu Manyala</w:t>
      </w:r>
      <w:r w:rsidRPr="00F87807">
        <w:rPr>
          <w:rFonts w:ascii="Times New Roman" w:hAnsi="Times New Roman" w:cs="Times New Roman"/>
          <w:sz w:val="20"/>
          <w:szCs w:val="20"/>
          <w:vertAlign w:val="superscript"/>
        </w:rPr>
        <w:t>*</w:t>
      </w:r>
    </w:p>
    <w:p w14:paraId="52A4A50A" w14:textId="77777777" w:rsidR="0010760A" w:rsidRDefault="0010760A" w:rsidP="0010760A">
      <w:pPr>
        <w:jc w:val="center"/>
        <w:rPr>
          <w:rFonts w:ascii="Times New Roman" w:hAnsi="Times New Roman" w:cs="Times New Roman"/>
          <w:sz w:val="20"/>
          <w:szCs w:val="20"/>
        </w:rPr>
      </w:pPr>
      <w:r w:rsidRPr="00F87807">
        <w:rPr>
          <w:rFonts w:ascii="Times New Roman" w:hAnsi="Times New Roman" w:cs="Times New Roman"/>
          <w:sz w:val="20"/>
          <w:szCs w:val="20"/>
        </w:rPr>
        <w:t>Department of Physics, Institute of Applied Materials, University of Pretoria, 0001, Pretoria, South Africa</w:t>
      </w:r>
    </w:p>
    <w:p w14:paraId="544E700F" w14:textId="77777777" w:rsidR="00B87FBB" w:rsidRDefault="00B87FBB" w:rsidP="0010760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5711733E" w14:textId="77777777" w:rsidR="00B87FBB" w:rsidRDefault="00B87FBB" w:rsidP="0010760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4B343120" w14:textId="77777777" w:rsidR="00B87FBB" w:rsidRDefault="00B87FBB" w:rsidP="0010760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304A26A1" w14:textId="77777777" w:rsidR="00B87FBB" w:rsidRDefault="00B87FBB" w:rsidP="0010760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771DCDDB" w14:textId="77777777" w:rsidR="00B87FBB" w:rsidRDefault="00B87FBB" w:rsidP="0010760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41E468F7" w14:textId="77777777" w:rsidR="00B87FBB" w:rsidRDefault="00B87FBB" w:rsidP="0010760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591A38FA" w14:textId="77777777" w:rsidR="00B87FBB" w:rsidRDefault="00B87FBB" w:rsidP="0010760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0DA86828" w14:textId="77777777" w:rsidR="00B87FBB" w:rsidRDefault="00B87FBB" w:rsidP="0010760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5CBB769B" w14:textId="77777777" w:rsidR="00B87FBB" w:rsidRDefault="00B87FBB" w:rsidP="0010760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124823E9" w14:textId="77777777" w:rsidR="00B87FBB" w:rsidRDefault="00B87FBB" w:rsidP="0010760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4685D559" w14:textId="77777777" w:rsidR="00B87FBB" w:rsidRDefault="00B87FBB" w:rsidP="0010760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6E262100" w14:textId="77777777" w:rsidR="00B87FBB" w:rsidRDefault="00B87FBB" w:rsidP="0010760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1BB36151" w14:textId="77777777" w:rsidR="00B87FBB" w:rsidRDefault="00B87FBB" w:rsidP="0010760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31562C1E" w14:textId="77777777" w:rsidR="00B87FBB" w:rsidRDefault="00B87FBB" w:rsidP="0010760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2E91778A" w14:textId="77777777" w:rsidR="00B87FBB" w:rsidRDefault="00B87FBB" w:rsidP="0010760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29DE3149" w14:textId="77777777" w:rsidR="00B87FBB" w:rsidRDefault="00B87FBB" w:rsidP="0010760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6E68CF20" w14:textId="77777777" w:rsidR="00B87FBB" w:rsidRPr="00F87807" w:rsidRDefault="00B87FBB" w:rsidP="0010760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1336E6FB" w14:textId="77777777" w:rsidR="00B87FBB" w:rsidRDefault="00B87FBB" w:rsidP="0010760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2CDF6370" w14:textId="77777777" w:rsidR="00B87FBB" w:rsidRDefault="00B87FBB" w:rsidP="0010760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5D6A18DD" w14:textId="77777777" w:rsidR="00B87FBB" w:rsidRDefault="00B87FBB" w:rsidP="0010760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62D89EF1" w14:textId="77777777" w:rsidR="00B87FBB" w:rsidRDefault="00B87FBB" w:rsidP="0010760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2BA872BC" w14:textId="77777777" w:rsidR="00B87FBB" w:rsidRDefault="00B87FBB" w:rsidP="0010760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115C5C62" w14:textId="78465AC7" w:rsidR="0010760A" w:rsidRPr="00F87807" w:rsidRDefault="0010760A" w:rsidP="00B87FBB">
      <w:pPr>
        <w:rPr>
          <w:rFonts w:ascii="Times New Roman" w:hAnsi="Times New Roman" w:cs="Times New Roman"/>
          <w:sz w:val="20"/>
          <w:szCs w:val="20"/>
        </w:rPr>
      </w:pPr>
      <w:r w:rsidRPr="00F87807">
        <w:rPr>
          <w:rFonts w:ascii="Times New Roman" w:hAnsi="Times New Roman" w:cs="Times New Roman"/>
          <w:sz w:val="20"/>
          <w:szCs w:val="20"/>
        </w:rPr>
        <w:t xml:space="preserve">Corresponding authors’ email: </w:t>
      </w:r>
      <w:hyperlink r:id="rId4" w:history="1">
        <w:r w:rsidRPr="00F87807">
          <w:rPr>
            <w:rStyle w:val="Hyperlink"/>
            <w:rFonts w:ascii="Times New Roman" w:hAnsi="Times New Roman" w:cs="Times New Roman"/>
            <w:sz w:val="20"/>
            <w:szCs w:val="20"/>
          </w:rPr>
          <w:t>otunkabir2705@gmail.com</w:t>
        </w:r>
      </w:hyperlink>
      <w:r w:rsidRPr="00F87807">
        <w:rPr>
          <w:rStyle w:val="Hyperlink"/>
          <w:rFonts w:ascii="Times New Roman" w:hAnsi="Times New Roman" w:cs="Times New Roman"/>
          <w:sz w:val="20"/>
          <w:szCs w:val="20"/>
        </w:rPr>
        <w:t>, ncholu.manyala@up.ac.za</w:t>
      </w:r>
    </w:p>
    <w:p w14:paraId="29FA0851" w14:textId="77777777" w:rsidR="0010760A" w:rsidRPr="0010760A" w:rsidRDefault="0010760A" w:rsidP="000547C7">
      <w:pPr>
        <w:spacing w:line="360" w:lineRule="auto"/>
        <w:jc w:val="both"/>
        <w:rPr>
          <w:rFonts w:ascii="Times New Roman" w:hAnsi="Times New Roman" w:cs="Times New Roman"/>
        </w:rPr>
      </w:pPr>
    </w:p>
    <w:p w14:paraId="7404E950" w14:textId="0DBD2231" w:rsidR="0010760A" w:rsidRDefault="00D140D9" w:rsidP="000547C7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D140D9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2BD57131" wp14:editId="366431E7">
            <wp:extent cx="5822185" cy="2944623"/>
            <wp:effectExtent l="0" t="0" r="7620" b="8255"/>
            <wp:docPr id="5" name="Picture 4">
              <a:extLst xmlns:a="http://schemas.openxmlformats.org/drawingml/2006/main">
                <a:ext uri="{FF2B5EF4-FFF2-40B4-BE49-F238E27FC236}">
                  <a16:creationId xmlns:a16="http://schemas.microsoft.com/office/drawing/2014/main" id="{39F5A4D9-D9F6-297D-8C07-7B8974507B1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>
                      <a:extLst>
                        <a:ext uri="{FF2B5EF4-FFF2-40B4-BE49-F238E27FC236}">
                          <a16:creationId xmlns:a16="http://schemas.microsoft.com/office/drawing/2014/main" id="{39F5A4D9-D9F6-297D-8C07-7B8974507B1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822185" cy="29446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E17DD2" w14:textId="23A4D894" w:rsidR="00D140D9" w:rsidRDefault="00D140D9" w:rsidP="000547C7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Fig.</w:t>
      </w:r>
      <w:r w:rsidR="00114DEC">
        <w:rPr>
          <w:rFonts w:ascii="Times New Roman" w:hAnsi="Times New Roman" w:cs="Times New Roman"/>
          <w:lang w:val="en-US"/>
        </w:rPr>
        <w:t xml:space="preserve"> S1: </w:t>
      </w:r>
      <w:r w:rsidR="0010760A">
        <w:rPr>
          <w:rFonts w:ascii="Times New Roman" w:hAnsi="Times New Roman" w:cs="Times New Roman"/>
          <w:lang w:val="en-US"/>
        </w:rPr>
        <w:t>EDS spectra of MIL-125(T)-Mn-3</w:t>
      </w:r>
    </w:p>
    <w:p w14:paraId="7CBA241C" w14:textId="3B19B0DB" w:rsidR="000547C7" w:rsidRPr="00114DEC" w:rsidRDefault="007F643B" w:rsidP="000547C7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114DEC">
        <w:rPr>
          <w:rFonts w:ascii="Times New Roman" w:hAnsi="Times New Roman" w:cs="Times New Roman"/>
          <w:lang w:val="en-US"/>
        </w:rPr>
        <w:t>Table S1:</w:t>
      </w:r>
      <w:r w:rsidR="00114DEC" w:rsidRPr="00114DEC">
        <w:rPr>
          <w:rFonts w:ascii="Times New Roman" w:hAnsi="Times New Roman" w:cs="Times New Roman"/>
          <w:lang w:val="en-US"/>
        </w:rPr>
        <w:t xml:space="preserve"> N</w:t>
      </w:r>
      <w:r w:rsidR="00114DEC" w:rsidRPr="00114DEC">
        <w:rPr>
          <w:rFonts w:ascii="Times New Roman" w:hAnsi="Times New Roman" w:cs="Times New Roman"/>
          <w:vertAlign w:val="subscript"/>
          <w:lang w:val="en-US"/>
        </w:rPr>
        <w:t>2</w:t>
      </w:r>
      <w:r w:rsidR="00114DEC" w:rsidRPr="00114DEC">
        <w:rPr>
          <w:rFonts w:ascii="Times New Roman" w:hAnsi="Times New Roman" w:cs="Times New Roman"/>
          <w:lang w:val="en-US"/>
        </w:rPr>
        <w:t>-adsorption desorption isotherms</w:t>
      </w:r>
      <w:r w:rsidR="00114DEC">
        <w:rPr>
          <w:rFonts w:ascii="Times New Roman" w:hAnsi="Times New Roman" w:cs="Times New Roman"/>
          <w:lang w:val="en-US"/>
        </w:rPr>
        <w:t xml:space="preserve"> of pristine and Mn-doped MIL-125(Ti)</w:t>
      </w:r>
    </w:p>
    <w:tbl>
      <w:tblPr>
        <w:tblStyle w:val="TableGrid"/>
        <w:tblW w:w="103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55"/>
        <w:gridCol w:w="1492"/>
        <w:gridCol w:w="1568"/>
        <w:gridCol w:w="1401"/>
        <w:gridCol w:w="1807"/>
        <w:gridCol w:w="1902"/>
      </w:tblGrid>
      <w:tr w:rsidR="00114DEC" w:rsidRPr="00114DEC" w14:paraId="7EE1C968" w14:textId="77777777" w:rsidTr="0010760A">
        <w:trPr>
          <w:trHeight w:val="1120"/>
        </w:trPr>
        <w:tc>
          <w:tcPr>
            <w:tcW w:w="2155" w:type="dxa"/>
            <w:tcBorders>
              <w:top w:val="single" w:sz="4" w:space="0" w:color="auto"/>
              <w:bottom w:val="single" w:sz="4" w:space="0" w:color="auto"/>
            </w:tcBorders>
          </w:tcPr>
          <w:p w14:paraId="0C082FD3" w14:textId="77777777" w:rsidR="006C33FA" w:rsidRPr="00114DEC" w:rsidRDefault="006C33FA" w:rsidP="00180DAA">
            <w:pPr>
              <w:rPr>
                <w:b/>
                <w:bCs/>
              </w:rPr>
            </w:pPr>
            <w:r w:rsidRPr="00114DEC">
              <w:rPr>
                <w:b/>
                <w:bCs/>
              </w:rPr>
              <w:t>Sample</w:t>
            </w:r>
          </w:p>
        </w:tc>
        <w:tc>
          <w:tcPr>
            <w:tcW w:w="1492" w:type="dxa"/>
            <w:tcBorders>
              <w:top w:val="single" w:sz="4" w:space="0" w:color="auto"/>
              <w:bottom w:val="single" w:sz="4" w:space="0" w:color="auto"/>
            </w:tcBorders>
          </w:tcPr>
          <w:p w14:paraId="311F69A0" w14:textId="066D9ACB" w:rsidR="006C33FA" w:rsidRPr="00114DEC" w:rsidRDefault="006C33FA" w:rsidP="00180DAA">
            <w:pPr>
              <w:rPr>
                <w:b/>
                <w:bCs/>
              </w:rPr>
            </w:pPr>
            <w:r w:rsidRPr="00114DEC">
              <w:rPr>
                <w:b/>
                <w:bCs/>
              </w:rPr>
              <w:t>BET Surface area (m</w:t>
            </w:r>
            <w:r w:rsidRPr="00114DEC">
              <w:rPr>
                <w:b/>
                <w:bCs/>
                <w:vertAlign w:val="superscript"/>
              </w:rPr>
              <w:t>2</w:t>
            </w:r>
            <w:r w:rsidRPr="00114DEC">
              <w:rPr>
                <w:b/>
                <w:bCs/>
              </w:rPr>
              <w:t>/g)</w:t>
            </w:r>
          </w:p>
        </w:tc>
        <w:tc>
          <w:tcPr>
            <w:tcW w:w="1568" w:type="dxa"/>
            <w:tcBorders>
              <w:top w:val="single" w:sz="4" w:space="0" w:color="auto"/>
              <w:bottom w:val="single" w:sz="4" w:space="0" w:color="auto"/>
            </w:tcBorders>
          </w:tcPr>
          <w:p w14:paraId="644A2143" w14:textId="170F11A5" w:rsidR="006C33FA" w:rsidRPr="00114DEC" w:rsidRDefault="006C33FA" w:rsidP="00180DAA">
            <w:pPr>
              <w:rPr>
                <w:b/>
                <w:bCs/>
              </w:rPr>
            </w:pPr>
            <w:r w:rsidRPr="00114DEC">
              <w:rPr>
                <w:b/>
                <w:bCs/>
              </w:rPr>
              <w:t xml:space="preserve">Micropore </w:t>
            </w:r>
            <w:r w:rsidR="00114DEC" w:rsidRPr="00114DEC">
              <w:rPr>
                <w:b/>
                <w:bCs/>
              </w:rPr>
              <w:t>surface area</w:t>
            </w:r>
            <w:r w:rsidRPr="00114DEC">
              <w:rPr>
                <w:b/>
                <w:bCs/>
              </w:rPr>
              <w:t xml:space="preserve"> (cm</w:t>
            </w:r>
            <w:r w:rsidRPr="00114DEC">
              <w:rPr>
                <w:b/>
                <w:bCs/>
                <w:vertAlign w:val="superscript"/>
              </w:rPr>
              <w:t>2</w:t>
            </w:r>
            <w:r w:rsidRPr="00114DEC">
              <w:rPr>
                <w:b/>
                <w:bCs/>
              </w:rPr>
              <w:t>/g)</w:t>
            </w:r>
          </w:p>
        </w:tc>
        <w:tc>
          <w:tcPr>
            <w:tcW w:w="1401" w:type="dxa"/>
            <w:tcBorders>
              <w:top w:val="single" w:sz="4" w:space="0" w:color="auto"/>
              <w:bottom w:val="single" w:sz="4" w:space="0" w:color="auto"/>
            </w:tcBorders>
          </w:tcPr>
          <w:p w14:paraId="085FBFCE" w14:textId="77777777" w:rsidR="006C33FA" w:rsidRPr="00114DEC" w:rsidRDefault="006C33FA" w:rsidP="006C33FA">
            <w:pPr>
              <w:jc w:val="center"/>
              <w:rPr>
                <w:b/>
                <w:bCs/>
              </w:rPr>
            </w:pPr>
            <w:r w:rsidRPr="00114DEC">
              <w:rPr>
                <w:b/>
                <w:bCs/>
              </w:rPr>
              <w:t>External Surface area</w:t>
            </w:r>
          </w:p>
          <w:p w14:paraId="36AF3E90" w14:textId="5C4DF097" w:rsidR="006C33FA" w:rsidRPr="00114DEC" w:rsidRDefault="006C33FA" w:rsidP="006C33FA">
            <w:pPr>
              <w:jc w:val="center"/>
              <w:rPr>
                <w:b/>
                <w:bCs/>
              </w:rPr>
            </w:pPr>
            <w:r w:rsidRPr="00114DEC">
              <w:rPr>
                <w:b/>
                <w:bCs/>
              </w:rPr>
              <w:t>(cm</w:t>
            </w:r>
            <w:r w:rsidRPr="00114DEC">
              <w:rPr>
                <w:b/>
                <w:bCs/>
                <w:vertAlign w:val="superscript"/>
              </w:rPr>
              <w:t>2</w:t>
            </w:r>
            <w:r w:rsidRPr="00114DEC">
              <w:rPr>
                <w:b/>
                <w:bCs/>
              </w:rPr>
              <w:t>/g)</w:t>
            </w:r>
          </w:p>
        </w:tc>
        <w:tc>
          <w:tcPr>
            <w:tcW w:w="1807" w:type="dxa"/>
            <w:tcBorders>
              <w:top w:val="single" w:sz="4" w:space="0" w:color="auto"/>
              <w:bottom w:val="single" w:sz="4" w:space="0" w:color="auto"/>
            </w:tcBorders>
          </w:tcPr>
          <w:p w14:paraId="1D23ECE7" w14:textId="58D9CD8B" w:rsidR="006C33FA" w:rsidRPr="00114DEC" w:rsidRDefault="006C33FA" w:rsidP="006C33FA">
            <w:pPr>
              <w:jc w:val="center"/>
              <w:rPr>
                <w:b/>
                <w:bCs/>
              </w:rPr>
            </w:pPr>
            <w:r w:rsidRPr="00114DEC">
              <w:rPr>
                <w:b/>
                <w:bCs/>
              </w:rPr>
              <w:t>Total Pore volume (cm</w:t>
            </w:r>
            <w:r w:rsidRPr="00114DEC">
              <w:rPr>
                <w:b/>
                <w:bCs/>
                <w:vertAlign w:val="superscript"/>
              </w:rPr>
              <w:t>3</w:t>
            </w:r>
            <w:r w:rsidRPr="00114DEC">
              <w:rPr>
                <w:b/>
                <w:bCs/>
              </w:rPr>
              <w:t>)</w:t>
            </w:r>
          </w:p>
        </w:tc>
        <w:tc>
          <w:tcPr>
            <w:tcW w:w="1902" w:type="dxa"/>
            <w:tcBorders>
              <w:top w:val="single" w:sz="4" w:space="0" w:color="auto"/>
              <w:bottom w:val="single" w:sz="4" w:space="0" w:color="auto"/>
            </w:tcBorders>
          </w:tcPr>
          <w:p w14:paraId="0644223A" w14:textId="090749EE" w:rsidR="006C33FA" w:rsidRPr="00114DEC" w:rsidRDefault="006C33FA" w:rsidP="006C33FA">
            <w:pPr>
              <w:jc w:val="center"/>
              <w:rPr>
                <w:b/>
                <w:bCs/>
              </w:rPr>
            </w:pPr>
            <w:r w:rsidRPr="00114DEC">
              <w:rPr>
                <w:b/>
                <w:bCs/>
              </w:rPr>
              <w:t>Average Pore diameter (nm)</w:t>
            </w:r>
          </w:p>
        </w:tc>
      </w:tr>
      <w:tr w:rsidR="00114DEC" w:rsidRPr="00114DEC" w14:paraId="30AE21FE" w14:textId="77777777" w:rsidTr="0010760A">
        <w:trPr>
          <w:trHeight w:val="440"/>
        </w:trPr>
        <w:tc>
          <w:tcPr>
            <w:tcW w:w="2155" w:type="dxa"/>
            <w:tcBorders>
              <w:top w:val="single" w:sz="4" w:space="0" w:color="auto"/>
            </w:tcBorders>
          </w:tcPr>
          <w:p w14:paraId="36F89FC8" w14:textId="77777777" w:rsidR="006C33FA" w:rsidRPr="00114DEC" w:rsidRDefault="006C33FA" w:rsidP="00180DAA">
            <w:r w:rsidRPr="00114DEC">
              <w:t>MIL-125(Ti)</w:t>
            </w:r>
          </w:p>
        </w:tc>
        <w:tc>
          <w:tcPr>
            <w:tcW w:w="1492" w:type="dxa"/>
            <w:tcBorders>
              <w:top w:val="single" w:sz="4" w:space="0" w:color="auto"/>
            </w:tcBorders>
          </w:tcPr>
          <w:p w14:paraId="7B167F03" w14:textId="02A7528D" w:rsidR="006C33FA" w:rsidRPr="00114DEC" w:rsidRDefault="006C33FA" w:rsidP="00180DAA">
            <w:r w:rsidRPr="00114DEC">
              <w:t>54.81</w:t>
            </w:r>
          </w:p>
        </w:tc>
        <w:tc>
          <w:tcPr>
            <w:tcW w:w="1568" w:type="dxa"/>
            <w:tcBorders>
              <w:top w:val="single" w:sz="4" w:space="0" w:color="auto"/>
            </w:tcBorders>
          </w:tcPr>
          <w:p w14:paraId="74765DB6" w14:textId="46FB48E4" w:rsidR="006C33FA" w:rsidRPr="00114DEC" w:rsidRDefault="006C33FA" w:rsidP="00180DAA">
            <w:r w:rsidRPr="00114DEC">
              <w:t>15.12</w:t>
            </w:r>
          </w:p>
        </w:tc>
        <w:tc>
          <w:tcPr>
            <w:tcW w:w="1401" w:type="dxa"/>
            <w:tcBorders>
              <w:top w:val="single" w:sz="4" w:space="0" w:color="auto"/>
            </w:tcBorders>
          </w:tcPr>
          <w:p w14:paraId="25D32781" w14:textId="6D08DEC5" w:rsidR="006C33FA" w:rsidRPr="00114DEC" w:rsidRDefault="006C33FA" w:rsidP="00180DAA">
            <w:r w:rsidRPr="00114DEC">
              <w:t>39.67</w:t>
            </w:r>
          </w:p>
        </w:tc>
        <w:tc>
          <w:tcPr>
            <w:tcW w:w="1807" w:type="dxa"/>
            <w:tcBorders>
              <w:top w:val="single" w:sz="4" w:space="0" w:color="auto"/>
            </w:tcBorders>
          </w:tcPr>
          <w:p w14:paraId="2913A19C" w14:textId="698493FE" w:rsidR="006C33FA" w:rsidRPr="00114DEC" w:rsidRDefault="006C33FA" w:rsidP="00180DAA">
            <w:r w:rsidRPr="00114DEC">
              <w:t>0.</w:t>
            </w:r>
            <w:r w:rsidR="00114DEC" w:rsidRPr="00114DEC">
              <w:t>104</w:t>
            </w:r>
            <w:r w:rsidR="0010760A">
              <w:t>0</w:t>
            </w:r>
          </w:p>
        </w:tc>
        <w:tc>
          <w:tcPr>
            <w:tcW w:w="1902" w:type="dxa"/>
            <w:tcBorders>
              <w:top w:val="single" w:sz="4" w:space="0" w:color="auto"/>
            </w:tcBorders>
          </w:tcPr>
          <w:p w14:paraId="712B9989" w14:textId="347A3166" w:rsidR="006C33FA" w:rsidRPr="00114DEC" w:rsidRDefault="006C33FA" w:rsidP="00180DAA">
            <w:r w:rsidRPr="00114DEC">
              <w:t>4.50</w:t>
            </w:r>
          </w:p>
        </w:tc>
      </w:tr>
      <w:tr w:rsidR="00114DEC" w:rsidRPr="00114DEC" w14:paraId="3619B4DE" w14:textId="77777777" w:rsidTr="0010760A">
        <w:trPr>
          <w:trHeight w:val="555"/>
        </w:trPr>
        <w:tc>
          <w:tcPr>
            <w:tcW w:w="2155" w:type="dxa"/>
          </w:tcPr>
          <w:p w14:paraId="235AE59E" w14:textId="77777777" w:rsidR="006C33FA" w:rsidRPr="00114DEC" w:rsidRDefault="006C33FA" w:rsidP="00180DAA">
            <w:r w:rsidRPr="00114DEC">
              <w:t>MIL-125(Ti)-Mn1</w:t>
            </w:r>
          </w:p>
        </w:tc>
        <w:tc>
          <w:tcPr>
            <w:tcW w:w="1492" w:type="dxa"/>
          </w:tcPr>
          <w:p w14:paraId="712797CA" w14:textId="77777777" w:rsidR="006C33FA" w:rsidRPr="00114DEC" w:rsidRDefault="006C33FA" w:rsidP="00180DAA">
            <w:r w:rsidRPr="00114DEC">
              <w:t>10.41</w:t>
            </w:r>
          </w:p>
        </w:tc>
        <w:tc>
          <w:tcPr>
            <w:tcW w:w="1568" w:type="dxa"/>
          </w:tcPr>
          <w:p w14:paraId="264F95A6" w14:textId="7BC71306" w:rsidR="006C33FA" w:rsidRPr="00114DEC" w:rsidRDefault="006C33FA" w:rsidP="00180DAA">
            <w:r w:rsidRPr="00114DEC">
              <w:t>0.0</w:t>
            </w:r>
            <w:r w:rsidR="00114DEC" w:rsidRPr="00114DEC">
              <w:t>1</w:t>
            </w:r>
          </w:p>
        </w:tc>
        <w:tc>
          <w:tcPr>
            <w:tcW w:w="1401" w:type="dxa"/>
          </w:tcPr>
          <w:p w14:paraId="6AAEB22A" w14:textId="513161EC" w:rsidR="006C33FA" w:rsidRPr="00114DEC" w:rsidRDefault="006C33FA" w:rsidP="00180DAA">
            <w:r w:rsidRPr="00114DEC">
              <w:t>10.4</w:t>
            </w:r>
            <w:r w:rsidR="00114DEC" w:rsidRPr="00114DEC">
              <w:t>0</w:t>
            </w:r>
          </w:p>
        </w:tc>
        <w:tc>
          <w:tcPr>
            <w:tcW w:w="1807" w:type="dxa"/>
          </w:tcPr>
          <w:p w14:paraId="16F725D5" w14:textId="697285D1" w:rsidR="006C33FA" w:rsidRPr="00114DEC" w:rsidRDefault="006C33FA" w:rsidP="00180DAA">
            <w:r w:rsidRPr="00114DEC">
              <w:t>0.0</w:t>
            </w:r>
            <w:r w:rsidR="00114DEC" w:rsidRPr="00114DEC">
              <w:t>15</w:t>
            </w:r>
            <w:r w:rsidR="0010760A">
              <w:t>4</w:t>
            </w:r>
          </w:p>
        </w:tc>
        <w:tc>
          <w:tcPr>
            <w:tcW w:w="1902" w:type="dxa"/>
          </w:tcPr>
          <w:p w14:paraId="22732330" w14:textId="76C7ED77" w:rsidR="006C33FA" w:rsidRPr="00114DEC" w:rsidRDefault="006C33FA" w:rsidP="00180DAA">
            <w:r w:rsidRPr="00114DEC">
              <w:t>3.58</w:t>
            </w:r>
          </w:p>
        </w:tc>
      </w:tr>
      <w:tr w:rsidR="00114DEC" w:rsidRPr="00114DEC" w14:paraId="51A22C7B" w14:textId="77777777" w:rsidTr="0010760A">
        <w:trPr>
          <w:trHeight w:val="555"/>
        </w:trPr>
        <w:tc>
          <w:tcPr>
            <w:tcW w:w="2155" w:type="dxa"/>
          </w:tcPr>
          <w:p w14:paraId="133C669E" w14:textId="3489E9EB" w:rsidR="0012074C" w:rsidRPr="00114DEC" w:rsidRDefault="0012074C" w:rsidP="0012074C">
            <w:r w:rsidRPr="00114DEC">
              <w:t>MIL-125(Ti)-Mn2</w:t>
            </w:r>
          </w:p>
        </w:tc>
        <w:tc>
          <w:tcPr>
            <w:tcW w:w="1492" w:type="dxa"/>
          </w:tcPr>
          <w:p w14:paraId="0F397732" w14:textId="77777777" w:rsidR="0012074C" w:rsidRPr="00114DEC" w:rsidRDefault="0012074C" w:rsidP="0012074C">
            <w:r w:rsidRPr="00114DEC">
              <w:t>20.23</w:t>
            </w:r>
          </w:p>
        </w:tc>
        <w:tc>
          <w:tcPr>
            <w:tcW w:w="1568" w:type="dxa"/>
          </w:tcPr>
          <w:p w14:paraId="0F398AA3" w14:textId="548C5D58" w:rsidR="0012074C" w:rsidRPr="00114DEC" w:rsidRDefault="00114DEC" w:rsidP="0012074C">
            <w:r>
              <w:t>5.97</w:t>
            </w:r>
          </w:p>
        </w:tc>
        <w:tc>
          <w:tcPr>
            <w:tcW w:w="1401" w:type="dxa"/>
          </w:tcPr>
          <w:p w14:paraId="58FEBFBA" w14:textId="18CABB3B" w:rsidR="0012074C" w:rsidRPr="00114DEC" w:rsidRDefault="0012074C" w:rsidP="0012074C">
            <w:r w:rsidRPr="00114DEC">
              <w:t>14.26</w:t>
            </w:r>
          </w:p>
        </w:tc>
        <w:tc>
          <w:tcPr>
            <w:tcW w:w="1807" w:type="dxa"/>
          </w:tcPr>
          <w:p w14:paraId="2A9E6AB1" w14:textId="0F23BF67" w:rsidR="0012074C" w:rsidRPr="00114DEC" w:rsidRDefault="0012074C" w:rsidP="0012074C">
            <w:r w:rsidRPr="00114DEC">
              <w:t>0.02</w:t>
            </w:r>
            <w:r w:rsidR="0010760A">
              <w:t>18</w:t>
            </w:r>
          </w:p>
        </w:tc>
        <w:tc>
          <w:tcPr>
            <w:tcW w:w="1902" w:type="dxa"/>
          </w:tcPr>
          <w:p w14:paraId="1A6FE49D" w14:textId="57EFAD4C" w:rsidR="0012074C" w:rsidRPr="00114DEC" w:rsidRDefault="0012074C" w:rsidP="0012074C">
            <w:r w:rsidRPr="00114DEC">
              <w:t>6.00</w:t>
            </w:r>
          </w:p>
        </w:tc>
      </w:tr>
      <w:tr w:rsidR="00114DEC" w:rsidRPr="00114DEC" w14:paraId="32DE22DC" w14:textId="77777777" w:rsidTr="0010760A">
        <w:trPr>
          <w:trHeight w:val="565"/>
        </w:trPr>
        <w:tc>
          <w:tcPr>
            <w:tcW w:w="2155" w:type="dxa"/>
            <w:tcBorders>
              <w:bottom w:val="single" w:sz="4" w:space="0" w:color="auto"/>
            </w:tcBorders>
          </w:tcPr>
          <w:p w14:paraId="55915588" w14:textId="03EE435B" w:rsidR="0012074C" w:rsidRPr="00114DEC" w:rsidRDefault="0012074C" w:rsidP="0012074C">
            <w:r w:rsidRPr="00114DEC">
              <w:t>MIL-125(Ti)-Mn3</w:t>
            </w:r>
          </w:p>
        </w:tc>
        <w:tc>
          <w:tcPr>
            <w:tcW w:w="1492" w:type="dxa"/>
            <w:tcBorders>
              <w:bottom w:val="single" w:sz="4" w:space="0" w:color="auto"/>
            </w:tcBorders>
          </w:tcPr>
          <w:p w14:paraId="438B1CFF" w14:textId="77777777" w:rsidR="0012074C" w:rsidRPr="00114DEC" w:rsidRDefault="0012074C" w:rsidP="0012074C">
            <w:r w:rsidRPr="00114DEC">
              <w:t>13.01</w:t>
            </w:r>
          </w:p>
        </w:tc>
        <w:tc>
          <w:tcPr>
            <w:tcW w:w="1568" w:type="dxa"/>
            <w:tcBorders>
              <w:bottom w:val="single" w:sz="4" w:space="0" w:color="auto"/>
            </w:tcBorders>
          </w:tcPr>
          <w:p w14:paraId="61677B78" w14:textId="270FAA5E" w:rsidR="0012074C" w:rsidRPr="00114DEC" w:rsidRDefault="00114DEC" w:rsidP="0012074C">
            <w:r>
              <w:t>2.15</w:t>
            </w:r>
          </w:p>
        </w:tc>
        <w:tc>
          <w:tcPr>
            <w:tcW w:w="1401" w:type="dxa"/>
            <w:tcBorders>
              <w:bottom w:val="single" w:sz="4" w:space="0" w:color="auto"/>
            </w:tcBorders>
          </w:tcPr>
          <w:p w14:paraId="7B2D99BE" w14:textId="60D21B87" w:rsidR="0012074C" w:rsidRPr="00114DEC" w:rsidRDefault="00114DEC" w:rsidP="0012074C">
            <w:r>
              <w:t>10</w:t>
            </w:r>
            <w:r w:rsidR="0012074C" w:rsidRPr="00114DEC">
              <w:t>.86</w:t>
            </w:r>
          </w:p>
        </w:tc>
        <w:tc>
          <w:tcPr>
            <w:tcW w:w="1807" w:type="dxa"/>
            <w:tcBorders>
              <w:bottom w:val="single" w:sz="4" w:space="0" w:color="auto"/>
            </w:tcBorders>
          </w:tcPr>
          <w:p w14:paraId="4AE42D44" w14:textId="1E2E54C9" w:rsidR="0012074C" w:rsidRPr="00114DEC" w:rsidRDefault="0012074C" w:rsidP="0012074C">
            <w:r w:rsidRPr="00114DEC">
              <w:t>0.01</w:t>
            </w:r>
            <w:r w:rsidR="00114DEC" w:rsidRPr="00114DEC">
              <w:t>3</w:t>
            </w:r>
            <w:r w:rsidR="0010760A">
              <w:t>3</w:t>
            </w:r>
          </w:p>
        </w:tc>
        <w:tc>
          <w:tcPr>
            <w:tcW w:w="1902" w:type="dxa"/>
            <w:tcBorders>
              <w:bottom w:val="single" w:sz="4" w:space="0" w:color="auto"/>
            </w:tcBorders>
          </w:tcPr>
          <w:p w14:paraId="2EA9603F" w14:textId="632B7DAD" w:rsidR="0012074C" w:rsidRPr="00114DEC" w:rsidRDefault="0012074C" w:rsidP="0012074C">
            <w:r w:rsidRPr="00114DEC">
              <w:t>6.39</w:t>
            </w:r>
          </w:p>
        </w:tc>
      </w:tr>
    </w:tbl>
    <w:p w14:paraId="6A4484D4" w14:textId="77777777" w:rsidR="003F02ED" w:rsidRDefault="003F02ED" w:rsidP="007F643B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14:paraId="1E020B9C" w14:textId="21893F61" w:rsidR="003F02ED" w:rsidRDefault="00FD240A" w:rsidP="007F643B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3C55D8E3" wp14:editId="3E90D840">
            <wp:extent cx="6561637" cy="3503080"/>
            <wp:effectExtent l="0" t="0" r="0" b="0"/>
            <wp:docPr id="166254462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4374" cy="351521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6812AE" w14:textId="44173E69" w:rsidR="003F02ED" w:rsidRDefault="003F02ED" w:rsidP="007F643B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Fig. S2. CV curves of (a) MIL-125(Ti), (b) MIL-125(Ti)-Mn-1, (c) MIL-125(Ti)-Mn-3 at different scan rates; GCD curves of (d) MIL-125(Ti), (e) MIL-125(Ti)-Mn-1, (f) MIL-125(Ti)-Mn-3 at different specific currents.</w:t>
      </w:r>
    </w:p>
    <w:p w14:paraId="2095D35E" w14:textId="39D8EB16" w:rsidR="00CF51FB" w:rsidRDefault="00FA5485" w:rsidP="007F643B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FA5485">
        <w:rPr>
          <w:noProof/>
        </w:rPr>
        <w:lastRenderedPageBreak/>
        <w:drawing>
          <wp:inline distT="0" distB="0" distL="0" distR="0" wp14:anchorId="2B0F401A" wp14:editId="0AB5663D">
            <wp:extent cx="5427980" cy="4152265"/>
            <wp:effectExtent l="0" t="0" r="0" b="0"/>
            <wp:docPr id="63877137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7980" cy="4152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C69E86" w14:textId="433336A6" w:rsidR="009F1BDD" w:rsidRDefault="00F947D8" w:rsidP="007F643B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Fig. S3 CV optimization stages of MIL-125-(Ti)-Mn-2//AC from 0-1.6 V</w:t>
      </w:r>
    </w:p>
    <w:p w14:paraId="6E1DAEA0" w14:textId="13B38AA3" w:rsidR="00D467DB" w:rsidRDefault="00D467DB" w:rsidP="007F643B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3D6AC210" wp14:editId="69DA3AD2">
            <wp:extent cx="6666255" cy="2093495"/>
            <wp:effectExtent l="0" t="0" r="1270" b="0"/>
            <wp:docPr id="44745072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51832" cy="21203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B2D6302" w14:textId="72375E35" w:rsidR="00F947D8" w:rsidRPr="00114DEC" w:rsidRDefault="00F947D8" w:rsidP="007F643B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C54B80">
        <w:rPr>
          <w:rFonts w:ascii="Times New Roman" w:hAnsi="Times New Roman" w:cs="Times New Roman"/>
          <w:color w:val="C00000"/>
          <w:lang w:val="en-US"/>
        </w:rPr>
        <w:t>Fig. S4</w:t>
      </w:r>
      <w:r>
        <w:rPr>
          <w:rFonts w:ascii="Times New Roman" w:hAnsi="Times New Roman" w:cs="Times New Roman"/>
          <w:lang w:val="en-US"/>
        </w:rPr>
        <w:t xml:space="preserve"> (a) XRD of MIL-125-(Ti)-Mn-2 before and after cycling stability. SEM images (a) before and (c) after cycling stability tests </w:t>
      </w:r>
    </w:p>
    <w:sectPr w:rsidR="00F947D8" w:rsidRPr="00114DE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47C7"/>
    <w:rsid w:val="000547C7"/>
    <w:rsid w:val="0010760A"/>
    <w:rsid w:val="00114DEC"/>
    <w:rsid w:val="0012074C"/>
    <w:rsid w:val="00203E59"/>
    <w:rsid w:val="002378D5"/>
    <w:rsid w:val="00297EA0"/>
    <w:rsid w:val="003F02ED"/>
    <w:rsid w:val="004B5546"/>
    <w:rsid w:val="004E1FF0"/>
    <w:rsid w:val="005C3183"/>
    <w:rsid w:val="00677055"/>
    <w:rsid w:val="006C33FA"/>
    <w:rsid w:val="006D1983"/>
    <w:rsid w:val="00751F39"/>
    <w:rsid w:val="007A1E38"/>
    <w:rsid w:val="007D5070"/>
    <w:rsid w:val="007F1152"/>
    <w:rsid w:val="007F643B"/>
    <w:rsid w:val="00841AF9"/>
    <w:rsid w:val="00871E90"/>
    <w:rsid w:val="009071D2"/>
    <w:rsid w:val="00924E6F"/>
    <w:rsid w:val="009457FA"/>
    <w:rsid w:val="009F1BDD"/>
    <w:rsid w:val="009F747D"/>
    <w:rsid w:val="00A4791A"/>
    <w:rsid w:val="00A5793D"/>
    <w:rsid w:val="00B26800"/>
    <w:rsid w:val="00B87FBB"/>
    <w:rsid w:val="00C20852"/>
    <w:rsid w:val="00C54B80"/>
    <w:rsid w:val="00CB67DF"/>
    <w:rsid w:val="00CF51FB"/>
    <w:rsid w:val="00D140D9"/>
    <w:rsid w:val="00D27684"/>
    <w:rsid w:val="00D467DB"/>
    <w:rsid w:val="00E61508"/>
    <w:rsid w:val="00E86A3A"/>
    <w:rsid w:val="00EC4559"/>
    <w:rsid w:val="00F0485A"/>
    <w:rsid w:val="00F11521"/>
    <w:rsid w:val="00F947D8"/>
    <w:rsid w:val="00FA5485"/>
    <w:rsid w:val="00FD240A"/>
    <w:rsid w:val="00FE4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1B66A8"/>
  <w15:chartTrackingRefBased/>
  <w15:docId w15:val="{C4D50383-49DE-4FCA-90DB-8F18AA280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47C7"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547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547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547C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547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lang w:val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547C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lang w:val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547C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lang w:val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547C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lang w:val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547C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lang w:val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547C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547C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547C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547C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547C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547C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547C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547C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547C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547C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547C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character" w:customStyle="1" w:styleId="TitleChar">
    <w:name w:val="Title Char"/>
    <w:basedOn w:val="DefaultParagraphFont"/>
    <w:link w:val="Title"/>
    <w:uiPriority w:val="10"/>
    <w:rsid w:val="000547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547C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character" w:customStyle="1" w:styleId="SubtitleChar">
    <w:name w:val="Subtitle Char"/>
    <w:basedOn w:val="DefaultParagraphFont"/>
    <w:link w:val="Subtitle"/>
    <w:uiPriority w:val="11"/>
    <w:rsid w:val="000547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547C7"/>
    <w:pPr>
      <w:spacing w:before="160"/>
      <w:jc w:val="center"/>
    </w:pPr>
    <w:rPr>
      <w:i/>
      <w:iCs/>
      <w:color w:val="404040" w:themeColor="text1" w:themeTint="BF"/>
      <w:lang w:val="en-US"/>
    </w:rPr>
  </w:style>
  <w:style w:type="character" w:customStyle="1" w:styleId="QuoteChar">
    <w:name w:val="Quote Char"/>
    <w:basedOn w:val="DefaultParagraphFont"/>
    <w:link w:val="Quote"/>
    <w:uiPriority w:val="29"/>
    <w:rsid w:val="000547C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547C7"/>
    <w:pPr>
      <w:ind w:left="720"/>
      <w:contextualSpacing/>
    </w:pPr>
    <w:rPr>
      <w:lang w:val="en-US"/>
    </w:rPr>
  </w:style>
  <w:style w:type="character" w:styleId="IntenseEmphasis">
    <w:name w:val="Intense Emphasis"/>
    <w:basedOn w:val="DefaultParagraphFont"/>
    <w:uiPriority w:val="21"/>
    <w:qFormat/>
    <w:rsid w:val="000547C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547C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lang w:val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547C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547C7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qFormat/>
    <w:rsid w:val="000547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0760A"/>
    <w:rPr>
      <w:color w:val="467886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24E6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24E6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24E6F"/>
    <w:rPr>
      <w:sz w:val="20"/>
      <w:szCs w:val="20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24E6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24E6F"/>
    <w:rPr>
      <w:b/>
      <w:bCs/>
      <w:sz w:val="20"/>
      <w:szCs w:val="20"/>
      <w:lang w:val="en-Z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24E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4E6F"/>
    <w:rPr>
      <w:rFonts w:ascii="Segoe UI" w:hAnsi="Segoe UI" w:cs="Segoe UI"/>
      <w:sz w:val="18"/>
      <w:szCs w:val="18"/>
      <w:lang w:val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webSettings" Target="webSettings.xml"/><Relationship Id="rId7" Type="http://schemas.openxmlformats.org/officeDocument/2006/relationships/image" Target="media/image3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hyperlink" Target="mailto:otunkabir2705@gmail.com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ca9a8b8c-3ea3-4799-a43e-5510398e7a3b}" enabled="0" method="" siteId="{ca9a8b8c-3ea3-4799-a43e-5510398e7a3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209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Kabir Opeyemi Otun</dc:creator>
  <cp:keywords/>
  <dc:description/>
  <cp:lastModifiedBy>Kabir Opeyemi Otun</cp:lastModifiedBy>
  <cp:revision>3</cp:revision>
  <dcterms:created xsi:type="dcterms:W3CDTF">2025-04-20T22:13:00Z</dcterms:created>
  <dcterms:modified xsi:type="dcterms:W3CDTF">2025-04-20T22:32:00Z</dcterms:modified>
</cp:coreProperties>
</file>