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3.xml" ContentType="application/vnd.openxmlformats-officedocument.drawingml.chartshapes+xml"/>
  <Override PartName="/word/charts/chart5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drawings/drawing4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264013" w14:textId="5D264DFE" w:rsidR="0026237F" w:rsidRPr="0026237F" w:rsidRDefault="0026237F" w:rsidP="0026237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Hlk51237965"/>
      <w:bookmarkStart w:id="1" w:name="_GoBack"/>
      <w:bookmarkEnd w:id="1"/>
      <w:r w:rsidRPr="0026237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Additional File 1 </w:t>
      </w:r>
      <w:r w:rsidRPr="0026237F">
        <w:rPr>
          <w:rFonts w:ascii="Times New Roman" w:hAnsi="Times New Roman" w:cs="Times New Roman"/>
          <w:sz w:val="24"/>
          <w:szCs w:val="24"/>
          <w:lang w:val="en-GB"/>
        </w:rPr>
        <w:t xml:space="preserve">Analytical sensitivity of the </w:t>
      </w:r>
      <w:r w:rsidR="00854118">
        <w:rPr>
          <w:rFonts w:ascii="Times New Roman" w:hAnsi="Times New Roman" w:cs="Times New Roman"/>
          <w:sz w:val="24"/>
          <w:szCs w:val="24"/>
          <w:lang w:val="en-GB"/>
        </w:rPr>
        <w:t>assays</w:t>
      </w:r>
      <w:r w:rsidRPr="0026237F">
        <w:rPr>
          <w:rFonts w:ascii="Times New Roman" w:hAnsi="Times New Roman" w:cs="Times New Roman"/>
          <w:sz w:val="24"/>
          <w:szCs w:val="24"/>
          <w:lang w:val="en-GB"/>
        </w:rPr>
        <w:t xml:space="preserve"> for this study is included as additional data.</w:t>
      </w:r>
    </w:p>
    <w:bookmarkEnd w:id="0"/>
    <w:p w14:paraId="3746FA93" w14:textId="1909B75F" w:rsidR="00A00CB7" w:rsidRPr="0026237F" w:rsidRDefault="00A00CB7" w:rsidP="00A95333">
      <w:pPr>
        <w:spacing w:before="240"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drawing>
          <wp:anchor distT="0" distB="0" distL="114300" distR="114300" simplePos="0" relativeHeight="251659264" behindDoc="1" locked="0" layoutInCell="1" allowOverlap="1" wp14:anchorId="1A94E939" wp14:editId="24CC7FF8">
            <wp:simplePos x="0" y="0"/>
            <wp:positionH relativeFrom="margin">
              <wp:align>left</wp:align>
            </wp:positionH>
            <wp:positionV relativeFrom="paragraph">
              <wp:posOffset>333375</wp:posOffset>
            </wp:positionV>
            <wp:extent cx="4572000" cy="2743200"/>
            <wp:effectExtent l="0" t="0" r="0" b="0"/>
            <wp:wrapTopAndBottom/>
            <wp:docPr id="229" name="Chart 22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</w:p>
    <w:p w14:paraId="55D716F7" w14:textId="5A2759EE" w:rsidR="009F264F" w:rsidRPr="0026237F" w:rsidRDefault="009F264F" w:rsidP="00A95333">
      <w:pPr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90720">
        <w:rPr>
          <w:rFonts w:ascii="Times New Roman" w:hAnsi="Times New Roman" w:cs="Times New Roman"/>
          <w:b/>
          <w:sz w:val="24"/>
          <w:szCs w:val="24"/>
        </w:rPr>
        <w:t>S</w:t>
      </w:r>
      <w:r w:rsidR="00A724DD" w:rsidRPr="0026237F">
        <w:rPr>
          <w:rFonts w:ascii="Times New Roman" w:hAnsi="Times New Roman" w:cs="Times New Roman"/>
          <w:b/>
          <w:sz w:val="24"/>
          <w:szCs w:val="24"/>
        </w:rPr>
        <w:t>1</w:t>
      </w:r>
      <w:r w:rsidR="00A95333" w:rsidRPr="0026237F">
        <w:rPr>
          <w:rFonts w:ascii="Times New Roman" w:hAnsi="Times New Roman" w:cs="Times New Roman"/>
          <w:b/>
          <w:sz w:val="24"/>
          <w:szCs w:val="24"/>
        </w:rPr>
        <w:t>.</w:t>
      </w:r>
      <w:r w:rsidRPr="002623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Clostridium perfringens</w:t>
      </w:r>
      <w:r w:rsidRPr="0026237F">
        <w:rPr>
          <w:rFonts w:ascii="Times New Roman" w:hAnsi="Times New Roman" w:cs="Times New Roman"/>
          <w:sz w:val="24"/>
          <w:szCs w:val="24"/>
        </w:rPr>
        <w:t xml:space="preserve"> type A was calculated with 95% confidence in order to demonstrate the analytical sensitivity of each assay.  A 2-fold dilution range was prepared for each serum.  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C. perfringens</w:t>
      </w:r>
      <w:r w:rsidRPr="0026237F">
        <w:rPr>
          <w:rFonts w:ascii="Times New Roman" w:hAnsi="Times New Roman" w:cs="Times New Roman"/>
          <w:sz w:val="24"/>
          <w:szCs w:val="24"/>
        </w:rPr>
        <w:t xml:space="preserve"> type A was determined to be 0.058 OD</w:t>
      </w:r>
      <w:r w:rsidRPr="0026237F">
        <w:rPr>
          <w:rFonts w:ascii="Times New Roman" w:hAnsi="Times New Roman" w:cs="Times New Roman"/>
          <w:sz w:val="24"/>
          <w:szCs w:val="24"/>
          <w:vertAlign w:val="subscript"/>
        </w:rPr>
        <w:t>450</w:t>
      </w:r>
      <w:r w:rsidRPr="0026237F">
        <w:rPr>
          <w:rFonts w:ascii="Times New Roman" w:hAnsi="Times New Roman" w:cs="Times New Roman"/>
          <w:sz w:val="24"/>
          <w:szCs w:val="24"/>
        </w:rPr>
        <w:t xml:space="preserve"> or 0.17 relative units as indicated by the arrow on the graph.</w:t>
      </w:r>
    </w:p>
    <w:p w14:paraId="0EDC96DA" w14:textId="08292135" w:rsidR="009F264F" w:rsidRPr="0026237F" w:rsidRDefault="009F264F" w:rsidP="009F264F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7D0C41" wp14:editId="7DEAAFAF">
                <wp:simplePos x="0" y="0"/>
                <wp:positionH relativeFrom="column">
                  <wp:posOffset>1962150</wp:posOffset>
                </wp:positionH>
                <wp:positionV relativeFrom="paragraph">
                  <wp:posOffset>1790065</wp:posOffset>
                </wp:positionV>
                <wp:extent cx="144145" cy="161926"/>
                <wp:effectExtent l="38100" t="0" r="27305" b="47625"/>
                <wp:wrapNone/>
                <wp:docPr id="20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4145" cy="16192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w14:anchorId="79F4A09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54.5pt;margin-top:140.95pt;width:11.35pt;height:12.75pt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" strokecolor="black [3213]" strokeweight=".5pt">
                <v:stroke endarrow="block" joinstyle="miter"/>
              </v:shape>
            </w:pict>
          </mc:Fallback>
        </mc:AlternateContent>
      </w: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drawing>
          <wp:inline distT="0" distB="0" distL="0" distR="0" wp14:anchorId="749291F2" wp14:editId="39373BA0">
            <wp:extent cx="4572000" cy="2743200"/>
            <wp:effectExtent l="0" t="0" r="0" b="0"/>
            <wp:docPr id="59" name="Chart 5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t xml:space="preserve"> </w:t>
      </w:r>
    </w:p>
    <w:p w14:paraId="492F371F" w14:textId="6FFAD036" w:rsidR="009F264F" w:rsidRPr="0026237F" w:rsidRDefault="009F264F" w:rsidP="00A95333">
      <w:pPr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90720">
        <w:rPr>
          <w:rFonts w:ascii="Times New Roman" w:hAnsi="Times New Roman" w:cs="Times New Roman"/>
          <w:b/>
          <w:sz w:val="24"/>
          <w:szCs w:val="24"/>
        </w:rPr>
        <w:t>S</w:t>
      </w:r>
      <w:r w:rsidR="00A724DD" w:rsidRPr="0026237F">
        <w:rPr>
          <w:rFonts w:ascii="Times New Roman" w:hAnsi="Times New Roman" w:cs="Times New Roman"/>
          <w:b/>
          <w:sz w:val="24"/>
          <w:szCs w:val="24"/>
        </w:rPr>
        <w:t>2</w:t>
      </w:r>
      <w:r w:rsidR="00A95333" w:rsidRPr="0026237F">
        <w:rPr>
          <w:rFonts w:ascii="Times New Roman" w:hAnsi="Times New Roman" w:cs="Times New Roman"/>
          <w:b/>
          <w:sz w:val="24"/>
          <w:szCs w:val="24"/>
        </w:rPr>
        <w:t>.</w:t>
      </w:r>
      <w:r w:rsidRPr="002623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Clostridium chauvoei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calculated with 95% confidence in order to demonstrate the analytical sensitivity of each assay.  A 2-fold dilution range was prepared for each serum.  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C. chauvoei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determined to be 0.393 OD</w:t>
      </w:r>
      <w:r w:rsidRPr="0026237F">
        <w:rPr>
          <w:rFonts w:ascii="Times New Roman" w:hAnsi="Times New Roman" w:cs="Times New Roman"/>
          <w:sz w:val="24"/>
          <w:szCs w:val="24"/>
          <w:vertAlign w:val="subscript"/>
        </w:rPr>
        <w:t>450</w:t>
      </w:r>
      <w:r w:rsidRPr="0026237F">
        <w:rPr>
          <w:rFonts w:ascii="Times New Roman" w:hAnsi="Times New Roman" w:cs="Times New Roman"/>
          <w:sz w:val="24"/>
          <w:szCs w:val="24"/>
        </w:rPr>
        <w:t xml:space="preserve"> or 22.95 relative units as indicated by the arrow on the graph.</w:t>
      </w:r>
    </w:p>
    <w:p w14:paraId="07D5A50E" w14:textId="35F4FCF1" w:rsidR="009F264F" w:rsidRPr="0026237F" w:rsidRDefault="009F264F" w:rsidP="009F264F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lastRenderedPageBreak/>
        <w:drawing>
          <wp:inline distT="0" distB="0" distL="0" distR="0" wp14:anchorId="1E5FCEBA" wp14:editId="0360B990">
            <wp:extent cx="4572000" cy="2743200"/>
            <wp:effectExtent l="0" t="0" r="0" b="0"/>
            <wp:docPr id="196" name="Chart 1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3741030C" w14:textId="0412A6ED" w:rsidR="009F264F" w:rsidRPr="0026237F" w:rsidRDefault="009F264F" w:rsidP="00A95333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90720">
        <w:rPr>
          <w:rFonts w:ascii="Times New Roman" w:hAnsi="Times New Roman" w:cs="Times New Roman"/>
          <w:b/>
          <w:sz w:val="24"/>
          <w:szCs w:val="24"/>
        </w:rPr>
        <w:t>S</w:t>
      </w:r>
      <w:r w:rsidR="00A724DD" w:rsidRPr="0026237F">
        <w:rPr>
          <w:rFonts w:ascii="Times New Roman" w:hAnsi="Times New Roman" w:cs="Times New Roman"/>
          <w:b/>
          <w:sz w:val="24"/>
          <w:szCs w:val="24"/>
        </w:rPr>
        <w:t>3</w:t>
      </w:r>
      <w:r w:rsidR="00A95333" w:rsidRPr="0026237F">
        <w:rPr>
          <w:rFonts w:ascii="Times New Roman" w:hAnsi="Times New Roman" w:cs="Times New Roman"/>
          <w:b/>
          <w:sz w:val="24"/>
          <w:szCs w:val="24"/>
        </w:rPr>
        <w:t>.</w:t>
      </w:r>
      <w:r w:rsidRPr="002623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Clostridium novyi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calculated with 95% confidence in order to demonstrate the analytical sensitivity of each assay.  A 2-fold dilution range was prepared for each serum.  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C. novyi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determined to be 0.310 OD</w:t>
      </w:r>
      <w:r w:rsidRPr="0026237F">
        <w:rPr>
          <w:rFonts w:ascii="Times New Roman" w:hAnsi="Times New Roman" w:cs="Times New Roman"/>
          <w:sz w:val="24"/>
          <w:szCs w:val="24"/>
          <w:vertAlign w:val="subscript"/>
        </w:rPr>
        <w:t>450</w:t>
      </w:r>
      <w:r w:rsidRPr="0026237F">
        <w:rPr>
          <w:rFonts w:ascii="Times New Roman" w:hAnsi="Times New Roman" w:cs="Times New Roman"/>
          <w:sz w:val="24"/>
          <w:szCs w:val="24"/>
        </w:rPr>
        <w:t xml:space="preserve"> or 0.92 relative units as indicated by the arrow on the graph.</w:t>
      </w:r>
    </w:p>
    <w:p w14:paraId="12986CEA" w14:textId="228D663C" w:rsidR="009F264F" w:rsidRPr="0026237F" w:rsidRDefault="009F264F" w:rsidP="009F264F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drawing>
          <wp:inline distT="0" distB="0" distL="0" distR="0" wp14:anchorId="2597E3C4" wp14:editId="526C46C8">
            <wp:extent cx="4572000" cy="2743200"/>
            <wp:effectExtent l="0" t="0" r="0" b="0"/>
            <wp:docPr id="197" name="Chart 1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EF4EC94" w14:textId="5A9A7696" w:rsidR="009F264F" w:rsidRPr="0026237F" w:rsidRDefault="009F264F" w:rsidP="00A95333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90720">
        <w:rPr>
          <w:rFonts w:ascii="Times New Roman" w:hAnsi="Times New Roman" w:cs="Times New Roman"/>
          <w:b/>
          <w:sz w:val="24"/>
          <w:szCs w:val="24"/>
        </w:rPr>
        <w:t>S</w:t>
      </w:r>
      <w:r w:rsidR="00A724DD" w:rsidRPr="0026237F">
        <w:rPr>
          <w:rFonts w:ascii="Times New Roman" w:hAnsi="Times New Roman" w:cs="Times New Roman"/>
          <w:b/>
          <w:sz w:val="24"/>
          <w:szCs w:val="24"/>
        </w:rPr>
        <w:t>4</w:t>
      </w:r>
      <w:r w:rsidR="00A95333" w:rsidRPr="0026237F">
        <w:rPr>
          <w:rFonts w:ascii="Times New Roman" w:hAnsi="Times New Roman" w:cs="Times New Roman"/>
          <w:b/>
          <w:sz w:val="24"/>
          <w:szCs w:val="24"/>
        </w:rPr>
        <w:t>.</w:t>
      </w:r>
      <w:r w:rsidRPr="002623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 xml:space="preserve">Clostridium sordellii </w:t>
      </w:r>
      <w:r w:rsidRPr="0026237F">
        <w:rPr>
          <w:rFonts w:ascii="Times New Roman" w:hAnsi="Times New Roman" w:cs="Times New Roman"/>
          <w:sz w:val="24"/>
          <w:szCs w:val="24"/>
        </w:rPr>
        <w:t xml:space="preserve">was calculated with 95% confidence in order to demonstrate the analytical sensitivity of each assay.  A 2-fold dilution range was prepared for each serum.  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C. sordellii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determined to be 0.207 OD</w:t>
      </w:r>
      <w:r w:rsidRPr="0026237F">
        <w:rPr>
          <w:rFonts w:ascii="Times New Roman" w:hAnsi="Times New Roman" w:cs="Times New Roman"/>
          <w:sz w:val="24"/>
          <w:szCs w:val="24"/>
          <w:vertAlign w:val="subscript"/>
        </w:rPr>
        <w:t>450</w:t>
      </w:r>
      <w:r w:rsidRPr="0026237F">
        <w:rPr>
          <w:rFonts w:ascii="Times New Roman" w:hAnsi="Times New Roman" w:cs="Times New Roman"/>
          <w:sz w:val="24"/>
          <w:szCs w:val="24"/>
        </w:rPr>
        <w:t xml:space="preserve"> or 0.51 relative units as indicated by the arrow on the graph.</w:t>
      </w:r>
    </w:p>
    <w:p w14:paraId="158B840D" w14:textId="1E522AA0" w:rsidR="009F264F" w:rsidRPr="0026237F" w:rsidRDefault="009F264F" w:rsidP="009F264F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eastAsia="en-ZA"/>
        </w:rPr>
        <w:lastRenderedPageBreak/>
        <w:drawing>
          <wp:inline distT="0" distB="0" distL="0" distR="0" wp14:anchorId="440C6A32" wp14:editId="7C6ADEAB">
            <wp:extent cx="4572000" cy="2743200"/>
            <wp:effectExtent l="0" t="0" r="0" b="0"/>
            <wp:docPr id="198" name="Chart 1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7829563" w14:textId="72C443F0" w:rsidR="009F264F" w:rsidRPr="0026237F" w:rsidRDefault="009F264F" w:rsidP="00A95333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90720">
        <w:rPr>
          <w:rFonts w:ascii="Times New Roman" w:hAnsi="Times New Roman" w:cs="Times New Roman"/>
          <w:b/>
          <w:sz w:val="24"/>
          <w:szCs w:val="24"/>
        </w:rPr>
        <w:t>S</w:t>
      </w:r>
      <w:r w:rsidR="00A724DD" w:rsidRPr="0026237F">
        <w:rPr>
          <w:rFonts w:ascii="Times New Roman" w:hAnsi="Times New Roman" w:cs="Times New Roman"/>
          <w:b/>
          <w:sz w:val="24"/>
          <w:szCs w:val="24"/>
        </w:rPr>
        <w:t>5</w:t>
      </w:r>
      <w:r w:rsidR="00A95333" w:rsidRPr="0026237F">
        <w:rPr>
          <w:rFonts w:ascii="Times New Roman" w:hAnsi="Times New Roman" w:cs="Times New Roman"/>
          <w:b/>
          <w:sz w:val="24"/>
          <w:szCs w:val="24"/>
        </w:rPr>
        <w:t>.</w:t>
      </w:r>
      <w:r w:rsidRPr="002623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cut-off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 xml:space="preserve">Clostridium septicum </w:t>
      </w:r>
      <w:r w:rsidRPr="0026237F">
        <w:rPr>
          <w:rFonts w:ascii="Times New Roman" w:hAnsi="Times New Roman" w:cs="Times New Roman"/>
          <w:sz w:val="24"/>
          <w:szCs w:val="24"/>
        </w:rPr>
        <w:t xml:space="preserve">was calculated with 95% confidence in order to demonstrate the analytical sensitivity of each assay.  A 2-fold dilution range was prepared for each serum.  The following cut-of value for </w:t>
      </w:r>
      <w:r w:rsidRPr="0026237F">
        <w:rPr>
          <w:rFonts w:ascii="Times New Roman" w:hAnsi="Times New Roman" w:cs="Times New Roman"/>
          <w:i/>
          <w:sz w:val="24"/>
          <w:szCs w:val="24"/>
        </w:rPr>
        <w:t>C. septicum</w:t>
      </w:r>
      <w:r w:rsidRPr="0026237F">
        <w:rPr>
          <w:rFonts w:ascii="Times New Roman" w:hAnsi="Times New Roman" w:cs="Times New Roman"/>
          <w:sz w:val="24"/>
          <w:szCs w:val="24"/>
        </w:rPr>
        <w:t xml:space="preserve"> was determined to be 0.309 OD</w:t>
      </w:r>
      <w:r w:rsidRPr="0026237F">
        <w:rPr>
          <w:rFonts w:ascii="Times New Roman" w:hAnsi="Times New Roman" w:cs="Times New Roman"/>
          <w:sz w:val="24"/>
          <w:szCs w:val="24"/>
          <w:vertAlign w:val="subscript"/>
        </w:rPr>
        <w:t>450</w:t>
      </w:r>
      <w:r w:rsidRPr="0026237F">
        <w:rPr>
          <w:rFonts w:ascii="Times New Roman" w:hAnsi="Times New Roman" w:cs="Times New Roman"/>
          <w:sz w:val="24"/>
          <w:szCs w:val="24"/>
        </w:rPr>
        <w:t xml:space="preserve"> or 0.61 relative units as indicated by the arrow on the graph.</w:t>
      </w:r>
    </w:p>
    <w:sectPr w:rsidR="009F264F" w:rsidRPr="002623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64F"/>
    <w:rsid w:val="00056756"/>
    <w:rsid w:val="001355DA"/>
    <w:rsid w:val="00146F09"/>
    <w:rsid w:val="0026237F"/>
    <w:rsid w:val="00334DA4"/>
    <w:rsid w:val="00422C43"/>
    <w:rsid w:val="00490720"/>
    <w:rsid w:val="004D42FA"/>
    <w:rsid w:val="0054288B"/>
    <w:rsid w:val="00854118"/>
    <w:rsid w:val="00970B10"/>
    <w:rsid w:val="009F264F"/>
    <w:rsid w:val="00A00CB7"/>
    <w:rsid w:val="00A44472"/>
    <w:rsid w:val="00A724DD"/>
    <w:rsid w:val="00A95333"/>
    <w:rsid w:val="00A96F68"/>
    <w:rsid w:val="00D766E7"/>
    <w:rsid w:val="00DF75AA"/>
    <w:rsid w:val="00ED4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F0EEDAA"/>
  <w15:chartTrackingRefBased/>
  <w15:docId w15:val="{904E3529-3055-4AEA-899C-9D3440F64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aliases w:val="Paragraph Title"/>
    <w:basedOn w:val="Normal"/>
    <w:next w:val="Normal"/>
    <w:link w:val="Heading2Char"/>
    <w:uiPriority w:val="9"/>
    <w:qFormat/>
    <w:rsid w:val="00A00CB7"/>
    <w:pPr>
      <w:keepNext/>
      <w:spacing w:before="120" w:after="120" w:line="360" w:lineRule="auto"/>
      <w:outlineLvl w:val="1"/>
    </w:pPr>
    <w:rPr>
      <w:rFonts w:ascii="Times New Roman" w:eastAsia="Calibri" w:hAnsi="Times New Roman" w:cs="Arial"/>
      <w:b/>
      <w:bCs/>
      <w:iCs/>
      <w:sz w:val="24"/>
      <w:szCs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aliases w:val="Paragraph Title Char"/>
    <w:basedOn w:val="DefaultParagraphFont"/>
    <w:link w:val="Heading2"/>
    <w:uiPriority w:val="9"/>
    <w:rsid w:val="00A00CB7"/>
    <w:rPr>
      <w:rFonts w:ascii="Times New Roman" w:eastAsia="Calibri" w:hAnsi="Times New Roman" w:cs="Arial"/>
      <w:b/>
      <w:bCs/>
      <w:iCs/>
      <w:sz w:val="24"/>
      <w:szCs w:val="28"/>
      <w:lang w:val="en-GB"/>
    </w:rPr>
  </w:style>
  <w:style w:type="character" w:styleId="Hyperlink">
    <w:name w:val="Hyperlink"/>
    <w:uiPriority w:val="99"/>
    <w:rsid w:val="00A00CB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C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C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5.xml"/><Relationship Id="rId3" Type="http://schemas.openxmlformats.org/officeDocument/2006/relationships/webSettings" Target="webSettings.xml"/><Relationship Id="rId7" Type="http://schemas.openxmlformats.org/officeDocument/2006/relationships/chart" Target="charts/chart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10" Type="http://schemas.openxmlformats.org/officeDocument/2006/relationships/theme" Target="theme/theme1.xml"/><Relationship Id="rId4" Type="http://schemas.openxmlformats.org/officeDocument/2006/relationships/chart" Target="charts/chart1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gelab\Desktop\PhD%20to%20do%2003.08.17\Results\Standardization\Repeatability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gelab\Desktop\PhD%20to%20do%2003.08.17\Results\Standardization\Repeatabilit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angelab\Desktop\PhD%20to%20do%2003.08.17\Results\Standardization\Repeatability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gelab\Desktop\PhD%20to%20do%2003.08.17\Results\Standardization\Repeatability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gelab\Desktop\PhD%20to%20do%2003.08.17\Results\Standardization\Repeatability.xlsx" TargetMode="Externa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chartUserShapes" Target="../drawings/drawing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 kern="1200" cap="none" spc="0" baseline="0"/>
              <a:t>Analyical sensitivity</a:t>
            </a:r>
            <a:endParaRPr lang="en-US" sz="1200" i="1" kern="1200" cap="none" spc="0" baseline="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none" spc="0" normalizeH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19708661417323"/>
          <c:y val="0.15650481189851301"/>
          <c:w val="0.82047069116360505"/>
          <c:h val="0.70682086614173201"/>
        </c:manualLayout>
      </c:layout>
      <c:lineChart>
        <c:grouping val="standard"/>
        <c:varyColors val="0"/>
        <c:ser>
          <c:idx val="0"/>
          <c:order val="0"/>
          <c:tx>
            <c:strRef>
              <c:f>CPA!$K$1</c:f>
              <c:strCache>
                <c:ptCount val="1"/>
                <c:pt idx="0">
                  <c:v>C. perfringens type A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88500"/>
                </a:schemeClr>
              </a:solidFill>
              <a:prstDash val="solid"/>
              <a:round/>
            </a:ln>
            <a:effectLst/>
          </c:spPr>
          <c:marker>
            <c:symbol val="diamond"/>
            <c:size val="6"/>
            <c:spPr>
              <a:solidFill>
                <a:schemeClr val="dk1">
                  <a:tint val="88500"/>
                </a:schemeClr>
              </a:solidFill>
              <a:ln w="6350" cap="flat" cmpd="sng" algn="ctr">
                <a:solidFill>
                  <a:schemeClr val="dk1">
                    <a:tint val="88500"/>
                  </a:schemeClr>
                </a:solidFill>
                <a:prstDash val="solid"/>
                <a:round/>
              </a:ln>
              <a:effectLst/>
            </c:spPr>
          </c:marker>
          <c:cat>
            <c:numRef>
              <c:f>CPA!$A$2:$A$8</c:f>
              <c:numCache>
                <c:formatCode>General</c:formatCode>
                <c:ptCount val="7"/>
                <c:pt idx="0">
                  <c:v>10</c:v>
                </c:pt>
                <c:pt idx="1">
                  <c:v>5</c:v>
                </c:pt>
                <c:pt idx="2">
                  <c:v>2.5</c:v>
                </c:pt>
                <c:pt idx="3">
                  <c:v>1.25</c:v>
                </c:pt>
                <c:pt idx="4">
                  <c:v>0.625</c:v>
                </c:pt>
                <c:pt idx="5">
                  <c:v>0.3125</c:v>
                </c:pt>
                <c:pt idx="6">
                  <c:v>0.15625</c:v>
                </c:pt>
              </c:numCache>
            </c:numRef>
          </c:cat>
          <c:val>
            <c:numRef>
              <c:f>CPA!$K$2:$K$8</c:f>
              <c:numCache>
                <c:formatCode>General</c:formatCode>
                <c:ptCount val="7"/>
                <c:pt idx="0">
                  <c:v>3.7583333333333342</c:v>
                </c:pt>
                <c:pt idx="1">
                  <c:v>2.461333333333334</c:v>
                </c:pt>
                <c:pt idx="2">
                  <c:v>1.2786666666666671</c:v>
                </c:pt>
                <c:pt idx="3">
                  <c:v>0.65766666666666695</c:v>
                </c:pt>
                <c:pt idx="4">
                  <c:v>0.36399999999999999</c:v>
                </c:pt>
                <c:pt idx="5">
                  <c:v>0.163333333333333</c:v>
                </c:pt>
                <c:pt idx="6">
                  <c:v>4.9000000000000002E-2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6D8-4A91-9D8E-09E878C82D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349057280"/>
        <c:axId val="-349058912"/>
        <c:extLst>
          <c:ext xmlns:c15="http://schemas.microsoft.com/office/drawing/2012/chart" uri="{02D57815-91ED-43cb-92C2-25804820EDAC}">
            <c15:filteredLine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CC!$I$1</c15:sqref>
                        </c15:formulaRef>
                      </c:ext>
                    </c:extLst>
                    <c:strCache>
                      <c:ptCount val="1"/>
                      <c:pt idx="0">
                        <c:v>C. chauvoei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5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quare"/>
                  <c:size val="6"/>
                  <c:spPr>
                    <a:solidFill>
                      <a:schemeClr val="dk1">
                        <a:tint val="55000"/>
                      </a:schemeClr>
                    </a:solidFill>
                    <a:ln w="6350" cap="flat" cmpd="sng" algn="ctr">
                      <a:solidFill>
                        <a:schemeClr val="dk1">
                          <a:tint val="5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>
                      <c:ext uri="{02D57815-91ED-43cb-92C2-25804820EDAC}">
                        <c15:formulaRef>
                          <c15:sqref>CPA!$A$2:$A$8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</c:v>
                      </c:pt>
                      <c:pt idx="1">
                        <c:v>5</c:v>
                      </c:pt>
                      <c:pt idx="2">
                        <c:v>2.5</c:v>
                      </c:pt>
                      <c:pt idx="3">
                        <c:v>1.25</c:v>
                      </c:pt>
                      <c:pt idx="4">
                        <c:v>0.625</c:v>
                      </c:pt>
                      <c:pt idx="5">
                        <c:v>0.3125</c:v>
                      </c:pt>
                      <c:pt idx="6">
                        <c:v>0.15625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CC!$I$2:$I$8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1.1855</c:v>
                      </c:pt>
                      <c:pt idx="1">
                        <c:v>0.70899999999999996</c:v>
                      </c:pt>
                      <c:pt idx="2">
                        <c:v>0.439</c:v>
                      </c:pt>
                      <c:pt idx="3">
                        <c:v>0.2535</c:v>
                      </c:pt>
                      <c:pt idx="4">
                        <c:v>0.11899999999999999</c:v>
                      </c:pt>
                      <c:pt idx="5">
                        <c:v>7.0499999999999993E-2</c:v>
                      </c:pt>
                      <c:pt idx="6">
                        <c:v>4.7E-2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16D8-4A91-9D8E-09E878C82DF4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CNA!$K$1</c15:sqref>
                        </c15:formulaRef>
                      </c:ext>
                    </c:extLst>
                    <c:strCache>
                      <c:ptCount val="1"/>
                      <c:pt idx="0">
                        <c:v>C. novyi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7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triangle"/>
                  <c:size val="6"/>
                  <c:spPr>
                    <a:solidFill>
                      <a:schemeClr val="dk1">
                        <a:tint val="75000"/>
                      </a:schemeClr>
                    </a:solidFill>
                    <a:ln w="6350" cap="flat" cmpd="sng" algn="ctr">
                      <a:solidFill>
                        <a:schemeClr val="dk1">
                          <a:tint val="7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CPA!$A$2:$A$8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</c:v>
                      </c:pt>
                      <c:pt idx="1">
                        <c:v>5</c:v>
                      </c:pt>
                      <c:pt idx="2">
                        <c:v>2.5</c:v>
                      </c:pt>
                      <c:pt idx="3">
                        <c:v>1.25</c:v>
                      </c:pt>
                      <c:pt idx="4">
                        <c:v>0.625</c:v>
                      </c:pt>
                      <c:pt idx="5">
                        <c:v>0.3125</c:v>
                      </c:pt>
                      <c:pt idx="6">
                        <c:v>0.15625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1.758</c:v>
                      </c:pt>
                      <c:pt idx="1">
                        <c:v>1.188666666666667</c:v>
                      </c:pt>
                      <c:pt idx="2">
                        <c:v>0.89333333333333298</c:v>
                      </c:pt>
                      <c:pt idx="3">
                        <c:v>0.64033333333333298</c:v>
                      </c:pt>
                      <c:pt idx="4">
                        <c:v>0.42166666666666702</c:v>
                      </c:pt>
                      <c:pt idx="5">
                        <c:v>0.31366666666666698</c:v>
                      </c:pt>
                      <c:pt idx="6">
                        <c:v>0.14499999999999999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16D8-4A91-9D8E-09E878C82DF4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CSOR!$D$1</c15:sqref>
                        </c15:formulaRef>
                      </c:ext>
                    </c:extLst>
                    <c:strCache>
                      <c:ptCount val="1"/>
                      <c:pt idx="0">
                        <c:v>C. sordellii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9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x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9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CPA!$A$2:$A$8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</c:v>
                      </c:pt>
                      <c:pt idx="1">
                        <c:v>5</c:v>
                      </c:pt>
                      <c:pt idx="2">
                        <c:v>2.5</c:v>
                      </c:pt>
                      <c:pt idx="3">
                        <c:v>1.25</c:v>
                      </c:pt>
                      <c:pt idx="4">
                        <c:v>0.625</c:v>
                      </c:pt>
                      <c:pt idx="5">
                        <c:v>0.3125</c:v>
                      </c:pt>
                      <c:pt idx="6">
                        <c:v>0.15625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CSOR!$D$2:$D$8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1.5015000000000001</c:v>
                      </c:pt>
                      <c:pt idx="1">
                        <c:v>1.2384999999999999</c:v>
                      </c:pt>
                      <c:pt idx="2">
                        <c:v>0.84799999999999998</c:v>
                      </c:pt>
                      <c:pt idx="3">
                        <c:v>0.59</c:v>
                      </c:pt>
                      <c:pt idx="4">
                        <c:v>0.36549999999999999</c:v>
                      </c:pt>
                      <c:pt idx="5">
                        <c:v>0.23300000000000001</c:v>
                      </c:pt>
                      <c:pt idx="6">
                        <c:v>6.6199999999999995E-2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16D8-4A91-9D8E-09E878C82DF4}"/>
                  </c:ext>
                </c:extLst>
              </c15:ser>
            </c15:filteredLineSeries>
            <c15:filteredLine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CSE!$E$1</c15:sqref>
                        </c15:formulaRef>
                      </c:ext>
                    </c:extLst>
                    <c:strCache>
                      <c:ptCount val="1"/>
                      <c:pt idx="0">
                        <c:v>C. septicum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30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tar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30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CPA!$A$2:$A$8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</c:v>
                      </c:pt>
                      <c:pt idx="1">
                        <c:v>5</c:v>
                      </c:pt>
                      <c:pt idx="2">
                        <c:v>2.5</c:v>
                      </c:pt>
                      <c:pt idx="3">
                        <c:v>1.25</c:v>
                      </c:pt>
                      <c:pt idx="4">
                        <c:v>0.625</c:v>
                      </c:pt>
                      <c:pt idx="5">
                        <c:v>0.3125</c:v>
                      </c:pt>
                      <c:pt idx="6">
                        <c:v>0.15625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CSE!$E$2:$E$8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1.5486666666666671</c:v>
                      </c:pt>
                      <c:pt idx="1">
                        <c:v>1.443666666666666</c:v>
                      </c:pt>
                      <c:pt idx="2">
                        <c:v>1.2866666666666671</c:v>
                      </c:pt>
                      <c:pt idx="3">
                        <c:v>0.97333333333333305</c:v>
                      </c:pt>
                      <c:pt idx="4">
                        <c:v>0.67966666666666697</c:v>
                      </c:pt>
                      <c:pt idx="5">
                        <c:v>0.34966666666666701</c:v>
                      </c:pt>
                      <c:pt idx="6">
                        <c:v>0.12066666666666701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16D8-4A91-9D8E-09E878C82DF4}"/>
                  </c:ext>
                </c:extLst>
              </c15:ser>
            </c15:filteredLineSeries>
          </c:ext>
        </c:extLst>
      </c:lineChart>
      <c:catAx>
        <c:axId val="-34905728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ZA" cap="none" baseline="0"/>
                  <a:t>Relative units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58912"/>
        <c:crosses val="autoZero"/>
        <c:auto val="1"/>
        <c:lblAlgn val="ctr"/>
        <c:lblOffset val="100"/>
        <c:noMultiLvlLbl val="0"/>
      </c:catAx>
      <c:valAx>
        <c:axId val="-349058912"/>
        <c:scaling>
          <c:orientation val="minMax"/>
          <c:max val="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OD</a:t>
                </a:r>
                <a:r>
                  <a:rPr lang="en-US" baseline="-25000"/>
                  <a:t>450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572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b="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  <c:userShapes r:id="rId4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Analyical sensitivity</a:t>
            </a:r>
            <a:endParaRPr lang="en-US" sz="1200" i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19708661417323"/>
          <c:y val="0.15650481189851301"/>
          <c:w val="0.82047069116360505"/>
          <c:h val="0.70682086614173201"/>
        </c:manualLayout>
      </c:layout>
      <c:lineChart>
        <c:grouping val="standard"/>
        <c:varyColors val="0"/>
        <c:ser>
          <c:idx val="1"/>
          <c:order val="1"/>
          <c:tx>
            <c:strRef>
              <c:f>CC!$I$1</c:f>
              <c:strCache>
                <c:ptCount val="1"/>
                <c:pt idx="0">
                  <c:v>C. chauvoei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55000"/>
                </a:schemeClr>
              </a:solidFill>
              <a:prstDash val="solid"/>
              <a:round/>
            </a:ln>
            <a:effectLst/>
          </c:spPr>
          <c:marker>
            <c:symbol val="square"/>
            <c:size val="6"/>
            <c:spPr>
              <a:solidFill>
                <a:schemeClr val="dk1">
                  <a:tint val="55000"/>
                </a:schemeClr>
              </a:solidFill>
              <a:ln w="6350" cap="flat" cmpd="sng" algn="ctr">
                <a:solidFill>
                  <a:schemeClr val="dk1">
                    <a:tint val="55000"/>
                  </a:schemeClr>
                </a:solidFill>
                <a:prstDash val="solid"/>
                <a:round/>
              </a:ln>
              <a:effectLst/>
            </c:spPr>
          </c:marker>
          <c:cat>
            <c:numRef>
              <c:f>CC!$A$2:$A$8</c:f>
              <c:numCache>
                <c:formatCode>General</c:formatCode>
                <c:ptCount val="7"/>
                <c:pt idx="0">
                  <c:v>100</c:v>
                </c:pt>
                <c:pt idx="1">
                  <c:v>50</c:v>
                </c:pt>
                <c:pt idx="2">
                  <c:v>25</c:v>
                </c:pt>
                <c:pt idx="3">
                  <c:v>12.5</c:v>
                </c:pt>
                <c:pt idx="4">
                  <c:v>6.25</c:v>
                </c:pt>
                <c:pt idx="5">
                  <c:v>3.125</c:v>
                </c:pt>
                <c:pt idx="6">
                  <c:v>1.56</c:v>
                </c:pt>
              </c:numCache>
            </c:numRef>
          </c:cat>
          <c:val>
            <c:numRef>
              <c:f>CC!$I$2:$I$8</c:f>
              <c:numCache>
                <c:formatCode>General</c:formatCode>
                <c:ptCount val="7"/>
                <c:pt idx="0">
                  <c:v>1.1855</c:v>
                </c:pt>
                <c:pt idx="1">
                  <c:v>0.70899999999999996</c:v>
                </c:pt>
                <c:pt idx="2">
                  <c:v>0.439</c:v>
                </c:pt>
                <c:pt idx="3">
                  <c:v>0.2535</c:v>
                </c:pt>
                <c:pt idx="4">
                  <c:v>0.11899999999999999</c:v>
                </c:pt>
                <c:pt idx="5">
                  <c:v>7.0499999999999993E-2</c:v>
                </c:pt>
                <c:pt idx="6">
                  <c:v>4.7E-2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A05-458B-B1F4-14255219481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349063264"/>
        <c:axId val="-349062720"/>
        <c:extLst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CPA!$K$1</c15:sqref>
                        </c15:formulaRef>
                      </c:ext>
                    </c:extLst>
                    <c:strCache>
                      <c:ptCount val="1"/>
                      <c:pt idx="0">
                        <c:v>C. perfringens type A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8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diamond"/>
                  <c:size val="6"/>
                  <c:spPr>
                    <a:solidFill>
                      <a:schemeClr val="dk1">
                        <a:tint val="88500"/>
                      </a:schemeClr>
                    </a:solidFill>
                    <a:ln w="6350" cap="flat" cmpd="sng" algn="ctr">
                      <a:solidFill>
                        <a:schemeClr val="dk1">
                          <a:tint val="8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>
                      <c:ext uri="{02D57815-91ED-43cb-92C2-25804820EDAC}">
                        <c15:formulaRef>
                          <c15:sqref>CC!$A$2:$A$8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100</c:v>
                      </c:pt>
                      <c:pt idx="1">
                        <c:v>50</c:v>
                      </c:pt>
                      <c:pt idx="2">
                        <c:v>25</c:v>
                      </c:pt>
                      <c:pt idx="3">
                        <c:v>12.5</c:v>
                      </c:pt>
                      <c:pt idx="4">
                        <c:v>6.25</c:v>
                      </c:pt>
                      <c:pt idx="5">
                        <c:v>3.125</c:v>
                      </c:pt>
                      <c:pt idx="6">
                        <c:v>1.56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CPA!$K$2:$K$8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3.7583333333333342</c:v>
                      </c:pt>
                      <c:pt idx="1">
                        <c:v>2.461333333333334</c:v>
                      </c:pt>
                      <c:pt idx="2">
                        <c:v>1.2786666666666671</c:v>
                      </c:pt>
                      <c:pt idx="3">
                        <c:v>0.65766666666666695</c:v>
                      </c:pt>
                      <c:pt idx="4">
                        <c:v>0.36399999999999999</c:v>
                      </c:pt>
                      <c:pt idx="5">
                        <c:v>0.163333333333333</c:v>
                      </c:pt>
                      <c:pt idx="6">
                        <c:v>4.9000000000000002E-2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4A05-458B-B1F4-14255219481B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CNA!$K$1</c15:sqref>
                        </c15:formulaRef>
                      </c:ext>
                    </c:extLst>
                    <c:strCache>
                      <c:ptCount val="1"/>
                      <c:pt idx="0">
                        <c:v>C. novyi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7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triangle"/>
                  <c:size val="6"/>
                  <c:spPr>
                    <a:solidFill>
                      <a:schemeClr val="dk1">
                        <a:tint val="75000"/>
                      </a:schemeClr>
                    </a:solidFill>
                    <a:ln w="6350" cap="flat" cmpd="sng" algn="ctr">
                      <a:solidFill>
                        <a:schemeClr val="dk1">
                          <a:tint val="7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100</c:v>
                      </c:pt>
                      <c:pt idx="1">
                        <c:v>50</c:v>
                      </c:pt>
                      <c:pt idx="2">
                        <c:v>25</c:v>
                      </c:pt>
                      <c:pt idx="3">
                        <c:v>12.5</c:v>
                      </c:pt>
                      <c:pt idx="4">
                        <c:v>6.25</c:v>
                      </c:pt>
                      <c:pt idx="5">
                        <c:v>3.125</c:v>
                      </c:pt>
                      <c:pt idx="6">
                        <c:v>1.56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1.758</c:v>
                      </c:pt>
                      <c:pt idx="1">
                        <c:v>1.188666666666667</c:v>
                      </c:pt>
                      <c:pt idx="2">
                        <c:v>0.89333333333333298</c:v>
                      </c:pt>
                      <c:pt idx="3">
                        <c:v>0.64033333333333298</c:v>
                      </c:pt>
                      <c:pt idx="4">
                        <c:v>0.42166666666666702</c:v>
                      </c:pt>
                      <c:pt idx="5">
                        <c:v>0.31366666666666698</c:v>
                      </c:pt>
                      <c:pt idx="6">
                        <c:v>0.14499999999999999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4A05-458B-B1F4-14255219481B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CSOR!$D$1</c15:sqref>
                        </c15:formulaRef>
                      </c:ext>
                    </c:extLst>
                    <c:strCache>
                      <c:ptCount val="1"/>
                      <c:pt idx="0">
                        <c:v>C. sordellii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9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x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9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100</c:v>
                      </c:pt>
                      <c:pt idx="1">
                        <c:v>50</c:v>
                      </c:pt>
                      <c:pt idx="2">
                        <c:v>25</c:v>
                      </c:pt>
                      <c:pt idx="3">
                        <c:v>12.5</c:v>
                      </c:pt>
                      <c:pt idx="4">
                        <c:v>6.25</c:v>
                      </c:pt>
                      <c:pt idx="5">
                        <c:v>3.125</c:v>
                      </c:pt>
                      <c:pt idx="6">
                        <c:v>1.56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CSOR!$D$2:$D$8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1.5015000000000001</c:v>
                      </c:pt>
                      <c:pt idx="1">
                        <c:v>1.2384999999999999</c:v>
                      </c:pt>
                      <c:pt idx="2">
                        <c:v>0.84799999999999998</c:v>
                      </c:pt>
                      <c:pt idx="3">
                        <c:v>0.59</c:v>
                      </c:pt>
                      <c:pt idx="4">
                        <c:v>0.36549999999999999</c:v>
                      </c:pt>
                      <c:pt idx="5">
                        <c:v>0.23300000000000001</c:v>
                      </c:pt>
                      <c:pt idx="6">
                        <c:v>6.6199999999999995E-2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4A05-458B-B1F4-14255219481B}"/>
                  </c:ext>
                </c:extLst>
              </c15:ser>
            </c15:filteredLineSeries>
            <c15:filteredLine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CSE!$E$1</c15:sqref>
                        </c15:formulaRef>
                      </c:ext>
                    </c:extLst>
                    <c:strCache>
                      <c:ptCount val="1"/>
                      <c:pt idx="0">
                        <c:v>C. septicum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30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tar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30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100</c:v>
                      </c:pt>
                      <c:pt idx="1">
                        <c:v>50</c:v>
                      </c:pt>
                      <c:pt idx="2">
                        <c:v>25</c:v>
                      </c:pt>
                      <c:pt idx="3">
                        <c:v>12.5</c:v>
                      </c:pt>
                      <c:pt idx="4">
                        <c:v>6.25</c:v>
                      </c:pt>
                      <c:pt idx="5">
                        <c:v>3.125</c:v>
                      </c:pt>
                      <c:pt idx="6">
                        <c:v>1.56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CSE!$E$2:$E$8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1.5486666666666671</c:v>
                      </c:pt>
                      <c:pt idx="1">
                        <c:v>1.443666666666666</c:v>
                      </c:pt>
                      <c:pt idx="2">
                        <c:v>1.2866666666666671</c:v>
                      </c:pt>
                      <c:pt idx="3">
                        <c:v>0.97333333333333305</c:v>
                      </c:pt>
                      <c:pt idx="4">
                        <c:v>0.67966666666666697</c:v>
                      </c:pt>
                      <c:pt idx="5">
                        <c:v>0.34966666666666701</c:v>
                      </c:pt>
                      <c:pt idx="6">
                        <c:v>0.12066666666666701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4A05-458B-B1F4-14255219481B}"/>
                  </c:ext>
                </c:extLst>
              </c15:ser>
            </c15:filteredLineSeries>
          </c:ext>
        </c:extLst>
      </c:lineChart>
      <c:catAx>
        <c:axId val="-3490632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ZA" cap="none" baseline="0"/>
                  <a:t>Relative units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2720"/>
        <c:crosses val="autoZero"/>
        <c:auto val="1"/>
        <c:lblAlgn val="ctr"/>
        <c:lblOffset val="100"/>
        <c:noMultiLvlLbl val="0"/>
      </c:catAx>
      <c:valAx>
        <c:axId val="-349062720"/>
        <c:scaling>
          <c:orientation val="minMax"/>
          <c:max val="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OD</a:t>
                </a:r>
                <a:r>
                  <a:rPr lang="en-US" baseline="-25000"/>
                  <a:t>450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32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b="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Analyical sensitivity</a:t>
            </a:r>
            <a:endParaRPr lang="en-US" sz="1200" i="1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9708661417323"/>
          <c:y val="0.15650481189851301"/>
          <c:w val="0.82047069116360505"/>
          <c:h val="0.70682086614173201"/>
        </c:manualLayout>
      </c:layout>
      <c:lineChart>
        <c:grouping val="standard"/>
        <c:varyColors val="0"/>
        <c:ser>
          <c:idx val="2"/>
          <c:order val="2"/>
          <c:tx>
            <c:strRef>
              <c:f>CNA!$K$1</c:f>
              <c:strCache>
                <c:ptCount val="1"/>
                <c:pt idx="0">
                  <c:v>C. novyi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triangle"/>
            <c:size val="6"/>
            <c:spPr>
              <a:solidFill>
                <a:schemeClr val="accent3"/>
              </a:solidFill>
              <a:ln w="9525">
                <a:solidFill>
                  <a:schemeClr val="accent3"/>
                </a:solidFill>
                <a:round/>
              </a:ln>
              <a:effectLst/>
            </c:spPr>
          </c:marker>
          <c:cat>
            <c:numRef>
              <c:f>CNA!$A$2:$A$8</c:f>
              <c:numCache>
                <c:formatCode>General</c:formatCode>
                <c:ptCount val="7"/>
                <c:pt idx="0">
                  <c:v>27.5</c:v>
                </c:pt>
                <c:pt idx="1">
                  <c:v>13.75</c:v>
                </c:pt>
                <c:pt idx="2">
                  <c:v>6.875</c:v>
                </c:pt>
                <c:pt idx="3">
                  <c:v>3.43</c:v>
                </c:pt>
                <c:pt idx="4">
                  <c:v>1.71</c:v>
                </c:pt>
                <c:pt idx="5">
                  <c:v>0.8</c:v>
                </c:pt>
                <c:pt idx="6">
                  <c:v>0.42899999999999999</c:v>
                </c:pt>
              </c:numCache>
            </c:numRef>
          </c:cat>
          <c:val>
            <c:numRef>
              <c:f>CNA!$K$2:$K$8</c:f>
              <c:numCache>
                <c:formatCode>General</c:formatCode>
                <c:ptCount val="7"/>
                <c:pt idx="0">
                  <c:v>1.758</c:v>
                </c:pt>
                <c:pt idx="1">
                  <c:v>1.188666666666667</c:v>
                </c:pt>
                <c:pt idx="2">
                  <c:v>0.89333333333333298</c:v>
                </c:pt>
                <c:pt idx="3">
                  <c:v>0.64033333333333298</c:v>
                </c:pt>
                <c:pt idx="4">
                  <c:v>0.42166666666666702</c:v>
                </c:pt>
                <c:pt idx="5">
                  <c:v>0.31366666666666698</c:v>
                </c:pt>
                <c:pt idx="6">
                  <c:v>0.14499999999999999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814-403E-A3DC-C63EDE5810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349062176"/>
        <c:axId val="-349061632"/>
        <c:extLst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CPA!$K$1</c15:sqref>
                        </c15:formulaRef>
                      </c:ext>
                    </c:extLst>
                    <c:strCache>
                      <c:ptCount val="1"/>
                      <c:pt idx="0">
                        <c:v>C. perfringens type A</c:v>
                      </c:pt>
                    </c:strCache>
                  </c:strRef>
                </c:tx>
                <c:spPr>
                  <a:ln w="22225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diamond"/>
                  <c:size val="6"/>
                  <c:spPr>
                    <a:solidFill>
                      <a:schemeClr val="accent1"/>
                    </a:solidFill>
                    <a:ln w="9525">
                      <a:solidFill>
                        <a:schemeClr val="accent1"/>
                      </a:solidFill>
                      <a:round/>
                    </a:ln>
                    <a:effectLst/>
                  </c:spPr>
                </c:marker>
                <c:cat>
                  <c:numRef>
                    <c:extLst>
                      <c:ext uri="{02D57815-91ED-43cb-92C2-25804820EDAC}">
                        <c15:formulaRef>
                          <c15:sqref>CNA!$A$2:$A$8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27.5</c:v>
                      </c:pt>
                      <c:pt idx="1">
                        <c:v>13.75</c:v>
                      </c:pt>
                      <c:pt idx="2">
                        <c:v>6.875</c:v>
                      </c:pt>
                      <c:pt idx="3">
                        <c:v>3.43</c:v>
                      </c:pt>
                      <c:pt idx="4">
                        <c:v>1.71</c:v>
                      </c:pt>
                      <c:pt idx="5">
                        <c:v>0.8</c:v>
                      </c:pt>
                      <c:pt idx="6">
                        <c:v>0.42899999999999999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CPA!$K$2:$K$8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3.7583333333333342</c:v>
                      </c:pt>
                      <c:pt idx="1">
                        <c:v>2.461333333333334</c:v>
                      </c:pt>
                      <c:pt idx="2">
                        <c:v>1.2786666666666671</c:v>
                      </c:pt>
                      <c:pt idx="3">
                        <c:v>0.65766666666666695</c:v>
                      </c:pt>
                      <c:pt idx="4">
                        <c:v>0.36399999999999999</c:v>
                      </c:pt>
                      <c:pt idx="5">
                        <c:v>0.163333333333333</c:v>
                      </c:pt>
                      <c:pt idx="6">
                        <c:v>4.9000000000000002E-2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A814-403E-A3DC-C63EDE5810DA}"/>
                  </c:ext>
                </c:extLst>
              </c15:ser>
            </c15:filteredLineSeries>
            <c15:filteredLine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CC!$I$1</c15:sqref>
                        </c15:formulaRef>
                      </c:ext>
                    </c:extLst>
                    <c:strCache>
                      <c:ptCount val="1"/>
                      <c:pt idx="0">
                        <c:v>C. chauvoei</c:v>
                      </c:pt>
                    </c:strCache>
                  </c:strRef>
                </c:tx>
                <c:spPr>
                  <a:ln w="22225" cap="rnd">
                    <a:solidFill>
                      <a:schemeClr val="accent2"/>
                    </a:solidFill>
                    <a:round/>
                  </a:ln>
                  <a:effectLst/>
                </c:spPr>
                <c:marker>
                  <c:symbol val="square"/>
                  <c:size val="6"/>
                  <c:spPr>
                    <a:solidFill>
                      <a:schemeClr val="accent2"/>
                    </a:solidFill>
                    <a:ln w="9525">
                      <a:solidFill>
                        <a:schemeClr val="accent2"/>
                      </a:solidFill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27.5</c:v>
                      </c:pt>
                      <c:pt idx="1">
                        <c:v>13.75</c:v>
                      </c:pt>
                      <c:pt idx="2">
                        <c:v>6.875</c:v>
                      </c:pt>
                      <c:pt idx="3">
                        <c:v>3.43</c:v>
                      </c:pt>
                      <c:pt idx="4">
                        <c:v>1.71</c:v>
                      </c:pt>
                      <c:pt idx="5">
                        <c:v>0.8</c:v>
                      </c:pt>
                      <c:pt idx="6">
                        <c:v>0.42899999999999999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CC!$I$2:$I$8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1.1855</c:v>
                      </c:pt>
                      <c:pt idx="1">
                        <c:v>0.70899999999999996</c:v>
                      </c:pt>
                      <c:pt idx="2">
                        <c:v>0.439</c:v>
                      </c:pt>
                      <c:pt idx="3">
                        <c:v>0.2535</c:v>
                      </c:pt>
                      <c:pt idx="4">
                        <c:v>0.11899999999999999</c:v>
                      </c:pt>
                      <c:pt idx="5">
                        <c:v>7.0499999999999993E-2</c:v>
                      </c:pt>
                      <c:pt idx="6">
                        <c:v>4.7E-2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A814-403E-A3DC-C63EDE5810DA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CSOR!$D$1</c15:sqref>
                        </c15:formulaRef>
                      </c:ext>
                    </c:extLst>
                    <c:strCache>
                      <c:ptCount val="1"/>
                      <c:pt idx="0">
                        <c:v>C. sordellii</c:v>
                      </c:pt>
                    </c:strCache>
                  </c:strRef>
                </c:tx>
                <c:spPr>
                  <a:ln w="22225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x"/>
                  <c:size val="6"/>
                  <c:spPr>
                    <a:noFill/>
                    <a:ln w="9525">
                      <a:solidFill>
                        <a:schemeClr val="accent4"/>
                      </a:solidFill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27.5</c:v>
                      </c:pt>
                      <c:pt idx="1">
                        <c:v>13.75</c:v>
                      </c:pt>
                      <c:pt idx="2">
                        <c:v>6.875</c:v>
                      </c:pt>
                      <c:pt idx="3">
                        <c:v>3.43</c:v>
                      </c:pt>
                      <c:pt idx="4">
                        <c:v>1.71</c:v>
                      </c:pt>
                      <c:pt idx="5">
                        <c:v>0.8</c:v>
                      </c:pt>
                      <c:pt idx="6">
                        <c:v>0.42899999999999999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CSOR!$D$2:$D$8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1.5015000000000001</c:v>
                      </c:pt>
                      <c:pt idx="1">
                        <c:v>1.2384999999999999</c:v>
                      </c:pt>
                      <c:pt idx="2">
                        <c:v>0.84799999999999998</c:v>
                      </c:pt>
                      <c:pt idx="3">
                        <c:v>0.59</c:v>
                      </c:pt>
                      <c:pt idx="4">
                        <c:v>0.36549999999999999</c:v>
                      </c:pt>
                      <c:pt idx="5">
                        <c:v>0.23300000000000001</c:v>
                      </c:pt>
                      <c:pt idx="6">
                        <c:v>6.6199999999999995E-2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A814-403E-A3DC-C63EDE5810DA}"/>
                  </c:ext>
                </c:extLst>
              </c15:ser>
            </c15:filteredLineSeries>
            <c15:filteredLine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CSE!$E$1</c15:sqref>
                        </c15:formulaRef>
                      </c:ext>
                    </c:extLst>
                    <c:strCache>
                      <c:ptCount val="1"/>
                      <c:pt idx="0">
                        <c:v>C. septicum</c:v>
                      </c:pt>
                    </c:strCache>
                  </c:strRef>
                </c:tx>
                <c:spPr>
                  <a:ln w="22225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star"/>
                  <c:size val="6"/>
                  <c:spPr>
                    <a:noFill/>
                    <a:ln w="9525">
                      <a:solidFill>
                        <a:schemeClr val="accent5"/>
                      </a:solidFill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27.5</c:v>
                      </c:pt>
                      <c:pt idx="1">
                        <c:v>13.75</c:v>
                      </c:pt>
                      <c:pt idx="2">
                        <c:v>6.875</c:v>
                      </c:pt>
                      <c:pt idx="3">
                        <c:v>3.43</c:v>
                      </c:pt>
                      <c:pt idx="4">
                        <c:v>1.71</c:v>
                      </c:pt>
                      <c:pt idx="5">
                        <c:v>0.8</c:v>
                      </c:pt>
                      <c:pt idx="6">
                        <c:v>0.42899999999999999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CSE!$E$2:$E$8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1.5486666666666671</c:v>
                      </c:pt>
                      <c:pt idx="1">
                        <c:v>1.443666666666666</c:v>
                      </c:pt>
                      <c:pt idx="2">
                        <c:v>1.2866666666666671</c:v>
                      </c:pt>
                      <c:pt idx="3">
                        <c:v>0.97333333333333305</c:v>
                      </c:pt>
                      <c:pt idx="4">
                        <c:v>0.67966666666666697</c:v>
                      </c:pt>
                      <c:pt idx="5">
                        <c:v>0.34966666666666701</c:v>
                      </c:pt>
                      <c:pt idx="6">
                        <c:v>0.12066666666666701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A814-403E-A3DC-C63EDE5810DA}"/>
                  </c:ext>
                </c:extLst>
              </c15:ser>
            </c15:filteredLineSeries>
          </c:ext>
        </c:extLst>
      </c:lineChart>
      <c:catAx>
        <c:axId val="-3490621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ZA" cap="none" baseline="0"/>
                  <a:t>Relative units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1632"/>
        <c:crosses val="autoZero"/>
        <c:auto val="1"/>
        <c:lblAlgn val="ctr"/>
        <c:lblOffset val="100"/>
        <c:noMultiLvlLbl val="0"/>
      </c:catAx>
      <c:valAx>
        <c:axId val="-349061632"/>
        <c:scaling>
          <c:orientation val="minMax"/>
          <c:max val="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OD</a:t>
                </a:r>
                <a:r>
                  <a:rPr lang="en-US" baseline="-25000"/>
                  <a:t>450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217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Analyical sensitivity</a:t>
            </a:r>
            <a:endParaRPr lang="en-US" sz="1200" i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19708661417323"/>
          <c:y val="0.15650481189851301"/>
          <c:w val="0.82047069116360505"/>
          <c:h val="0.70682086614173201"/>
        </c:manualLayout>
      </c:layout>
      <c:lineChart>
        <c:grouping val="standard"/>
        <c:varyColors val="0"/>
        <c:ser>
          <c:idx val="3"/>
          <c:order val="3"/>
          <c:tx>
            <c:strRef>
              <c:f>CSOR!$D$1</c:f>
              <c:strCache>
                <c:ptCount val="1"/>
                <c:pt idx="0">
                  <c:v>C. sordellii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98500"/>
                </a:schemeClr>
              </a:solidFill>
              <a:prstDash val="solid"/>
              <a:round/>
            </a:ln>
            <a:effectLst/>
          </c:spPr>
          <c:marker>
            <c:symbol val="x"/>
            <c:size val="6"/>
            <c:spPr>
              <a:noFill/>
              <a:ln w="6350" cap="flat" cmpd="sng" algn="ctr">
                <a:solidFill>
                  <a:schemeClr val="dk1">
                    <a:tint val="98500"/>
                  </a:schemeClr>
                </a:solidFill>
                <a:prstDash val="solid"/>
                <a:round/>
              </a:ln>
              <a:effectLst/>
            </c:spPr>
          </c:marker>
          <c:cat>
            <c:numRef>
              <c:f>CSOR!$A$2:$A$8</c:f>
              <c:numCache>
                <c:formatCode>General</c:formatCode>
                <c:ptCount val="7"/>
                <c:pt idx="0">
                  <c:v>17</c:v>
                </c:pt>
                <c:pt idx="1">
                  <c:v>8.5</c:v>
                </c:pt>
                <c:pt idx="2">
                  <c:v>1.25</c:v>
                </c:pt>
                <c:pt idx="3">
                  <c:v>2.125</c:v>
                </c:pt>
                <c:pt idx="4">
                  <c:v>1.06</c:v>
                </c:pt>
                <c:pt idx="5">
                  <c:v>0.5</c:v>
                </c:pt>
                <c:pt idx="6">
                  <c:v>0.26</c:v>
                </c:pt>
              </c:numCache>
            </c:numRef>
          </c:cat>
          <c:val>
            <c:numRef>
              <c:f>CSOR!$D$2:$D$8</c:f>
              <c:numCache>
                <c:formatCode>General</c:formatCode>
                <c:ptCount val="7"/>
                <c:pt idx="0">
                  <c:v>1.5015000000000001</c:v>
                </c:pt>
                <c:pt idx="1">
                  <c:v>1.2384999999999999</c:v>
                </c:pt>
                <c:pt idx="2">
                  <c:v>0.84799999999999998</c:v>
                </c:pt>
                <c:pt idx="3">
                  <c:v>0.59</c:v>
                </c:pt>
                <c:pt idx="4">
                  <c:v>0.36549999999999999</c:v>
                </c:pt>
                <c:pt idx="5">
                  <c:v>0.23300000000000001</c:v>
                </c:pt>
                <c:pt idx="6">
                  <c:v>6.6199999999999995E-2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F08-4346-9C8D-572DCDE835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349058368"/>
        <c:axId val="-473750944"/>
        <c:extLst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CPA!$K$1</c15:sqref>
                        </c15:formulaRef>
                      </c:ext>
                    </c:extLst>
                    <c:strCache>
                      <c:ptCount val="1"/>
                      <c:pt idx="0">
                        <c:v>C. perfringens type A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8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diamond"/>
                  <c:size val="6"/>
                  <c:spPr>
                    <a:solidFill>
                      <a:schemeClr val="dk1">
                        <a:tint val="88500"/>
                      </a:schemeClr>
                    </a:solidFill>
                    <a:ln w="6350" cap="flat" cmpd="sng" algn="ctr">
                      <a:solidFill>
                        <a:schemeClr val="dk1">
                          <a:tint val="8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>
                      <c:ext uri="{02D57815-91ED-43cb-92C2-25804820EDAC}">
                        <c15:formulaRef>
                          <c15:sqref>CSOR!$A$2:$A$8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17</c:v>
                      </c:pt>
                      <c:pt idx="1">
                        <c:v>8.5</c:v>
                      </c:pt>
                      <c:pt idx="2">
                        <c:v>1.25</c:v>
                      </c:pt>
                      <c:pt idx="3">
                        <c:v>2.125</c:v>
                      </c:pt>
                      <c:pt idx="4">
                        <c:v>1.06</c:v>
                      </c:pt>
                      <c:pt idx="5">
                        <c:v>0.5</c:v>
                      </c:pt>
                      <c:pt idx="6">
                        <c:v>0.26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CPA!$K$2:$K$8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3.7583333333333342</c:v>
                      </c:pt>
                      <c:pt idx="1">
                        <c:v>2.461333333333334</c:v>
                      </c:pt>
                      <c:pt idx="2">
                        <c:v>1.2786666666666671</c:v>
                      </c:pt>
                      <c:pt idx="3">
                        <c:v>0.65766666666666695</c:v>
                      </c:pt>
                      <c:pt idx="4">
                        <c:v>0.36399999999999999</c:v>
                      </c:pt>
                      <c:pt idx="5">
                        <c:v>0.163333333333333</c:v>
                      </c:pt>
                      <c:pt idx="6">
                        <c:v>4.9000000000000002E-2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5F08-4346-9C8D-572DCDE83503}"/>
                  </c:ext>
                </c:extLst>
              </c15:ser>
            </c15:filteredLineSeries>
            <c15:filteredLine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CC!$I$1</c15:sqref>
                        </c15:formulaRef>
                      </c:ext>
                    </c:extLst>
                    <c:strCache>
                      <c:ptCount val="1"/>
                      <c:pt idx="0">
                        <c:v>C. chauvoei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5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quare"/>
                  <c:size val="6"/>
                  <c:spPr>
                    <a:solidFill>
                      <a:schemeClr val="dk1">
                        <a:tint val="55000"/>
                      </a:schemeClr>
                    </a:solidFill>
                    <a:ln w="6350" cap="flat" cmpd="sng" algn="ctr">
                      <a:solidFill>
                        <a:schemeClr val="dk1">
                          <a:tint val="5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17</c:v>
                      </c:pt>
                      <c:pt idx="1">
                        <c:v>8.5</c:v>
                      </c:pt>
                      <c:pt idx="2">
                        <c:v>1.25</c:v>
                      </c:pt>
                      <c:pt idx="3">
                        <c:v>2.125</c:v>
                      </c:pt>
                      <c:pt idx="4">
                        <c:v>1.06</c:v>
                      </c:pt>
                      <c:pt idx="5">
                        <c:v>0.5</c:v>
                      </c:pt>
                      <c:pt idx="6">
                        <c:v>0.26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CC!$I$2:$I$8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1.1855</c:v>
                      </c:pt>
                      <c:pt idx="1">
                        <c:v>0.70899999999999996</c:v>
                      </c:pt>
                      <c:pt idx="2">
                        <c:v>0.439</c:v>
                      </c:pt>
                      <c:pt idx="3">
                        <c:v>0.2535</c:v>
                      </c:pt>
                      <c:pt idx="4">
                        <c:v>0.11899999999999999</c:v>
                      </c:pt>
                      <c:pt idx="5">
                        <c:v>7.0499999999999993E-2</c:v>
                      </c:pt>
                      <c:pt idx="6">
                        <c:v>4.7E-2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5F08-4346-9C8D-572DCDE83503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CNA!$K$1</c15:sqref>
                        </c15:formulaRef>
                      </c:ext>
                    </c:extLst>
                    <c:strCache>
                      <c:ptCount val="1"/>
                      <c:pt idx="0">
                        <c:v>C. novyi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7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triangle"/>
                  <c:size val="6"/>
                  <c:spPr>
                    <a:solidFill>
                      <a:schemeClr val="dk1">
                        <a:tint val="75000"/>
                      </a:schemeClr>
                    </a:solidFill>
                    <a:ln w="6350" cap="flat" cmpd="sng" algn="ctr">
                      <a:solidFill>
                        <a:schemeClr val="dk1">
                          <a:tint val="7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17</c:v>
                      </c:pt>
                      <c:pt idx="1">
                        <c:v>8.5</c:v>
                      </c:pt>
                      <c:pt idx="2">
                        <c:v>1.25</c:v>
                      </c:pt>
                      <c:pt idx="3">
                        <c:v>2.125</c:v>
                      </c:pt>
                      <c:pt idx="4">
                        <c:v>1.06</c:v>
                      </c:pt>
                      <c:pt idx="5">
                        <c:v>0.5</c:v>
                      </c:pt>
                      <c:pt idx="6">
                        <c:v>0.26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1.758</c:v>
                      </c:pt>
                      <c:pt idx="1">
                        <c:v>1.188666666666667</c:v>
                      </c:pt>
                      <c:pt idx="2">
                        <c:v>0.89333333333333298</c:v>
                      </c:pt>
                      <c:pt idx="3">
                        <c:v>0.64033333333333298</c:v>
                      </c:pt>
                      <c:pt idx="4">
                        <c:v>0.42166666666666702</c:v>
                      </c:pt>
                      <c:pt idx="5">
                        <c:v>0.31366666666666698</c:v>
                      </c:pt>
                      <c:pt idx="6">
                        <c:v>0.14499999999999999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5F08-4346-9C8D-572DCDE83503}"/>
                  </c:ext>
                </c:extLst>
              </c15:ser>
            </c15:filteredLineSeries>
            <c15:filteredLine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CSE!$E$1</c15:sqref>
                        </c15:formulaRef>
                      </c:ext>
                    </c:extLst>
                    <c:strCache>
                      <c:ptCount val="1"/>
                      <c:pt idx="0">
                        <c:v>C. septicum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30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tar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30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17</c:v>
                      </c:pt>
                      <c:pt idx="1">
                        <c:v>8.5</c:v>
                      </c:pt>
                      <c:pt idx="2">
                        <c:v>1.25</c:v>
                      </c:pt>
                      <c:pt idx="3">
                        <c:v>2.125</c:v>
                      </c:pt>
                      <c:pt idx="4">
                        <c:v>1.06</c:v>
                      </c:pt>
                      <c:pt idx="5">
                        <c:v>0.5</c:v>
                      </c:pt>
                      <c:pt idx="6">
                        <c:v>0.26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CSE!$E$2:$E$8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1.5486666666666671</c:v>
                      </c:pt>
                      <c:pt idx="1">
                        <c:v>1.443666666666666</c:v>
                      </c:pt>
                      <c:pt idx="2">
                        <c:v>1.2866666666666671</c:v>
                      </c:pt>
                      <c:pt idx="3">
                        <c:v>0.97333333333333305</c:v>
                      </c:pt>
                      <c:pt idx="4">
                        <c:v>0.67966666666666697</c:v>
                      </c:pt>
                      <c:pt idx="5">
                        <c:v>0.34966666666666701</c:v>
                      </c:pt>
                      <c:pt idx="6">
                        <c:v>0.12066666666666701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5F08-4346-9C8D-572DCDE83503}"/>
                  </c:ext>
                </c:extLst>
              </c15:ser>
            </c15:filteredLineSeries>
          </c:ext>
        </c:extLst>
      </c:lineChart>
      <c:catAx>
        <c:axId val="-34905836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ZA" cap="none" baseline="0"/>
                  <a:t>Relative units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0944"/>
        <c:crosses val="autoZero"/>
        <c:auto val="1"/>
        <c:lblAlgn val="ctr"/>
        <c:lblOffset val="100"/>
        <c:noMultiLvlLbl val="0"/>
      </c:catAx>
      <c:valAx>
        <c:axId val="-473750944"/>
        <c:scaling>
          <c:orientation val="minMax"/>
          <c:max val="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OD</a:t>
                </a:r>
                <a:r>
                  <a:rPr lang="en-US" baseline="-25000"/>
                  <a:t>450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583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b="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Analyical sensitivity</a:t>
            </a:r>
            <a:endParaRPr lang="en-US" sz="1200" i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19708661417323"/>
          <c:y val="0.15650481189851301"/>
          <c:w val="0.82047069116360505"/>
          <c:h val="0.70682086614173201"/>
        </c:manualLayout>
      </c:layout>
      <c:lineChart>
        <c:grouping val="standard"/>
        <c:varyColors val="0"/>
        <c:ser>
          <c:idx val="4"/>
          <c:order val="4"/>
          <c:tx>
            <c:strRef>
              <c:f>CSE!$E$1</c:f>
              <c:strCache>
                <c:ptCount val="1"/>
                <c:pt idx="0">
                  <c:v>C. septicum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30000"/>
                </a:schemeClr>
              </a:solidFill>
              <a:prstDash val="solid"/>
              <a:round/>
            </a:ln>
            <a:effectLst/>
          </c:spPr>
          <c:marker>
            <c:symbol val="star"/>
            <c:size val="6"/>
            <c:spPr>
              <a:noFill/>
              <a:ln w="6350" cap="flat" cmpd="sng" algn="ctr">
                <a:solidFill>
                  <a:schemeClr val="dk1">
                    <a:tint val="30000"/>
                  </a:schemeClr>
                </a:solidFill>
                <a:prstDash val="solid"/>
                <a:round/>
              </a:ln>
              <a:effectLst/>
            </c:spPr>
          </c:marker>
          <c:cat>
            <c:numRef>
              <c:f>CSE!$A$2:$A$8</c:f>
              <c:numCache>
                <c:formatCode>General</c:formatCode>
                <c:ptCount val="7"/>
                <c:pt idx="0">
                  <c:v>25</c:v>
                </c:pt>
                <c:pt idx="1">
                  <c:v>12.5</c:v>
                </c:pt>
                <c:pt idx="2">
                  <c:v>6.25</c:v>
                </c:pt>
                <c:pt idx="3">
                  <c:v>3.125</c:v>
                </c:pt>
                <c:pt idx="4">
                  <c:v>1.5625</c:v>
                </c:pt>
                <c:pt idx="5">
                  <c:v>0.75</c:v>
                </c:pt>
                <c:pt idx="6">
                  <c:v>0.39</c:v>
                </c:pt>
              </c:numCache>
            </c:numRef>
          </c:cat>
          <c:val>
            <c:numRef>
              <c:f>CSE!$E$2:$E$8</c:f>
              <c:numCache>
                <c:formatCode>General</c:formatCode>
                <c:ptCount val="7"/>
                <c:pt idx="0">
                  <c:v>1.5486666666666671</c:v>
                </c:pt>
                <c:pt idx="1">
                  <c:v>1.443666666666666</c:v>
                </c:pt>
                <c:pt idx="2">
                  <c:v>1.2866666666666671</c:v>
                </c:pt>
                <c:pt idx="3">
                  <c:v>0.97333333333333305</c:v>
                </c:pt>
                <c:pt idx="4">
                  <c:v>0.67966666666666697</c:v>
                </c:pt>
                <c:pt idx="5">
                  <c:v>0.34966666666666701</c:v>
                </c:pt>
                <c:pt idx="6">
                  <c:v>0.12066666666666701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190-4C04-8819-9844E0CF2F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473750400"/>
        <c:axId val="-473749856"/>
        <c:extLst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CPA!$K$1</c15:sqref>
                        </c15:formulaRef>
                      </c:ext>
                    </c:extLst>
                    <c:strCache>
                      <c:ptCount val="1"/>
                      <c:pt idx="0">
                        <c:v>C. perfringens type A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8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diamond"/>
                  <c:size val="6"/>
                  <c:spPr>
                    <a:solidFill>
                      <a:schemeClr val="dk1">
                        <a:tint val="88500"/>
                      </a:schemeClr>
                    </a:solidFill>
                    <a:ln w="6350" cap="flat" cmpd="sng" algn="ctr">
                      <a:solidFill>
                        <a:schemeClr val="dk1">
                          <a:tint val="8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>
                      <c:ext uri="{02D57815-91ED-43cb-92C2-25804820EDAC}">
                        <c15:formulaRef>
                          <c15:sqref>CSE!$A$2:$A$8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25</c:v>
                      </c:pt>
                      <c:pt idx="1">
                        <c:v>12.5</c:v>
                      </c:pt>
                      <c:pt idx="2">
                        <c:v>6.25</c:v>
                      </c:pt>
                      <c:pt idx="3">
                        <c:v>3.125</c:v>
                      </c:pt>
                      <c:pt idx="4">
                        <c:v>1.5625</c:v>
                      </c:pt>
                      <c:pt idx="5">
                        <c:v>0.75</c:v>
                      </c:pt>
                      <c:pt idx="6">
                        <c:v>0.39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CPA!$K$2:$K$8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3.7583333333333342</c:v>
                      </c:pt>
                      <c:pt idx="1">
                        <c:v>2.461333333333334</c:v>
                      </c:pt>
                      <c:pt idx="2">
                        <c:v>1.2786666666666671</c:v>
                      </c:pt>
                      <c:pt idx="3">
                        <c:v>0.65766666666666695</c:v>
                      </c:pt>
                      <c:pt idx="4">
                        <c:v>0.36399999999999999</c:v>
                      </c:pt>
                      <c:pt idx="5">
                        <c:v>0.163333333333333</c:v>
                      </c:pt>
                      <c:pt idx="6">
                        <c:v>4.9000000000000002E-2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7190-4C04-8819-9844E0CF2F08}"/>
                  </c:ext>
                </c:extLst>
              </c15:ser>
            </c15:filteredLineSeries>
            <c15:filteredLine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CC!$I$1</c15:sqref>
                        </c15:formulaRef>
                      </c:ext>
                    </c:extLst>
                    <c:strCache>
                      <c:ptCount val="1"/>
                      <c:pt idx="0">
                        <c:v>C. chauvoei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5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square"/>
                  <c:size val="6"/>
                  <c:spPr>
                    <a:solidFill>
                      <a:schemeClr val="dk1">
                        <a:tint val="55000"/>
                      </a:schemeClr>
                    </a:solidFill>
                    <a:ln w="6350" cap="flat" cmpd="sng" algn="ctr">
                      <a:solidFill>
                        <a:schemeClr val="dk1">
                          <a:tint val="5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25</c:v>
                      </c:pt>
                      <c:pt idx="1">
                        <c:v>12.5</c:v>
                      </c:pt>
                      <c:pt idx="2">
                        <c:v>6.25</c:v>
                      </c:pt>
                      <c:pt idx="3">
                        <c:v>3.125</c:v>
                      </c:pt>
                      <c:pt idx="4">
                        <c:v>1.5625</c:v>
                      </c:pt>
                      <c:pt idx="5">
                        <c:v>0.75</c:v>
                      </c:pt>
                      <c:pt idx="6">
                        <c:v>0.39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CC!$I$2:$I$8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1.1855</c:v>
                      </c:pt>
                      <c:pt idx="1">
                        <c:v>0.70899999999999996</c:v>
                      </c:pt>
                      <c:pt idx="2">
                        <c:v>0.439</c:v>
                      </c:pt>
                      <c:pt idx="3">
                        <c:v>0.2535</c:v>
                      </c:pt>
                      <c:pt idx="4">
                        <c:v>0.11899999999999999</c:v>
                      </c:pt>
                      <c:pt idx="5">
                        <c:v>7.0499999999999993E-2</c:v>
                      </c:pt>
                      <c:pt idx="6">
                        <c:v>4.7E-2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7190-4C04-8819-9844E0CF2F08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CNA!$K$1</c15:sqref>
                        </c15:formulaRef>
                      </c:ext>
                    </c:extLst>
                    <c:strCache>
                      <c:ptCount val="1"/>
                      <c:pt idx="0">
                        <c:v>C. novyi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750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triangle"/>
                  <c:size val="6"/>
                  <c:spPr>
                    <a:solidFill>
                      <a:schemeClr val="dk1">
                        <a:tint val="75000"/>
                      </a:schemeClr>
                    </a:solidFill>
                    <a:ln w="6350" cap="flat" cmpd="sng" algn="ctr">
                      <a:solidFill>
                        <a:schemeClr val="dk1">
                          <a:tint val="750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25</c:v>
                      </c:pt>
                      <c:pt idx="1">
                        <c:v>12.5</c:v>
                      </c:pt>
                      <c:pt idx="2">
                        <c:v>6.25</c:v>
                      </c:pt>
                      <c:pt idx="3">
                        <c:v>3.125</c:v>
                      </c:pt>
                      <c:pt idx="4">
                        <c:v>1.5625</c:v>
                      </c:pt>
                      <c:pt idx="5">
                        <c:v>0.75</c:v>
                      </c:pt>
                      <c:pt idx="6">
                        <c:v>0.39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CNA!$K$2:$K$8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1.758</c:v>
                      </c:pt>
                      <c:pt idx="1">
                        <c:v>1.188666666666667</c:v>
                      </c:pt>
                      <c:pt idx="2">
                        <c:v>0.89333333333333298</c:v>
                      </c:pt>
                      <c:pt idx="3">
                        <c:v>0.64033333333333298</c:v>
                      </c:pt>
                      <c:pt idx="4">
                        <c:v>0.42166666666666702</c:v>
                      </c:pt>
                      <c:pt idx="5">
                        <c:v>0.31366666666666698</c:v>
                      </c:pt>
                      <c:pt idx="6">
                        <c:v>0.14499999999999999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7190-4C04-8819-9844E0CF2F08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CSOR!$D$1</c15:sqref>
                        </c15:formulaRef>
                      </c:ext>
                    </c:extLst>
                    <c:strCache>
                      <c:ptCount val="1"/>
                      <c:pt idx="0">
                        <c:v>C. sordellii</c:v>
                      </c:pt>
                    </c:strCache>
                  </c:strRef>
                </c:tx>
                <c:spPr>
                  <a:ln w="19050" cap="rnd" cmpd="sng" algn="ctr">
                    <a:solidFill>
                      <a:schemeClr val="dk1">
                        <a:tint val="98500"/>
                      </a:schemeClr>
                    </a:solidFill>
                    <a:prstDash val="solid"/>
                    <a:round/>
                  </a:ln>
                  <a:effectLst/>
                </c:spPr>
                <c:marker>
                  <c:symbol val="x"/>
                  <c:size val="6"/>
                  <c:spPr>
                    <a:noFill/>
                    <a:ln w="6350" cap="flat" cmpd="sng" algn="ctr">
                      <a:solidFill>
                        <a:schemeClr val="dk1">
                          <a:tint val="98500"/>
                        </a:schemeClr>
                      </a:solidFill>
                      <a:prstDash val="solid"/>
                      <a:round/>
                    </a:ln>
                    <a:effectLst/>
                  </c:spPr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CSE!$A$2:$A$8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25</c:v>
                      </c:pt>
                      <c:pt idx="1">
                        <c:v>12.5</c:v>
                      </c:pt>
                      <c:pt idx="2">
                        <c:v>6.25</c:v>
                      </c:pt>
                      <c:pt idx="3">
                        <c:v>3.125</c:v>
                      </c:pt>
                      <c:pt idx="4">
                        <c:v>1.5625</c:v>
                      </c:pt>
                      <c:pt idx="5">
                        <c:v>0.75</c:v>
                      </c:pt>
                      <c:pt idx="6">
                        <c:v>0.39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CSOR!$D$2:$D$8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1.5015000000000001</c:v>
                      </c:pt>
                      <c:pt idx="1">
                        <c:v>1.2384999999999999</c:v>
                      </c:pt>
                      <c:pt idx="2">
                        <c:v>0.84799999999999998</c:v>
                      </c:pt>
                      <c:pt idx="3">
                        <c:v>0.59</c:v>
                      </c:pt>
                      <c:pt idx="4">
                        <c:v>0.36549999999999999</c:v>
                      </c:pt>
                      <c:pt idx="5">
                        <c:v>0.23300000000000001</c:v>
                      </c:pt>
                      <c:pt idx="6">
                        <c:v>6.6199999999999995E-2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7190-4C04-8819-9844E0CF2F08}"/>
                  </c:ext>
                </c:extLst>
              </c15:ser>
            </c15:filteredLineSeries>
          </c:ext>
        </c:extLst>
      </c:lineChart>
      <c:catAx>
        <c:axId val="-47375040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ZA" cap="none" baseline="0"/>
                  <a:t>Relative units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49856"/>
        <c:crosses val="autoZero"/>
        <c:auto val="1"/>
        <c:lblAlgn val="ctr"/>
        <c:lblOffset val="100"/>
        <c:noMultiLvlLbl val="0"/>
      </c:catAx>
      <c:valAx>
        <c:axId val="-473749856"/>
        <c:scaling>
          <c:orientation val="minMax"/>
          <c:max val="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OD</a:t>
                </a:r>
                <a:r>
                  <a:rPr lang="en-US" baseline="-25000"/>
                  <a:t>450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04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b="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0.87264</cdr:x>
      <cdr:y>0.78125</cdr:y>
    </cdr:from>
    <cdr:to>
      <cdr:x>0.90417</cdr:x>
      <cdr:y>0.84028</cdr:y>
    </cdr:to>
    <cdr:cxnSp macro="">
      <cdr:nvCxnSpPr>
        <cdr:cNvPr id="2" name="Straight Arrow Connector 1"/>
        <cdr:cNvCxnSpPr/>
      </cdr:nvCxnSpPr>
      <cdr:spPr>
        <a:xfrm xmlns:a="http://schemas.openxmlformats.org/drawingml/2006/main" flipH="1">
          <a:off x="3989710" y="2143113"/>
          <a:ext cx="144155" cy="161931"/>
        </a:xfrm>
        <a:prstGeom xmlns:a="http://schemas.openxmlformats.org/drawingml/2006/main" prst="straightConnector1">
          <a:avLst/>
        </a:prstGeom>
        <a:ln xmlns:a="http://schemas.openxmlformats.org/drawingml/2006/main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0">
          <a:schemeClr val="accent2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0.76639</cdr:x>
      <cdr:y>0.69398</cdr:y>
    </cdr:from>
    <cdr:to>
      <cdr:x>0.79791</cdr:x>
      <cdr:y>0.753</cdr:y>
    </cdr:to>
    <cdr:cxnSp macro="">
      <cdr:nvCxnSpPr>
        <cdr:cNvPr id="2" name="Straight Arrow Connector 1"/>
        <cdr:cNvCxnSpPr/>
      </cdr:nvCxnSpPr>
      <cdr:spPr>
        <a:xfrm xmlns:a="http://schemas.openxmlformats.org/drawingml/2006/main" flipH="1">
          <a:off x="3503950" y="1903738"/>
          <a:ext cx="144110" cy="161904"/>
        </a:xfrm>
        <a:prstGeom xmlns:a="http://schemas.openxmlformats.org/drawingml/2006/main" prst="straightConnector1">
          <a:avLst/>
        </a:prstGeom>
        <a:ln xmlns:a="http://schemas.openxmlformats.org/drawingml/2006/main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0">
          <a:schemeClr val="accent2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0.76292</cdr:x>
      <cdr:y>0.72292</cdr:y>
    </cdr:from>
    <cdr:to>
      <cdr:x>0.79444</cdr:x>
      <cdr:y>0.78195</cdr:y>
    </cdr:to>
    <cdr:cxnSp macro="">
      <cdr:nvCxnSpPr>
        <cdr:cNvPr id="2" name="Straight Arrow Connector 1"/>
        <cdr:cNvCxnSpPr/>
      </cdr:nvCxnSpPr>
      <cdr:spPr>
        <a:xfrm xmlns:a="http://schemas.openxmlformats.org/drawingml/2006/main" flipH="1">
          <a:off x="3488055" y="1983123"/>
          <a:ext cx="144109" cy="161931"/>
        </a:xfrm>
        <a:prstGeom xmlns:a="http://schemas.openxmlformats.org/drawingml/2006/main" prst="straightConnector1">
          <a:avLst/>
        </a:prstGeom>
        <a:ln xmlns:a="http://schemas.openxmlformats.org/drawingml/2006/main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0">
          <a:schemeClr val="accent2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0.79486</cdr:x>
      <cdr:y>0.70324</cdr:y>
    </cdr:from>
    <cdr:to>
      <cdr:x>0.82639</cdr:x>
      <cdr:y>0.76227</cdr:y>
    </cdr:to>
    <cdr:cxnSp macro="">
      <cdr:nvCxnSpPr>
        <cdr:cNvPr id="2" name="Straight Arrow Connector 1"/>
        <cdr:cNvCxnSpPr/>
      </cdr:nvCxnSpPr>
      <cdr:spPr>
        <a:xfrm xmlns:a="http://schemas.openxmlformats.org/drawingml/2006/main" flipH="1">
          <a:off x="3634115" y="1929119"/>
          <a:ext cx="144155" cy="161931"/>
        </a:xfrm>
        <a:prstGeom xmlns:a="http://schemas.openxmlformats.org/drawingml/2006/main" prst="straightConnector1">
          <a:avLst/>
        </a:prstGeom>
        <a:ln xmlns:a="http://schemas.openxmlformats.org/drawingml/2006/main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0">
          <a:schemeClr val="accent2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Buys</dc:creator>
  <cp:keywords/>
  <dc:description/>
  <cp:lastModifiedBy>Pfano Makhera, Mrs</cp:lastModifiedBy>
  <cp:revision>2</cp:revision>
  <dcterms:created xsi:type="dcterms:W3CDTF">2020-11-04T11:05:00Z</dcterms:created>
  <dcterms:modified xsi:type="dcterms:W3CDTF">2020-11-04T11:05:00Z</dcterms:modified>
</cp:coreProperties>
</file>