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>
        <w:rPr>
          <w:rFonts w:ascii="Times New Roman" w:eastAsia="Malgun Gothic" w:hAnsi="Times New Roman"/>
          <w:sz w:val="24"/>
          <w:szCs w:val="20"/>
        </w:rPr>
        <w:t>Supplemental Information for manuscript titled: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Predictive Blood Chemistry Parameters for Pansteatitis-Affected Mozambique Tilapia (</w:t>
      </w:r>
      <w:r w:rsidRPr="00E73389">
        <w:rPr>
          <w:rFonts w:ascii="Times New Roman" w:eastAsia="Malgun Gothic" w:hAnsi="Times New Roman"/>
          <w:b/>
          <w:bCs/>
          <w:i/>
          <w:sz w:val="24"/>
          <w:szCs w:val="20"/>
        </w:rPr>
        <w:t>Oreochromis mossambicus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)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*John A. Bowden, Theresa M. Cantu,</w:t>
      </w:r>
      <w:r w:rsidRPr="00E73389">
        <w:rPr>
          <w:rFonts w:ascii="Times New Roman" w:eastAsia="Malgun Gothic" w:hAnsi="Times New Roman"/>
          <w:b/>
          <w:bCs/>
          <w:sz w:val="24"/>
          <w:szCs w:val="20"/>
          <w:vertAlign w:val="superscript"/>
        </w:rPr>
        <w:t xml:space="preserve"> 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Robert W. Chapman, Stephen E. Somerville, Matthew P. Guillette, Hannes Botha, Andre Hoffman,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Wilmien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J.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Luus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-Powell, Willem J. Smit, Jeffrey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Lebepe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Jan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Myburgh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Danny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Govender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Jonathan Tucker, Ashley S. P. Boggs, and Louis J. Guillette, Jr.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 w:rsidRPr="00E73389">
        <w:rPr>
          <w:rFonts w:ascii="Times New Roman" w:eastAsia="Malgun Gothic" w:hAnsi="Times New Roman"/>
          <w:sz w:val="24"/>
          <w:szCs w:val="20"/>
        </w:rPr>
        <w:t>*author to whom correspondence should be addressed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496B29" w:rsidRDefault="00496B2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  <w:sectPr w:rsidR="00496B29" w:rsidSect="00E73389">
          <w:pgSz w:w="12240" w:h="15840"/>
          <w:pgMar w:top="1440" w:right="1800" w:bottom="1440" w:left="1800" w:header="720" w:footer="720" w:gutter="0"/>
          <w:cols w:space="720"/>
          <w:docGrid w:linePitch="299"/>
        </w:sectPr>
      </w:pPr>
    </w:p>
    <w:p w:rsidR="0067330B" w:rsidRPr="005311CB" w:rsidRDefault="00496B2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>
        <w:rPr>
          <w:rFonts w:ascii="Times New Roman" w:eastAsia="Malgun Gothic" w:hAnsi="Times New Roman"/>
          <w:sz w:val="24"/>
          <w:szCs w:val="20"/>
        </w:rPr>
        <w:lastRenderedPageBreak/>
        <w:t>S4</w:t>
      </w:r>
      <w:r w:rsidR="007D1877">
        <w:rPr>
          <w:rFonts w:ascii="Times New Roman" w:eastAsia="Malgun Gothic" w:hAnsi="Times New Roman"/>
          <w:sz w:val="24"/>
          <w:szCs w:val="20"/>
        </w:rPr>
        <w:t xml:space="preserve"> Table</w:t>
      </w:r>
      <w:r w:rsidR="0067330B" w:rsidRPr="005311CB">
        <w:rPr>
          <w:rFonts w:ascii="Times New Roman" w:eastAsia="Malgun Gothic" w:hAnsi="Times New Roman"/>
          <w:sz w:val="24"/>
          <w:szCs w:val="20"/>
        </w:rPr>
        <w:t xml:space="preserve">. Summarized </w:t>
      </w:r>
      <w:r w:rsidR="0067330B">
        <w:rPr>
          <w:rFonts w:ascii="Times New Roman" w:eastAsia="Malgun Gothic" w:hAnsi="Times New Roman"/>
          <w:sz w:val="24"/>
          <w:szCs w:val="20"/>
        </w:rPr>
        <w:t xml:space="preserve">trial </w:t>
      </w:r>
      <w:r w:rsidR="0067330B" w:rsidRPr="005311CB">
        <w:rPr>
          <w:rFonts w:ascii="Times New Roman" w:eastAsia="Malgun Gothic" w:hAnsi="Times New Roman"/>
          <w:sz w:val="24"/>
          <w:szCs w:val="20"/>
        </w:rPr>
        <w:t xml:space="preserve">examination of </w:t>
      </w:r>
      <w:r w:rsidR="0038201B">
        <w:rPr>
          <w:rFonts w:ascii="Times New Roman" w:eastAsia="Malgun Gothic" w:hAnsi="Times New Roman"/>
          <w:sz w:val="24"/>
          <w:szCs w:val="20"/>
        </w:rPr>
        <w:t>blood chemistry</w:t>
      </w:r>
      <w:r w:rsidR="0067330B" w:rsidRPr="005311CB">
        <w:rPr>
          <w:rFonts w:ascii="Times New Roman" w:eastAsia="Malgun Gothic" w:hAnsi="Times New Roman"/>
          <w:sz w:val="24"/>
          <w:szCs w:val="20"/>
        </w:rPr>
        <w:t xml:space="preserve"> analysis </w:t>
      </w:r>
      <w:r w:rsidR="0067330B">
        <w:rPr>
          <w:rFonts w:ascii="Times New Roman" w:eastAsia="Malgun Gothic" w:hAnsi="Times New Roman"/>
          <w:sz w:val="24"/>
          <w:szCs w:val="20"/>
        </w:rPr>
        <w:t>using species-matched</w:t>
      </w:r>
      <w:r w:rsidR="0067330B" w:rsidRPr="005311CB">
        <w:rPr>
          <w:rFonts w:ascii="Times New Roman" w:eastAsia="Malgun Gothic" w:hAnsi="Times New Roman"/>
          <w:sz w:val="24"/>
          <w:szCs w:val="20"/>
        </w:rPr>
        <w:t xml:space="preserve"> </w:t>
      </w:r>
      <w:r w:rsidR="00E45BC8">
        <w:rPr>
          <w:rFonts w:ascii="Times New Roman" w:eastAsia="Malgun Gothic" w:hAnsi="Times New Roman"/>
          <w:sz w:val="24"/>
          <w:szCs w:val="20"/>
        </w:rPr>
        <w:t>(</w:t>
      </w:r>
      <w:r w:rsidR="0067330B" w:rsidRPr="005311CB">
        <w:rPr>
          <w:rFonts w:ascii="Times New Roman" w:eastAsia="Malgun Gothic" w:hAnsi="Times New Roman"/>
          <w:sz w:val="24"/>
          <w:szCs w:val="20"/>
        </w:rPr>
        <w:t>tilapia</w:t>
      </w:r>
      <w:r w:rsidR="00E45BC8">
        <w:rPr>
          <w:rFonts w:ascii="Times New Roman" w:eastAsia="Malgun Gothic" w:hAnsi="Times New Roman"/>
          <w:sz w:val="24"/>
          <w:szCs w:val="20"/>
        </w:rPr>
        <w:t>)</w:t>
      </w:r>
      <w:r w:rsidR="0067330B" w:rsidRPr="005311CB">
        <w:rPr>
          <w:rFonts w:ascii="Times New Roman" w:eastAsia="Malgun Gothic" w:hAnsi="Times New Roman"/>
          <w:sz w:val="24"/>
          <w:szCs w:val="20"/>
        </w:rPr>
        <w:t xml:space="preserve"> </w:t>
      </w:r>
      <w:r w:rsidR="0067330B">
        <w:rPr>
          <w:rFonts w:ascii="Times New Roman" w:eastAsia="Malgun Gothic" w:hAnsi="Times New Roman"/>
          <w:sz w:val="24"/>
          <w:szCs w:val="20"/>
        </w:rPr>
        <w:t>QC sample</w:t>
      </w:r>
      <w:r w:rsidR="0067330B" w:rsidRPr="005311CB">
        <w:rPr>
          <w:rFonts w:ascii="Times New Roman" w:eastAsia="Malgun Gothic" w:hAnsi="Times New Roman"/>
          <w:sz w:val="24"/>
          <w:szCs w:val="20"/>
        </w:rPr>
        <w:t xml:space="preserve"> (n = 7)</w:t>
      </w:r>
    </w:p>
    <w:tbl>
      <w:tblPr>
        <w:tblW w:w="11520" w:type="dxa"/>
        <w:tblInd w:w="93" w:type="dxa"/>
        <w:tblLook w:val="04A0" w:firstRow="1" w:lastRow="0" w:firstColumn="1" w:lastColumn="0" w:noHBand="0" w:noVBand="1"/>
      </w:tblPr>
      <w:tblGrid>
        <w:gridCol w:w="1029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67330B" w:rsidRPr="005311CB" w:rsidTr="00E45BC8">
        <w:trPr>
          <w:trHeight w:val="315"/>
        </w:trPr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ID #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AST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BA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CK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GLU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</w:t>
            </w: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2+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PHOS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TP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ALB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LOB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K</w:t>
            </w: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</w:t>
            </w:r>
            <w:r w:rsidRPr="005311CB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+</w:t>
            </w:r>
          </w:p>
        </w:tc>
      </w:tr>
      <w:tr w:rsidR="0067330B" w:rsidRPr="005311CB" w:rsidTr="00E45BC8">
        <w:trPr>
          <w:trHeight w:val="315"/>
        </w:trPr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1111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93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1788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14.1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7.1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3.6</w:t>
            </w:r>
          </w:p>
        </w:tc>
        <w:tc>
          <w:tcPr>
            <w:tcW w:w="9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163</w:t>
            </w:r>
          </w:p>
        </w:tc>
      </w:tr>
      <w:tr w:rsidR="0067330B" w:rsidRPr="005311CB" w:rsidTr="00E45BC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162</w:t>
            </w:r>
          </w:p>
        </w:tc>
      </w:tr>
      <w:tr w:rsidR="0067330B" w:rsidRPr="005311CB" w:rsidTr="00E45BC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161</w:t>
            </w:r>
          </w:p>
        </w:tc>
      </w:tr>
      <w:tr w:rsidR="0067330B" w:rsidRPr="005311CB" w:rsidTr="00E45BC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158</w:t>
            </w:r>
          </w:p>
        </w:tc>
      </w:tr>
      <w:tr w:rsidR="0067330B" w:rsidRPr="005311CB" w:rsidTr="00E45BC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161</w:t>
            </w:r>
          </w:p>
        </w:tc>
      </w:tr>
      <w:tr w:rsidR="0067330B" w:rsidRPr="005311CB" w:rsidTr="00E45BC8">
        <w:trPr>
          <w:trHeight w:val="315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1116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1571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163</w:t>
            </w:r>
          </w:p>
        </w:tc>
      </w:tr>
      <w:tr w:rsidR="0067330B" w:rsidRPr="005311CB" w:rsidTr="00E45BC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1117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95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1550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14.3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6.7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960" w:type="dxa"/>
            <w:tcBorders>
              <w:top w:val="nil"/>
              <w:left w:val="nil"/>
              <w:bottom w:val="dashed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159</w:t>
            </w:r>
          </w:p>
        </w:tc>
      </w:tr>
      <w:tr w:rsidR="0067330B" w:rsidRPr="005311CB" w:rsidTr="00E45BC8">
        <w:trPr>
          <w:trHeight w:val="315"/>
        </w:trPr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Average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94.0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5.7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1638.6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34.4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14.2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7.0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2.0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960" w:type="dxa"/>
            <w:tcBorders>
              <w:top w:val="dash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161.0</w:t>
            </w:r>
          </w:p>
        </w:tc>
      </w:tr>
      <w:tr w:rsidR="0067330B" w:rsidRPr="005311CB" w:rsidTr="00E45BC8">
        <w:trPr>
          <w:trHeight w:val="315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St. Dev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94.3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0.4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0.2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</w:tr>
      <w:tr w:rsidR="0067330B" w:rsidRPr="005311CB" w:rsidTr="00E45BC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RSD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330B" w:rsidRPr="005311CB" w:rsidRDefault="0067330B" w:rsidP="00E45B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311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1%</w:t>
            </w:r>
          </w:p>
        </w:tc>
      </w:tr>
    </w:tbl>
    <w:p w:rsidR="0067330B" w:rsidRPr="005311CB" w:rsidRDefault="0067330B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 w:rsidRPr="005311CB">
        <w:rPr>
          <w:rFonts w:ascii="Times New Roman" w:eastAsia="Malgun Gothic" w:hAnsi="Times New Roman"/>
          <w:sz w:val="24"/>
          <w:szCs w:val="20"/>
        </w:rPr>
        <w:t>Uric acid measurement has been removed (not detected with tilapia</w:t>
      </w:r>
      <w:r>
        <w:rPr>
          <w:rFonts w:ascii="Times New Roman" w:eastAsia="Malgun Gothic" w:hAnsi="Times New Roman"/>
          <w:sz w:val="24"/>
          <w:szCs w:val="20"/>
        </w:rPr>
        <w:t xml:space="preserve"> QC pool</w:t>
      </w:r>
      <w:r w:rsidRPr="005311CB">
        <w:rPr>
          <w:rFonts w:ascii="Times New Roman" w:eastAsia="Malgun Gothic" w:hAnsi="Times New Roman"/>
          <w:sz w:val="24"/>
          <w:szCs w:val="20"/>
        </w:rPr>
        <w:t>). AST (U/L), TP (g/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ALB (g/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GLOB (g/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GLU (mg/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PHOS (mg/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K</w:t>
      </w:r>
      <w:r w:rsidRPr="005311CB">
        <w:rPr>
          <w:rFonts w:ascii="Times New Roman" w:eastAsia="Malgun Gothic" w:hAnsi="Times New Roman"/>
          <w:sz w:val="24"/>
          <w:szCs w:val="20"/>
          <w:vertAlign w:val="superscript"/>
        </w:rPr>
        <w:t>+</w:t>
      </w:r>
      <w:r w:rsidRPr="005311CB">
        <w:rPr>
          <w:rFonts w:ascii="Times New Roman" w:eastAsia="Malgun Gothic" w:hAnsi="Times New Roman"/>
          <w:sz w:val="24"/>
          <w:szCs w:val="20"/>
        </w:rPr>
        <w:t xml:space="preserve"> (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mmol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/L), Na</w:t>
      </w:r>
      <w:r w:rsidRPr="005311CB">
        <w:rPr>
          <w:rFonts w:ascii="Times New Roman" w:eastAsia="Malgun Gothic" w:hAnsi="Times New Roman"/>
          <w:sz w:val="24"/>
          <w:szCs w:val="20"/>
          <w:vertAlign w:val="superscript"/>
        </w:rPr>
        <w:t>+</w:t>
      </w:r>
      <w:r w:rsidRPr="005311CB">
        <w:rPr>
          <w:rFonts w:ascii="Times New Roman" w:eastAsia="Malgun Gothic" w:hAnsi="Times New Roman"/>
          <w:sz w:val="24"/>
          <w:szCs w:val="20"/>
        </w:rPr>
        <w:t xml:space="preserve"> (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mmol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/L), Ca</w:t>
      </w:r>
      <w:r w:rsidRPr="005311CB">
        <w:rPr>
          <w:rFonts w:ascii="Times New Roman" w:eastAsia="Malgun Gothic" w:hAnsi="Times New Roman"/>
          <w:sz w:val="24"/>
          <w:szCs w:val="20"/>
          <w:vertAlign w:val="superscript"/>
        </w:rPr>
        <w:t>2+</w:t>
      </w:r>
      <w:r w:rsidRPr="005311CB">
        <w:rPr>
          <w:rFonts w:ascii="Times New Roman" w:eastAsia="Malgun Gothic" w:hAnsi="Times New Roman"/>
          <w:sz w:val="24"/>
          <w:szCs w:val="20"/>
        </w:rPr>
        <w:t xml:space="preserve"> (mg/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), BA (</w:t>
      </w:r>
      <w:r w:rsidR="007D1877">
        <w:rPr>
          <w:rFonts w:ascii="Symbol" w:eastAsia="Malgun Gothic" w:hAnsi="Symbol"/>
          <w:sz w:val="24"/>
          <w:szCs w:val="20"/>
        </w:rPr>
        <w:sym w:font="Symbol" w:char="F06D"/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mol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/L), CK (U/L), UA (mg/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dL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 xml:space="preserve">). U is equal to 16.67 </w:t>
      </w:r>
      <w:proofErr w:type="spellStart"/>
      <w:r w:rsidRPr="005311CB">
        <w:rPr>
          <w:rFonts w:ascii="Times New Roman" w:eastAsia="Malgun Gothic" w:hAnsi="Times New Roman"/>
          <w:sz w:val="24"/>
          <w:szCs w:val="20"/>
        </w:rPr>
        <w:t>nanokatals</w:t>
      </w:r>
      <w:proofErr w:type="spellEnd"/>
      <w:r w:rsidRPr="005311CB">
        <w:rPr>
          <w:rFonts w:ascii="Times New Roman" w:eastAsia="Malgun Gothic" w:hAnsi="Times New Roman"/>
          <w:sz w:val="24"/>
          <w:szCs w:val="20"/>
        </w:rPr>
        <w:t>.</w:t>
      </w:r>
    </w:p>
    <w:p w:rsidR="0067330B" w:rsidRDefault="0067330B" w:rsidP="001567A2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4"/>
        </w:rPr>
      </w:pPr>
      <w:bookmarkStart w:id="0" w:name="_GoBack"/>
      <w:bookmarkEnd w:id="0"/>
    </w:p>
    <w:p w:rsidR="005139EC" w:rsidRDefault="005139EC"/>
    <w:sectPr w:rsidR="005139EC" w:rsidSect="00E45BC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30B"/>
    <w:rsid w:val="0000648B"/>
    <w:rsid w:val="001567A2"/>
    <w:rsid w:val="00167205"/>
    <w:rsid w:val="001B0E0B"/>
    <w:rsid w:val="00276454"/>
    <w:rsid w:val="0038201B"/>
    <w:rsid w:val="00496B29"/>
    <w:rsid w:val="005139EC"/>
    <w:rsid w:val="0067330B"/>
    <w:rsid w:val="007B78AD"/>
    <w:rsid w:val="007D1877"/>
    <w:rsid w:val="00A0544E"/>
    <w:rsid w:val="00E45BC8"/>
    <w:rsid w:val="00E73389"/>
    <w:rsid w:val="00FC2A76"/>
    <w:rsid w:val="00FD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EAD248-8C2B-4A7D-AE76-8470F6F31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30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67330B"/>
    <w:rPr>
      <w:b/>
      <w:bCs/>
    </w:rPr>
  </w:style>
  <w:style w:type="paragraph" w:customStyle="1" w:styleId="FAAuthorInfoSubtitle">
    <w:name w:val="FA_Author_Info_Subtitle"/>
    <w:basedOn w:val="Normal"/>
    <w:link w:val="FAAuthorInfoSubtitleChar"/>
    <w:autoRedefine/>
    <w:rsid w:val="0067330B"/>
    <w:pPr>
      <w:spacing w:before="120" w:after="60" w:line="480" w:lineRule="auto"/>
    </w:pPr>
    <w:rPr>
      <w:rFonts w:ascii="Times" w:eastAsia="Times New Roman" w:hAnsi="Times"/>
      <w:b/>
      <w:sz w:val="24"/>
      <w:szCs w:val="20"/>
    </w:rPr>
  </w:style>
  <w:style w:type="character" w:customStyle="1" w:styleId="FAAuthorInfoSubtitleChar">
    <w:name w:val="FA_Author_Info_Subtitle Char"/>
    <w:link w:val="FAAuthorInfoSubtitle"/>
    <w:rsid w:val="0067330B"/>
    <w:rPr>
      <w:rFonts w:ascii="Times" w:eastAsia="Times New Roman" w:hAnsi="Times" w:cs="Times New Roman"/>
      <w:b/>
      <w:sz w:val="24"/>
      <w:szCs w:val="20"/>
    </w:rPr>
  </w:style>
  <w:style w:type="character" w:customStyle="1" w:styleId="apple-converted-space">
    <w:name w:val="apple-converted-space"/>
    <w:rsid w:val="0067330B"/>
  </w:style>
  <w:style w:type="character" w:customStyle="1" w:styleId="il">
    <w:name w:val="il"/>
    <w:rsid w:val="0067330B"/>
  </w:style>
  <w:style w:type="paragraph" w:styleId="BalloonText">
    <w:name w:val="Balloon Text"/>
    <w:basedOn w:val="Normal"/>
    <w:link w:val="BalloonTextChar"/>
    <w:uiPriority w:val="99"/>
    <w:semiHidden/>
    <w:unhideWhenUsed/>
    <w:rsid w:val="00673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330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330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330B"/>
    <w:rPr>
      <w:rFonts w:ascii="Calibri" w:eastAsia="Calibri" w:hAnsi="Calibri" w:cs="Times New Roman"/>
    </w:rPr>
  </w:style>
  <w:style w:type="paragraph" w:customStyle="1" w:styleId="EndNoteBibliographyTitle">
    <w:name w:val="EndNote Bibliography Title"/>
    <w:basedOn w:val="Normal"/>
    <w:link w:val="EndNoteBibliographyTitleChar"/>
    <w:rsid w:val="0067330B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link w:val="EndNoteBibliographyTitle"/>
    <w:rsid w:val="0067330B"/>
    <w:rPr>
      <w:rFonts w:ascii="Calibri" w:eastAsia="Calibri" w:hAnsi="Calibri" w:cs="Times New Roman"/>
      <w:noProof/>
    </w:rPr>
  </w:style>
  <w:style w:type="paragraph" w:customStyle="1" w:styleId="EndNoteBibliography">
    <w:name w:val="EndNote Bibliography"/>
    <w:basedOn w:val="Normal"/>
    <w:link w:val="EndNoteBibliographyChar"/>
    <w:rsid w:val="0067330B"/>
    <w:pPr>
      <w:spacing w:line="240" w:lineRule="auto"/>
      <w:jc w:val="both"/>
    </w:pPr>
    <w:rPr>
      <w:noProof/>
    </w:rPr>
  </w:style>
  <w:style w:type="character" w:customStyle="1" w:styleId="EndNoteBibliographyChar">
    <w:name w:val="EndNote Bibliography Char"/>
    <w:link w:val="EndNoteBibliography"/>
    <w:rsid w:val="0067330B"/>
    <w:rPr>
      <w:rFonts w:ascii="Calibri" w:eastAsia="Calibri" w:hAnsi="Calibri" w:cs="Times New Roman"/>
      <w:noProof/>
    </w:rPr>
  </w:style>
  <w:style w:type="character" w:styleId="Hyperlink">
    <w:name w:val="Hyperlink"/>
    <w:uiPriority w:val="99"/>
    <w:unhideWhenUsed/>
    <w:rsid w:val="0067330B"/>
    <w:rPr>
      <w:color w:val="0000FF"/>
      <w:u w:val="single"/>
    </w:rPr>
  </w:style>
  <w:style w:type="paragraph" w:styleId="NoSpacing">
    <w:name w:val="No Spacing"/>
    <w:uiPriority w:val="1"/>
    <w:qFormat/>
    <w:rsid w:val="0067330B"/>
    <w:pPr>
      <w:spacing w:after="0" w:line="240" w:lineRule="auto"/>
    </w:pPr>
    <w:rPr>
      <w:rFonts w:ascii="Calibri" w:eastAsia="Calibri" w:hAnsi="Calibri" w:cs="Times New Roman"/>
    </w:rPr>
  </w:style>
  <w:style w:type="character" w:styleId="LineNumber">
    <w:name w:val="line number"/>
    <w:basedOn w:val="DefaultParagraphFont"/>
    <w:uiPriority w:val="99"/>
    <w:semiHidden/>
    <w:unhideWhenUsed/>
    <w:rsid w:val="006733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Bowden</dc:creator>
  <cp:keywords/>
  <dc:description/>
  <cp:lastModifiedBy>John Bowden</cp:lastModifiedBy>
  <cp:revision>3</cp:revision>
  <dcterms:created xsi:type="dcterms:W3CDTF">2016-04-09T18:47:00Z</dcterms:created>
  <dcterms:modified xsi:type="dcterms:W3CDTF">2016-04-09T18:50:00Z</dcterms:modified>
</cp:coreProperties>
</file>