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391B1" w14:textId="77777777" w:rsidR="00651427" w:rsidRDefault="00651427" w:rsidP="00651427">
      <w:pPr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</w:pPr>
      <w:r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>Proteomic analysis of chicken bone marrow-derived dendritic cells in response</w:t>
      </w:r>
      <w:r w:rsidRPr="00BB50E4"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 xml:space="preserve"> </w:t>
      </w:r>
      <w:r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>to</w:t>
      </w:r>
      <w:r w:rsidRPr="00BB50E4"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 xml:space="preserve"> an inactivated </w:t>
      </w:r>
      <w:r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>IBV+NDV</w:t>
      </w:r>
      <w:r w:rsidRPr="00BB50E4">
        <w:rPr>
          <w:rFonts w:eastAsiaTheme="majorEastAsia" w:cs="Times New Roman"/>
          <w:b/>
          <w:color w:val="323E4F" w:themeColor="text2" w:themeShade="BF"/>
          <w:spacing w:val="5"/>
          <w:kern w:val="28"/>
          <w:sz w:val="28"/>
          <w:szCs w:val="52"/>
          <w:lang w:val="en-GB"/>
        </w:rPr>
        <w:t xml:space="preserve"> poultry vaccine</w:t>
      </w:r>
    </w:p>
    <w:p w14:paraId="11790739" w14:textId="77777777" w:rsidR="00651427" w:rsidRPr="001E5A23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r w:rsidRPr="001E5A23">
        <w:rPr>
          <w:rFonts w:cs="Times New Roman"/>
          <w:b/>
          <w:szCs w:val="28"/>
          <w:lang w:val="en-GB"/>
        </w:rPr>
        <w:t>Running title:</w:t>
      </w:r>
      <w:r w:rsidRPr="001E5A23">
        <w:rPr>
          <w:rFonts w:cs="Times New Roman"/>
          <w:szCs w:val="28"/>
          <w:lang w:val="en-GB"/>
        </w:rPr>
        <w:t xml:space="preserve"> </w:t>
      </w:r>
      <w:r>
        <w:rPr>
          <w:rFonts w:cs="Times New Roman"/>
          <w:szCs w:val="28"/>
          <w:lang w:val="en-GB"/>
        </w:rPr>
        <w:t>Proteomic analysis inactivated poultry vaccines</w:t>
      </w:r>
    </w:p>
    <w:p w14:paraId="6B16D9F7" w14:textId="77777777" w:rsidR="00651427" w:rsidRPr="00326CAB" w:rsidRDefault="00651427" w:rsidP="00651427">
      <w:pPr>
        <w:spacing w:line="276" w:lineRule="auto"/>
        <w:rPr>
          <w:rFonts w:cs="Times New Roman"/>
          <w:szCs w:val="28"/>
        </w:rPr>
      </w:pPr>
      <w:r w:rsidRPr="00326CAB">
        <w:rPr>
          <w:rFonts w:cs="Times New Roman"/>
          <w:szCs w:val="28"/>
        </w:rPr>
        <w:t>Robin H. G. A. van den Biggelaar</w:t>
      </w:r>
      <w:r>
        <w:rPr>
          <w:rFonts w:cs="Times New Roman"/>
          <w:szCs w:val="28"/>
          <w:vertAlign w:val="superscript"/>
        </w:rPr>
        <w:t>1</w:t>
      </w:r>
      <w:r w:rsidRPr="00326CAB">
        <w:rPr>
          <w:rFonts w:cs="Times New Roman"/>
          <w:szCs w:val="28"/>
        </w:rPr>
        <w:t>, Larissa van der Maas</w:t>
      </w:r>
      <w:r>
        <w:rPr>
          <w:rFonts w:cs="Times New Roman"/>
          <w:szCs w:val="28"/>
          <w:vertAlign w:val="superscript"/>
        </w:rPr>
        <w:t>2</w:t>
      </w:r>
      <w:r w:rsidRPr="00326CAB">
        <w:rPr>
          <w:rFonts w:cs="Times New Roman"/>
          <w:szCs w:val="28"/>
        </w:rPr>
        <w:t>, Hugo D. Meiring</w:t>
      </w:r>
      <w:r>
        <w:rPr>
          <w:rFonts w:cs="Times New Roman"/>
          <w:szCs w:val="28"/>
          <w:vertAlign w:val="superscript"/>
        </w:rPr>
        <w:t>2</w:t>
      </w:r>
      <w:r w:rsidRPr="00326CAB">
        <w:rPr>
          <w:rFonts w:cs="Times New Roman"/>
          <w:szCs w:val="28"/>
        </w:rPr>
        <w:t>, Jeroen L.A. Pennings</w:t>
      </w:r>
      <w:r>
        <w:rPr>
          <w:rFonts w:cs="Times New Roman"/>
          <w:szCs w:val="28"/>
          <w:vertAlign w:val="superscript"/>
        </w:rPr>
        <w:t>3</w:t>
      </w:r>
      <w:r w:rsidRPr="00326CAB">
        <w:rPr>
          <w:rFonts w:cs="Times New Roman"/>
          <w:szCs w:val="28"/>
        </w:rPr>
        <w:t>, Willem van Eden</w:t>
      </w:r>
      <w:r>
        <w:rPr>
          <w:rFonts w:cs="Times New Roman"/>
          <w:szCs w:val="28"/>
          <w:vertAlign w:val="superscript"/>
        </w:rPr>
        <w:t>1</w:t>
      </w:r>
      <w:r w:rsidRPr="00326CAB">
        <w:rPr>
          <w:rFonts w:cs="Times New Roman"/>
          <w:szCs w:val="28"/>
        </w:rPr>
        <w:t>, Victor P. M. G. Rutten</w:t>
      </w:r>
      <w:r>
        <w:rPr>
          <w:rFonts w:cs="Times New Roman"/>
          <w:szCs w:val="28"/>
          <w:vertAlign w:val="superscript"/>
        </w:rPr>
        <w:t>1</w:t>
      </w:r>
      <w:r w:rsidRPr="00326CAB">
        <w:rPr>
          <w:rFonts w:cs="Times New Roman"/>
          <w:szCs w:val="28"/>
          <w:vertAlign w:val="superscript"/>
        </w:rPr>
        <w:t>,</w:t>
      </w:r>
      <w:r>
        <w:rPr>
          <w:rFonts w:cs="Times New Roman"/>
          <w:szCs w:val="28"/>
          <w:vertAlign w:val="superscript"/>
        </w:rPr>
        <w:t>4</w:t>
      </w:r>
      <w:r w:rsidRPr="00326CAB">
        <w:rPr>
          <w:rFonts w:cs="Times New Roman"/>
          <w:szCs w:val="28"/>
        </w:rPr>
        <w:t>, Christine A. Jansen</w:t>
      </w:r>
      <w:r>
        <w:rPr>
          <w:rFonts w:cs="Times New Roman"/>
          <w:szCs w:val="28"/>
          <w:vertAlign w:val="superscript"/>
        </w:rPr>
        <w:t>1,5,*</w:t>
      </w:r>
    </w:p>
    <w:p w14:paraId="66B4C4C6" w14:textId="77777777" w:rsidR="00651427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bookmarkStart w:id="0" w:name="_Hlk31274612"/>
      <w:bookmarkStart w:id="1" w:name="_Hlk31274560"/>
      <w:r>
        <w:rPr>
          <w:rFonts w:cs="Times New Roman"/>
          <w:szCs w:val="28"/>
          <w:vertAlign w:val="superscript"/>
          <w:lang w:val="en-GB"/>
        </w:rPr>
        <w:t>1</w:t>
      </w:r>
      <w:r>
        <w:rPr>
          <w:rFonts w:cs="Times New Roman"/>
          <w:szCs w:val="28"/>
          <w:lang w:val="en-GB"/>
        </w:rPr>
        <w:t>Division</w:t>
      </w:r>
      <w:r w:rsidRPr="001E5A23">
        <w:rPr>
          <w:rFonts w:cs="Times New Roman"/>
          <w:szCs w:val="28"/>
          <w:lang w:val="en-GB"/>
        </w:rPr>
        <w:t xml:space="preserve"> </w:t>
      </w:r>
      <w:r>
        <w:rPr>
          <w:rFonts w:cs="Times New Roman"/>
          <w:szCs w:val="28"/>
          <w:lang w:val="en-GB"/>
        </w:rPr>
        <w:t xml:space="preserve">of </w:t>
      </w:r>
      <w:r w:rsidRPr="001E5A23">
        <w:rPr>
          <w:rFonts w:cs="Times New Roman"/>
          <w:szCs w:val="28"/>
          <w:lang w:val="en-GB"/>
        </w:rPr>
        <w:t>Infectious Diseases and Immunology</w:t>
      </w:r>
      <w:r>
        <w:rPr>
          <w:rFonts w:cs="Times New Roman"/>
          <w:szCs w:val="28"/>
          <w:lang w:val="en-GB"/>
        </w:rPr>
        <w:t>,</w:t>
      </w:r>
      <w:r w:rsidRPr="001E5A23">
        <w:rPr>
          <w:rFonts w:cs="Times New Roman"/>
          <w:szCs w:val="28"/>
          <w:lang w:val="en-GB"/>
        </w:rPr>
        <w:t xml:space="preserve"> Department of</w:t>
      </w:r>
      <w:r>
        <w:rPr>
          <w:rFonts w:cs="Times New Roman"/>
          <w:szCs w:val="28"/>
          <w:lang w:val="en-GB"/>
        </w:rPr>
        <w:t xml:space="preserve"> Biomolecular Health Sciences, </w:t>
      </w:r>
      <w:bookmarkEnd w:id="0"/>
      <w:r w:rsidRPr="001E5A23">
        <w:rPr>
          <w:rFonts w:cs="Times New Roman"/>
          <w:szCs w:val="28"/>
          <w:lang w:val="en-GB"/>
        </w:rPr>
        <w:t>Faculty of Veterinary Medicine, Utrecht University, the Netherlands</w:t>
      </w:r>
    </w:p>
    <w:p w14:paraId="3FEDDD6F" w14:textId="77777777" w:rsidR="00651427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r>
        <w:rPr>
          <w:rFonts w:cs="Times New Roman"/>
          <w:szCs w:val="28"/>
          <w:vertAlign w:val="superscript"/>
          <w:lang w:val="en-GB"/>
        </w:rPr>
        <w:t>2</w:t>
      </w:r>
      <w:r>
        <w:rPr>
          <w:rFonts w:cs="Times New Roman"/>
          <w:szCs w:val="28"/>
          <w:lang w:val="en-GB"/>
        </w:rPr>
        <w:t>Intravacc (Institute for Translational Vaccinology), the Netherlands</w:t>
      </w:r>
    </w:p>
    <w:p w14:paraId="2354CEAE" w14:textId="77777777" w:rsidR="00651427" w:rsidRPr="00BB50E4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r>
        <w:rPr>
          <w:rFonts w:cs="Times New Roman"/>
          <w:szCs w:val="28"/>
          <w:vertAlign w:val="superscript"/>
          <w:lang w:val="en-GB"/>
        </w:rPr>
        <w:t>3</w:t>
      </w:r>
      <w:r>
        <w:rPr>
          <w:rFonts w:cs="Times New Roman"/>
          <w:szCs w:val="28"/>
          <w:lang w:val="en-GB"/>
        </w:rPr>
        <w:t>Centre for Health Protection, National Institute for Public Health and the Environment (RIVM), the Netherlands</w:t>
      </w:r>
    </w:p>
    <w:bookmarkEnd w:id="1"/>
    <w:p w14:paraId="0789BD82" w14:textId="77777777" w:rsidR="00651427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r>
        <w:rPr>
          <w:rFonts w:cs="Times New Roman"/>
          <w:szCs w:val="28"/>
          <w:vertAlign w:val="superscript"/>
          <w:lang w:val="en-GB"/>
        </w:rPr>
        <w:t>4</w:t>
      </w:r>
      <w:r w:rsidRPr="001E5A23">
        <w:rPr>
          <w:rFonts w:cs="Times New Roman"/>
          <w:szCs w:val="28"/>
          <w:lang w:val="en-GB"/>
        </w:rPr>
        <w:t>Department of Veterinary Tropical Diseases, Faculty of Veterinary Science, University of Pretoria, South Africa</w:t>
      </w:r>
    </w:p>
    <w:p w14:paraId="4A37E4F7" w14:textId="3A7DDF1A" w:rsidR="00651427" w:rsidRPr="001E5A23" w:rsidRDefault="00651427" w:rsidP="00651427">
      <w:pPr>
        <w:spacing w:line="276" w:lineRule="auto"/>
        <w:rPr>
          <w:rFonts w:cs="Times New Roman"/>
          <w:szCs w:val="28"/>
          <w:lang w:val="en-GB"/>
        </w:rPr>
      </w:pPr>
      <w:r>
        <w:rPr>
          <w:rFonts w:cs="Times New Roman"/>
          <w:szCs w:val="28"/>
          <w:vertAlign w:val="superscript"/>
          <w:lang w:val="en-GB"/>
        </w:rPr>
        <w:t>5</w:t>
      </w:r>
      <w:r>
        <w:rPr>
          <w:rFonts w:cs="Times New Roman"/>
          <w:szCs w:val="28"/>
          <w:lang w:val="en-GB"/>
        </w:rPr>
        <w:t xml:space="preserve">Cell Biology and Immunology Group, </w:t>
      </w:r>
      <w:r w:rsidRPr="00AA4473">
        <w:rPr>
          <w:rFonts w:cs="Times New Roman"/>
          <w:szCs w:val="28"/>
          <w:lang w:val="en-GB"/>
        </w:rPr>
        <w:t>Department</w:t>
      </w:r>
      <w:r>
        <w:rPr>
          <w:rFonts w:cs="Times New Roman"/>
          <w:szCs w:val="28"/>
          <w:lang w:val="en-GB"/>
        </w:rPr>
        <w:t xml:space="preserve"> of Animal Sciences, Wageningen University and Research, Wageningen, the Netherlands</w:t>
      </w:r>
    </w:p>
    <w:p w14:paraId="5D57AF2C" w14:textId="77777777" w:rsidR="00651427" w:rsidRPr="0057648A" w:rsidRDefault="00651427" w:rsidP="00651427">
      <w:pPr>
        <w:spacing w:line="276" w:lineRule="auto"/>
        <w:rPr>
          <w:rFonts w:cs="Times New Roman"/>
          <w:bCs/>
          <w:szCs w:val="28"/>
          <w:lang w:val="en-US"/>
        </w:rPr>
      </w:pPr>
      <w:bookmarkStart w:id="2" w:name="_Hlk54100330"/>
      <w:r w:rsidRPr="00634519">
        <w:rPr>
          <w:rFonts w:cs="Times New Roman"/>
          <w:bCs/>
          <w:szCs w:val="28"/>
          <w:lang w:val="en-US"/>
        </w:rPr>
        <w:t>*</w:t>
      </w:r>
      <w:bookmarkEnd w:id="2"/>
      <w:r>
        <w:rPr>
          <w:rFonts w:cs="Times New Roman"/>
          <w:szCs w:val="28"/>
          <w:lang w:val="fr-FR"/>
        </w:rPr>
        <w:t>e</w:t>
      </w:r>
      <w:r w:rsidRPr="001E5A23">
        <w:rPr>
          <w:rFonts w:cs="Times New Roman"/>
          <w:szCs w:val="28"/>
          <w:lang w:val="fr-FR"/>
        </w:rPr>
        <w:t>mail: c.a.jansen@uu.nl</w:t>
      </w:r>
    </w:p>
    <w:p w14:paraId="2FE7E446" w14:textId="05ED7C37" w:rsidR="00651427" w:rsidRDefault="00651427">
      <w:pPr>
        <w:spacing w:line="259" w:lineRule="auto"/>
        <w:rPr>
          <w:lang w:val="en-US"/>
        </w:rPr>
      </w:pPr>
      <w:r>
        <w:rPr>
          <w:lang w:val="en-US"/>
        </w:rPr>
        <w:br w:type="page"/>
      </w:r>
    </w:p>
    <w:p w14:paraId="24134514" w14:textId="0333EAAE" w:rsidR="00651427" w:rsidRDefault="00651427" w:rsidP="00651427">
      <w:pPr>
        <w:pStyle w:val="Kop1"/>
        <w:spacing w:line="276" w:lineRule="auto"/>
        <w:rPr>
          <w:rFonts w:cs="Times New Roman"/>
          <w:lang w:val="en-GB"/>
        </w:rPr>
      </w:pPr>
      <w:r>
        <w:rPr>
          <w:rFonts w:cs="Times New Roman"/>
          <w:lang w:val="en-GB"/>
        </w:rPr>
        <w:lastRenderedPageBreak/>
        <w:t>Supplementary Figures</w:t>
      </w:r>
    </w:p>
    <w:p w14:paraId="79BEB859" w14:textId="7083F539" w:rsidR="00651427" w:rsidRPr="00651427" w:rsidRDefault="00262E22" w:rsidP="00651427">
      <w:pPr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7C69EDDA" wp14:editId="4D1317C6">
            <wp:extent cx="5748655" cy="4191000"/>
            <wp:effectExtent l="0" t="0" r="444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BD2332" w14:textId="664B29FC" w:rsidR="00651427" w:rsidRDefault="00651427" w:rsidP="00651427">
      <w:pPr>
        <w:jc w:val="both"/>
        <w:rPr>
          <w:bCs/>
          <w:lang w:val="en-US"/>
        </w:rPr>
      </w:pPr>
      <w:r>
        <w:rPr>
          <w:b/>
          <w:lang w:val="en-US"/>
        </w:rPr>
        <w:t xml:space="preserve">Supplementary Figure </w:t>
      </w:r>
      <w:r w:rsidR="003649C6">
        <w:rPr>
          <w:b/>
          <w:lang w:val="en-US"/>
        </w:rPr>
        <w:t>2</w:t>
      </w:r>
      <w:r>
        <w:rPr>
          <w:b/>
          <w:lang w:val="en-US"/>
        </w:rPr>
        <w:t xml:space="preserve"> </w:t>
      </w:r>
      <w:r w:rsidRPr="00C76108">
        <w:rPr>
          <w:b/>
          <w:lang w:val="en-US"/>
        </w:rPr>
        <w:t>Stimulation of chBMDCs with LPS led to the significant downregulation of lysosomal enzymes</w:t>
      </w:r>
      <w:r>
        <w:rPr>
          <w:b/>
          <w:lang w:val="en-US"/>
        </w:rPr>
        <w:t xml:space="preserve">. </w:t>
      </w:r>
      <w:r>
        <w:rPr>
          <w:bCs/>
          <w:lang w:val="en-US"/>
        </w:rPr>
        <w:t>The KEGG lysosome map (</w:t>
      </w:r>
      <w:r w:rsidRPr="00C76108">
        <w:rPr>
          <w:bCs/>
          <w:lang w:val="en-US"/>
        </w:rPr>
        <w:t>gga04142</w:t>
      </w:r>
      <w:r>
        <w:rPr>
          <w:bCs/>
          <w:lang w:val="en-US"/>
        </w:rPr>
        <w:t>)</w:t>
      </w:r>
      <w:r w:rsidR="008B5C3F">
        <w:rPr>
          <w:bCs/>
          <w:vertAlign w:val="superscript"/>
          <w:lang w:val="en-US"/>
        </w:rPr>
        <w:t>29</w:t>
      </w:r>
      <w:r>
        <w:rPr>
          <w:bCs/>
          <w:lang w:val="en-US"/>
        </w:rPr>
        <w:t xml:space="preserve"> shows d</w:t>
      </w:r>
      <w:r w:rsidRPr="00C76108">
        <w:rPr>
          <w:bCs/>
          <w:lang w:val="en-US"/>
        </w:rPr>
        <w:t>ifferentially expressed proteins of LPS-stimulated chBMDCs in the lysosome.</w:t>
      </w:r>
      <w:r>
        <w:rPr>
          <w:bCs/>
          <w:lang w:val="en-US"/>
        </w:rPr>
        <w:t xml:space="preserve"> Downregulated proteins are shown in blue and upregulated proteins are shown in red. </w:t>
      </w:r>
    </w:p>
    <w:p w14:paraId="66B3D947" w14:textId="5DC17A81" w:rsidR="00651427" w:rsidRPr="006C075E" w:rsidRDefault="00262E22" w:rsidP="00651427">
      <w:pPr>
        <w:jc w:val="both"/>
        <w:rPr>
          <w:rStyle w:val="Zwaar"/>
          <w:b w:val="0"/>
          <w:bCs/>
          <w:sz w:val="32"/>
          <w:lang w:val="en-US"/>
        </w:rPr>
      </w:pPr>
      <w:r>
        <w:rPr>
          <w:rStyle w:val="Zwaar"/>
          <w:b w:val="0"/>
          <w:bCs/>
          <w:noProof/>
          <w:sz w:val="32"/>
          <w:lang w:val="en-US"/>
        </w:rPr>
        <w:lastRenderedPageBreak/>
        <w:drawing>
          <wp:inline distT="0" distB="0" distL="0" distR="0" wp14:anchorId="63C3610B" wp14:editId="414A62EA">
            <wp:extent cx="5757545" cy="4732655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45" cy="4732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C01D0" w14:textId="2C56FC0A" w:rsidR="00651427" w:rsidRPr="00A53969" w:rsidRDefault="00651427" w:rsidP="00651427">
      <w:pPr>
        <w:jc w:val="both"/>
        <w:rPr>
          <w:bCs/>
          <w:lang w:val="en-US"/>
        </w:rPr>
      </w:pPr>
      <w:r>
        <w:rPr>
          <w:b/>
          <w:lang w:val="en-US"/>
        </w:rPr>
        <w:t xml:space="preserve">Supplementary Figure </w:t>
      </w:r>
      <w:r w:rsidR="003649C6">
        <w:rPr>
          <w:b/>
          <w:lang w:val="en-US"/>
        </w:rPr>
        <w:t>3</w:t>
      </w:r>
      <w:r>
        <w:rPr>
          <w:b/>
          <w:lang w:val="en-US"/>
        </w:rPr>
        <w:t xml:space="preserve"> The morphology of chBMDCs changes upon stimulation. </w:t>
      </w:r>
      <w:r>
        <w:rPr>
          <w:bCs/>
          <w:lang w:val="en-US"/>
        </w:rPr>
        <w:t>The chBMDC cultures were left unstimulated (</w:t>
      </w:r>
      <w:r w:rsidR="00262E22">
        <w:rPr>
          <w:b/>
          <w:lang w:val="en-US"/>
        </w:rPr>
        <w:t>a</w:t>
      </w:r>
      <w:r>
        <w:rPr>
          <w:bCs/>
          <w:lang w:val="en-US"/>
        </w:rPr>
        <w:t>) or were stimulated with 100 ng/ml LPS (</w:t>
      </w:r>
      <w:r w:rsidR="00262E22">
        <w:rPr>
          <w:b/>
          <w:lang w:val="en-US"/>
        </w:rPr>
        <w:t>b</w:t>
      </w:r>
      <w:r>
        <w:rPr>
          <w:bCs/>
          <w:lang w:val="en-US"/>
        </w:rPr>
        <w:t xml:space="preserve">), 10 </w:t>
      </w:r>
      <w:r>
        <w:rPr>
          <w:rFonts w:cs="Times New Roman"/>
          <w:bCs/>
          <w:lang w:val="en-US"/>
        </w:rPr>
        <w:t>μ</w:t>
      </w:r>
      <w:r>
        <w:rPr>
          <w:bCs/>
          <w:lang w:val="en-US"/>
        </w:rPr>
        <w:t>l/ml IBV antigen (</w:t>
      </w:r>
      <w:r w:rsidR="00262E22">
        <w:rPr>
          <w:b/>
          <w:lang w:val="en-US"/>
        </w:rPr>
        <w:t>c</w:t>
      </w:r>
      <w:r>
        <w:rPr>
          <w:bCs/>
          <w:lang w:val="en-US"/>
        </w:rPr>
        <w:t xml:space="preserve">) or 30 </w:t>
      </w:r>
      <w:r>
        <w:rPr>
          <w:rFonts w:cs="Times New Roman"/>
          <w:bCs/>
          <w:lang w:val="en-US"/>
        </w:rPr>
        <w:t>μ</w:t>
      </w:r>
      <w:r>
        <w:rPr>
          <w:bCs/>
          <w:lang w:val="en-US"/>
        </w:rPr>
        <w:t>l/ml IBV+NDV vaccine (</w:t>
      </w:r>
      <w:r w:rsidR="00262E22">
        <w:rPr>
          <w:b/>
          <w:lang w:val="en-US"/>
        </w:rPr>
        <w:t>d</w:t>
      </w:r>
      <w:r>
        <w:rPr>
          <w:bCs/>
          <w:lang w:val="en-US"/>
        </w:rPr>
        <w:t>). Subsequently, the cell morphology of the cultures was captured with brightfield light microscopy at 100x magnification.</w:t>
      </w:r>
    </w:p>
    <w:p w14:paraId="5AC32AD9" w14:textId="77777777" w:rsidR="00651427" w:rsidRPr="00651427" w:rsidRDefault="00651427" w:rsidP="00651427">
      <w:pPr>
        <w:rPr>
          <w:lang w:val="en-US"/>
        </w:rPr>
      </w:pPr>
    </w:p>
    <w:p w14:paraId="02C2F5BE" w14:textId="77777777" w:rsidR="00786CC8" w:rsidRPr="00651427" w:rsidRDefault="00786CC8" w:rsidP="00651427">
      <w:pPr>
        <w:rPr>
          <w:lang w:val="en-US"/>
        </w:rPr>
      </w:pPr>
    </w:p>
    <w:sectPr w:rsidR="00786CC8" w:rsidRPr="00651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427"/>
    <w:rsid w:val="00262E22"/>
    <w:rsid w:val="00356B73"/>
    <w:rsid w:val="003649C6"/>
    <w:rsid w:val="00651427"/>
    <w:rsid w:val="00786CC8"/>
    <w:rsid w:val="00823707"/>
    <w:rsid w:val="008B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290BC"/>
  <w15:chartTrackingRefBased/>
  <w15:docId w15:val="{500F2887-24B2-4BBE-A19B-CE257D08F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51427"/>
    <w:pPr>
      <w:spacing w:line="240" w:lineRule="auto"/>
    </w:pPr>
    <w:rPr>
      <w:rFonts w:ascii="Times New Roman" w:hAnsi="Times New Roman"/>
      <w:sz w:val="24"/>
    </w:rPr>
  </w:style>
  <w:style w:type="paragraph" w:styleId="Kop1">
    <w:name w:val="heading 1"/>
    <w:basedOn w:val="Standaard"/>
    <w:next w:val="Standaard"/>
    <w:link w:val="Kop1Char"/>
    <w:uiPriority w:val="9"/>
    <w:qFormat/>
    <w:rsid w:val="00651427"/>
    <w:pPr>
      <w:keepNext/>
      <w:keepLines/>
      <w:spacing w:before="240" w:after="0" w:line="480" w:lineRule="auto"/>
      <w:outlineLvl w:val="0"/>
    </w:pPr>
    <w:rPr>
      <w:rFonts w:eastAsiaTheme="majorEastAsia" w:cstheme="majorBidi"/>
      <w:b/>
      <w:sz w:val="28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651427"/>
    <w:rPr>
      <w:rFonts w:ascii="Times New Roman" w:eastAsiaTheme="majorEastAsia" w:hAnsi="Times New Roman" w:cstheme="majorBidi"/>
      <w:b/>
      <w:sz w:val="28"/>
      <w:szCs w:val="32"/>
    </w:rPr>
  </w:style>
  <w:style w:type="character" w:styleId="Zwaar">
    <w:name w:val="Strong"/>
    <w:uiPriority w:val="22"/>
    <w:qFormat/>
    <w:rsid w:val="00651427"/>
    <w:rPr>
      <w:b/>
      <w:color w:val="ED7D31" w:themeColor="accent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254</Words>
  <Characters>1401</Characters>
  <Application>Microsoft Office Word</Application>
  <DocSecurity>0</DocSecurity>
  <Lines>11</Lines>
  <Paragraphs>3</Paragraphs>
  <ScaleCrop>false</ScaleCrop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van den Biggelaar</dc:creator>
  <cp:keywords/>
  <dc:description/>
  <cp:lastModifiedBy>Robin van den Biggelaar</cp:lastModifiedBy>
  <cp:revision>6</cp:revision>
  <dcterms:created xsi:type="dcterms:W3CDTF">2020-12-14T09:18:00Z</dcterms:created>
  <dcterms:modified xsi:type="dcterms:W3CDTF">2021-04-23T07:00:00Z</dcterms:modified>
</cp:coreProperties>
</file>