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E3599" w14:textId="06AB106F" w:rsidR="005706F1" w:rsidRDefault="009A3E56" w:rsidP="005706F1">
      <w:pPr>
        <w:pStyle w:val="NoSpacing"/>
        <w:rPr>
          <w:rFonts w:cstheme="minorHAnsi"/>
          <w:b/>
          <w:lang w:val="en-GB"/>
        </w:rPr>
      </w:pPr>
      <w:r>
        <w:rPr>
          <w:rFonts w:cstheme="minorHAnsi"/>
          <w:b/>
          <w:lang w:val="en-GB"/>
        </w:rPr>
        <w:t>S</w:t>
      </w:r>
      <w:r w:rsidR="00230517">
        <w:rPr>
          <w:rFonts w:cstheme="minorHAnsi"/>
          <w:b/>
          <w:lang w:val="en-GB"/>
        </w:rPr>
        <w:t>7</w:t>
      </w:r>
      <w:r>
        <w:rPr>
          <w:rFonts w:cstheme="minorHAnsi"/>
          <w:b/>
          <w:lang w:val="en-GB"/>
        </w:rPr>
        <w:t xml:space="preserve"> Table: Indexing and charting Mphatlalatsane CFIR constructs</w:t>
      </w:r>
    </w:p>
    <w:p w14:paraId="23BAE95A" w14:textId="77777777" w:rsidR="00CC1294" w:rsidRDefault="00CC1294" w:rsidP="005706F1">
      <w:pPr>
        <w:pStyle w:val="NoSpacing"/>
        <w:rPr>
          <w:rFonts w:cstheme="minorHAnsi"/>
          <w:b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3"/>
        <w:gridCol w:w="3510"/>
        <w:gridCol w:w="3507"/>
      </w:tblGrid>
      <w:tr w:rsidR="000E6DF2" w14:paraId="0A6D0F89" w14:textId="77777777" w:rsidTr="000D32A8">
        <w:tc>
          <w:tcPr>
            <w:tcW w:w="0" w:type="auto"/>
          </w:tcPr>
          <w:p w14:paraId="6FA36F9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</w:rPr>
            </w:pPr>
            <w:bookmarkStart w:id="0" w:name="_Hlk133541867"/>
            <w:r>
              <w:rPr>
                <w:rFonts w:cstheme="minorHAnsi"/>
                <w:b/>
              </w:rPr>
              <w:t>Domain and associated constructs</w:t>
            </w:r>
          </w:p>
        </w:tc>
        <w:tc>
          <w:tcPr>
            <w:tcW w:w="0" w:type="auto"/>
          </w:tcPr>
          <w:p w14:paraId="6BFCAF92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Definition </w:t>
            </w:r>
          </w:p>
        </w:tc>
        <w:tc>
          <w:tcPr>
            <w:tcW w:w="0" w:type="auto"/>
          </w:tcPr>
          <w:p w14:paraId="57E86B6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Mphatlalatsane operationalisation </w:t>
            </w:r>
          </w:p>
        </w:tc>
      </w:tr>
      <w:tr w:rsidR="000E6DF2" w14:paraId="5C8F1AD0" w14:textId="77777777" w:rsidTr="000D32A8">
        <w:tc>
          <w:tcPr>
            <w:tcW w:w="0" w:type="auto"/>
          </w:tcPr>
          <w:p w14:paraId="14F9A854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 xml:space="preserve">Domain 1: Intervention characteristics </w:t>
            </w:r>
          </w:p>
        </w:tc>
        <w:tc>
          <w:tcPr>
            <w:tcW w:w="0" w:type="auto"/>
          </w:tcPr>
          <w:p w14:paraId="48BB62C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Intervention description</w:t>
            </w:r>
          </w:p>
        </w:tc>
        <w:tc>
          <w:tcPr>
            <w:tcW w:w="0" w:type="auto"/>
          </w:tcPr>
          <w:p w14:paraId="57C931FA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Plan-Do-Study-Act model</w:t>
            </w:r>
          </w:p>
        </w:tc>
      </w:tr>
      <w:tr w:rsidR="000E6DF2" w14:paraId="527E6B84" w14:textId="77777777" w:rsidTr="000D32A8">
        <w:tc>
          <w:tcPr>
            <w:tcW w:w="0" w:type="auto"/>
          </w:tcPr>
          <w:p w14:paraId="790472FA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Adaptability</w:t>
            </w:r>
          </w:p>
        </w:tc>
        <w:tc>
          <w:tcPr>
            <w:tcW w:w="0" w:type="auto"/>
          </w:tcPr>
          <w:p w14:paraId="3ABBE3B8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Degree to which intervention components can be adapted: </w:t>
            </w:r>
          </w:p>
          <w:p w14:paraId="551BF045" w14:textId="77777777" w:rsidR="000E6DF2" w:rsidRDefault="000E6DF2" w:rsidP="006953B4">
            <w:pPr>
              <w:pStyle w:val="NoSpacing"/>
              <w:numPr>
                <w:ilvl w:val="0"/>
                <w:numId w:val="3"/>
              </w:numPr>
              <w:spacing w:line="480" w:lineRule="auto"/>
              <w:ind w:left="224" w:hanging="224"/>
              <w:rPr>
                <w:rFonts w:cstheme="minorHAnsi"/>
              </w:rPr>
            </w:pPr>
            <w:r>
              <w:rPr>
                <w:rFonts w:cstheme="minorHAnsi"/>
              </w:rPr>
              <w:t xml:space="preserve">core - without these it is not the intended intervention  </w:t>
            </w:r>
          </w:p>
          <w:p w14:paraId="2BDD6C85" w14:textId="77777777" w:rsidR="000E6DF2" w:rsidRDefault="000E6DF2" w:rsidP="006953B4">
            <w:pPr>
              <w:pStyle w:val="NoSpacing"/>
              <w:spacing w:line="480" w:lineRule="auto"/>
              <w:ind w:left="224"/>
              <w:rPr>
                <w:rFonts w:cstheme="minorHAnsi"/>
              </w:rPr>
            </w:pPr>
          </w:p>
          <w:p w14:paraId="689901E8" w14:textId="77777777" w:rsidR="000E6DF2" w:rsidRDefault="000E6DF2" w:rsidP="006953B4">
            <w:pPr>
              <w:pStyle w:val="NoSpacing"/>
              <w:numPr>
                <w:ilvl w:val="0"/>
                <w:numId w:val="3"/>
              </w:numPr>
              <w:spacing w:line="480" w:lineRule="auto"/>
              <w:ind w:left="224" w:hanging="224"/>
              <w:rPr>
                <w:rFonts w:cstheme="minorHAnsi"/>
              </w:rPr>
            </w:pPr>
            <w:r>
              <w:rPr>
                <w:rFonts w:cstheme="minorHAnsi"/>
              </w:rPr>
              <w:t xml:space="preserve">peripheral - can be adapted without compromising the intervention  </w:t>
            </w:r>
          </w:p>
        </w:tc>
        <w:tc>
          <w:tcPr>
            <w:tcW w:w="0" w:type="auto"/>
          </w:tcPr>
          <w:p w14:paraId="50EB0815" w14:textId="77777777" w:rsidR="000E6DF2" w:rsidRDefault="000E6DF2" w:rsidP="006953B4">
            <w:pPr>
              <w:pStyle w:val="NoSpacing"/>
              <w:spacing w:line="480" w:lineRule="auto"/>
              <w:ind w:left="237"/>
              <w:rPr>
                <w:rFonts w:cstheme="minorHAnsi"/>
              </w:rPr>
            </w:pPr>
          </w:p>
          <w:p w14:paraId="63A1EF8F" w14:textId="77777777" w:rsidR="000E6DF2" w:rsidRDefault="000E6DF2" w:rsidP="006953B4">
            <w:pPr>
              <w:pStyle w:val="NoSpacing"/>
              <w:spacing w:line="480" w:lineRule="auto"/>
              <w:ind w:left="237"/>
              <w:rPr>
                <w:rFonts w:cstheme="minorHAnsi"/>
              </w:rPr>
            </w:pPr>
          </w:p>
          <w:p w14:paraId="56702A4C" w14:textId="77777777" w:rsidR="000E6DF2" w:rsidRDefault="000E6DF2" w:rsidP="006953B4">
            <w:pPr>
              <w:pStyle w:val="NoSpacing"/>
              <w:numPr>
                <w:ilvl w:val="0"/>
                <w:numId w:val="3"/>
              </w:numPr>
              <w:spacing w:line="480" w:lineRule="auto"/>
              <w:ind w:left="237" w:hanging="237"/>
              <w:rPr>
                <w:rFonts w:cstheme="minorHAnsi"/>
              </w:rPr>
            </w:pPr>
            <w:r>
              <w:rPr>
                <w:rFonts w:cstheme="minorHAnsi"/>
              </w:rPr>
              <w:t xml:space="preserve">Core elements: data - driven process, testing, audit tools, evidence </w:t>
            </w:r>
          </w:p>
          <w:p w14:paraId="28138E49" w14:textId="77777777" w:rsidR="000E6DF2" w:rsidRDefault="000E6DF2" w:rsidP="006953B4">
            <w:pPr>
              <w:pStyle w:val="NoSpacing"/>
              <w:spacing w:line="480" w:lineRule="auto"/>
              <w:ind w:left="237"/>
              <w:rPr>
                <w:rFonts w:cstheme="minorHAnsi"/>
              </w:rPr>
            </w:pPr>
          </w:p>
          <w:p w14:paraId="114656D9" w14:textId="77777777" w:rsidR="000E6DF2" w:rsidRDefault="000E6DF2" w:rsidP="006953B4">
            <w:pPr>
              <w:pStyle w:val="NoSpacing"/>
              <w:numPr>
                <w:ilvl w:val="0"/>
                <w:numId w:val="3"/>
              </w:numPr>
              <w:spacing w:line="480" w:lineRule="auto"/>
              <w:ind w:left="237" w:hanging="237"/>
              <w:rPr>
                <w:rFonts w:cstheme="minorHAnsi"/>
              </w:rPr>
            </w:pPr>
            <w:r>
              <w:rPr>
                <w:rFonts w:cstheme="minorHAnsi"/>
              </w:rPr>
              <w:t>Peripheral elements: rapid cycles, weekly meetings, prescribed stationery</w:t>
            </w:r>
          </w:p>
        </w:tc>
      </w:tr>
      <w:tr w:rsidR="000E6DF2" w14:paraId="7A13890E" w14:textId="77777777" w:rsidTr="000D32A8">
        <w:tc>
          <w:tcPr>
            <w:tcW w:w="0" w:type="auto"/>
          </w:tcPr>
          <w:p w14:paraId="56EF98FE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Complexity</w:t>
            </w:r>
          </w:p>
        </w:tc>
        <w:tc>
          <w:tcPr>
            <w:tcW w:w="0" w:type="auto"/>
          </w:tcPr>
          <w:p w14:paraId="40CD33A5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Perceived difficulty reflected by duration, disruptiveness, and number of steps</w:t>
            </w:r>
          </w:p>
        </w:tc>
        <w:tc>
          <w:tcPr>
            <w:tcW w:w="0" w:type="auto"/>
          </w:tcPr>
          <w:p w14:paraId="1B4325F3" w14:textId="77777777" w:rsidR="000E6DF2" w:rsidRDefault="000E6DF2" w:rsidP="006953B4">
            <w:pPr>
              <w:pStyle w:val="NoSpacing"/>
              <w:numPr>
                <w:ilvl w:val="0"/>
                <w:numId w:val="3"/>
              </w:numPr>
              <w:spacing w:line="480" w:lineRule="auto"/>
              <w:ind w:left="237" w:hanging="237"/>
              <w:rPr>
                <w:rFonts w:cstheme="minorHAnsi"/>
              </w:rPr>
            </w:pPr>
            <w:r>
              <w:rPr>
                <w:rFonts w:cstheme="minorHAnsi"/>
              </w:rPr>
              <w:t>The duration and number of steps of the change idea</w:t>
            </w:r>
          </w:p>
        </w:tc>
      </w:tr>
      <w:tr w:rsidR="000E6DF2" w14:paraId="29ABAFDF" w14:textId="77777777" w:rsidTr="000D32A8">
        <w:tc>
          <w:tcPr>
            <w:tcW w:w="0" w:type="auto"/>
            <w:gridSpan w:val="3"/>
          </w:tcPr>
          <w:p w14:paraId="5A7DDD9D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</w:p>
        </w:tc>
      </w:tr>
      <w:tr w:rsidR="000E6DF2" w14:paraId="783DA1E4" w14:textId="77777777" w:rsidTr="000D32A8">
        <w:tc>
          <w:tcPr>
            <w:tcW w:w="0" w:type="auto"/>
          </w:tcPr>
          <w:p w14:paraId="3A86BDB4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Domain 3: Inner setting</w:t>
            </w:r>
          </w:p>
        </w:tc>
        <w:tc>
          <w:tcPr>
            <w:tcW w:w="0" w:type="auto"/>
          </w:tcPr>
          <w:p w14:paraId="5E286500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Organisation in which the intervention is implemented </w:t>
            </w:r>
          </w:p>
        </w:tc>
        <w:tc>
          <w:tcPr>
            <w:tcW w:w="0" w:type="auto"/>
          </w:tcPr>
          <w:p w14:paraId="4EB79D32" w14:textId="77777777" w:rsidR="000E6DF2" w:rsidRDefault="000E6DF2" w:rsidP="006953B4">
            <w:pPr>
              <w:pStyle w:val="NoSpacing"/>
              <w:numPr>
                <w:ilvl w:val="0"/>
                <w:numId w:val="4"/>
              </w:numPr>
              <w:spacing w:line="480" w:lineRule="auto"/>
              <w:ind w:left="239" w:hanging="239"/>
              <w:rPr>
                <w:rFonts w:cstheme="minorHAnsi"/>
              </w:rPr>
            </w:pPr>
            <w:r>
              <w:rPr>
                <w:rFonts w:cstheme="minorHAnsi"/>
              </w:rPr>
              <w:t xml:space="preserve">Existing facility service team/s  </w:t>
            </w:r>
          </w:p>
          <w:p w14:paraId="75166C17" w14:textId="77777777" w:rsidR="000E6DF2" w:rsidRDefault="000E6DF2" w:rsidP="006953B4">
            <w:pPr>
              <w:pStyle w:val="NoSpacing"/>
              <w:numPr>
                <w:ilvl w:val="0"/>
                <w:numId w:val="4"/>
              </w:numPr>
              <w:spacing w:line="480" w:lineRule="auto"/>
              <w:ind w:left="239" w:hanging="239"/>
              <w:rPr>
                <w:rFonts w:cstheme="minorHAnsi"/>
              </w:rPr>
            </w:pPr>
            <w:r>
              <w:rPr>
                <w:rFonts w:cstheme="minorHAnsi"/>
              </w:rPr>
              <w:t>QI team</w:t>
            </w:r>
          </w:p>
        </w:tc>
      </w:tr>
      <w:tr w:rsidR="000E6DF2" w14:paraId="31FF1740" w14:textId="77777777" w:rsidTr="000D32A8">
        <w:tc>
          <w:tcPr>
            <w:tcW w:w="0" w:type="auto"/>
          </w:tcPr>
          <w:p w14:paraId="6F78ABA0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Culture</w:t>
            </w:r>
          </w:p>
        </w:tc>
        <w:tc>
          <w:tcPr>
            <w:tcW w:w="0" w:type="auto"/>
          </w:tcPr>
          <w:p w14:paraId="035D0673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273" w:hanging="293"/>
              <w:rPr>
                <w:rFonts w:cstheme="minorHAnsi"/>
              </w:rPr>
            </w:pPr>
            <w:r>
              <w:rPr>
                <w:rFonts w:cstheme="minorHAnsi"/>
              </w:rPr>
              <w:t xml:space="preserve">Organisation’s norms and values </w:t>
            </w:r>
          </w:p>
        </w:tc>
        <w:tc>
          <w:tcPr>
            <w:tcW w:w="0" w:type="auto"/>
          </w:tcPr>
          <w:p w14:paraId="22CD1DDB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192" w:hanging="192"/>
              <w:rPr>
                <w:rFonts w:cstheme="minorHAnsi"/>
              </w:rPr>
            </w:pPr>
            <w:r>
              <w:rPr>
                <w:rFonts w:cstheme="minorHAnsi"/>
              </w:rPr>
              <w:t>Work culture in existing service team/s</w:t>
            </w:r>
          </w:p>
        </w:tc>
      </w:tr>
      <w:tr w:rsidR="000E6DF2" w14:paraId="5D1BDD6E" w14:textId="77777777" w:rsidTr="000D32A8">
        <w:tc>
          <w:tcPr>
            <w:tcW w:w="0" w:type="auto"/>
          </w:tcPr>
          <w:p w14:paraId="222BD109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Compatibility</w:t>
            </w:r>
          </w:p>
        </w:tc>
        <w:tc>
          <w:tcPr>
            <w:tcW w:w="0" w:type="auto"/>
          </w:tcPr>
          <w:p w14:paraId="05FF177F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273" w:hanging="293"/>
              <w:rPr>
                <w:rFonts w:cstheme="minorHAnsi"/>
              </w:rPr>
            </w:pPr>
            <w:r>
              <w:rPr>
                <w:rFonts w:cstheme="minorHAnsi"/>
              </w:rPr>
              <w:t>Integrate intervention with existing systems</w:t>
            </w:r>
          </w:p>
        </w:tc>
        <w:tc>
          <w:tcPr>
            <w:tcW w:w="0" w:type="auto"/>
          </w:tcPr>
          <w:p w14:paraId="263512B8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192" w:hanging="192"/>
              <w:rPr>
                <w:rFonts w:cstheme="minorHAnsi"/>
              </w:rPr>
            </w:pPr>
            <w:r>
              <w:rPr>
                <w:rFonts w:cstheme="minorHAnsi"/>
              </w:rPr>
              <w:t>Embedding quality improvement activities in routine practices</w:t>
            </w:r>
          </w:p>
        </w:tc>
      </w:tr>
      <w:tr w:rsidR="000E6DF2" w14:paraId="2D38C7AD" w14:textId="77777777" w:rsidTr="000D32A8">
        <w:tc>
          <w:tcPr>
            <w:tcW w:w="0" w:type="auto"/>
          </w:tcPr>
          <w:p w14:paraId="110AB4D5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Learning climate </w:t>
            </w:r>
          </w:p>
        </w:tc>
        <w:tc>
          <w:tcPr>
            <w:tcW w:w="0" w:type="auto"/>
          </w:tcPr>
          <w:p w14:paraId="62C80A1F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273" w:hanging="293"/>
              <w:rPr>
                <w:rFonts w:cstheme="minorHAnsi"/>
              </w:rPr>
            </w:pPr>
            <w:r>
              <w:rPr>
                <w:rFonts w:cstheme="minorHAnsi"/>
              </w:rPr>
              <w:t>Leader acknowledges her/his fallibility</w:t>
            </w:r>
          </w:p>
          <w:p w14:paraId="2F3930B0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273" w:hanging="293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Members feel safe to own the intervention</w:t>
            </w:r>
          </w:p>
        </w:tc>
        <w:tc>
          <w:tcPr>
            <w:tcW w:w="0" w:type="auto"/>
          </w:tcPr>
          <w:p w14:paraId="400D9938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192" w:hanging="192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Leader models ‘To err is human’</w:t>
            </w:r>
          </w:p>
          <w:p w14:paraId="64BBC58B" w14:textId="77777777" w:rsidR="000E6DF2" w:rsidRDefault="000E6DF2" w:rsidP="006953B4">
            <w:pPr>
              <w:pStyle w:val="NoSpacing"/>
              <w:spacing w:line="480" w:lineRule="auto"/>
              <w:ind w:left="192"/>
              <w:rPr>
                <w:rFonts w:cstheme="minorHAnsi"/>
              </w:rPr>
            </w:pPr>
          </w:p>
          <w:p w14:paraId="12965B49" w14:textId="77777777" w:rsidR="000E6DF2" w:rsidRDefault="000E6DF2" w:rsidP="006953B4">
            <w:pPr>
              <w:pStyle w:val="NoSpacing"/>
              <w:numPr>
                <w:ilvl w:val="0"/>
                <w:numId w:val="5"/>
              </w:numPr>
              <w:spacing w:line="480" w:lineRule="auto"/>
              <w:ind w:left="192" w:hanging="192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Leader creates psychological safety for members </w:t>
            </w:r>
          </w:p>
        </w:tc>
      </w:tr>
      <w:tr w:rsidR="000E6DF2" w14:paraId="486E1B98" w14:textId="77777777" w:rsidTr="000D32A8">
        <w:tc>
          <w:tcPr>
            <w:tcW w:w="0" w:type="auto"/>
          </w:tcPr>
          <w:p w14:paraId="76510E9D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Resources</w:t>
            </w:r>
          </w:p>
        </w:tc>
        <w:tc>
          <w:tcPr>
            <w:tcW w:w="0" w:type="auto"/>
          </w:tcPr>
          <w:p w14:paraId="1EAA83EA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Resources available </w:t>
            </w:r>
          </w:p>
        </w:tc>
        <w:tc>
          <w:tcPr>
            <w:tcW w:w="0" w:type="auto"/>
          </w:tcPr>
          <w:p w14:paraId="0E936A9F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Existing staff and small budget requests</w:t>
            </w:r>
          </w:p>
        </w:tc>
      </w:tr>
      <w:tr w:rsidR="000E6DF2" w14:paraId="0FF22DFC" w14:textId="77777777" w:rsidTr="000D32A8">
        <w:tc>
          <w:tcPr>
            <w:tcW w:w="0" w:type="auto"/>
            <w:gridSpan w:val="3"/>
          </w:tcPr>
          <w:p w14:paraId="43257B2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</w:p>
        </w:tc>
      </w:tr>
      <w:tr w:rsidR="000E6DF2" w14:paraId="59A0650B" w14:textId="77777777" w:rsidTr="000D32A8">
        <w:tc>
          <w:tcPr>
            <w:tcW w:w="0" w:type="auto"/>
          </w:tcPr>
          <w:p w14:paraId="58DAD378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Domain 4: Individuals</w:t>
            </w:r>
          </w:p>
        </w:tc>
        <w:tc>
          <w:tcPr>
            <w:tcW w:w="0" w:type="auto"/>
          </w:tcPr>
          <w:p w14:paraId="5DEF81E7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Individuals who implement the intervention  </w:t>
            </w:r>
          </w:p>
        </w:tc>
        <w:tc>
          <w:tcPr>
            <w:tcW w:w="0" w:type="auto"/>
          </w:tcPr>
          <w:p w14:paraId="4857568E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Leader, Members, Facility management, Advisors </w:t>
            </w:r>
          </w:p>
        </w:tc>
      </w:tr>
      <w:tr w:rsidR="000E6DF2" w14:paraId="1FE62A5D" w14:textId="77777777" w:rsidTr="000D32A8">
        <w:tc>
          <w:tcPr>
            <w:tcW w:w="0" w:type="auto"/>
          </w:tcPr>
          <w:p w14:paraId="79514091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Knowledge and beliefs about intervention</w:t>
            </w:r>
          </w:p>
        </w:tc>
        <w:tc>
          <w:tcPr>
            <w:tcW w:w="0" w:type="auto"/>
          </w:tcPr>
          <w:p w14:paraId="3D26F842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Attitude towards the intervention and enthusiastic implementation </w:t>
            </w:r>
          </w:p>
        </w:tc>
        <w:tc>
          <w:tcPr>
            <w:tcW w:w="0" w:type="auto"/>
          </w:tcPr>
          <w:p w14:paraId="1B0EBFF0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Leaders’ enthusiasm</w:t>
            </w:r>
          </w:p>
        </w:tc>
      </w:tr>
      <w:tr w:rsidR="000E6DF2" w14:paraId="1F8712D1" w14:textId="77777777" w:rsidTr="000D32A8">
        <w:tc>
          <w:tcPr>
            <w:tcW w:w="0" w:type="auto"/>
          </w:tcPr>
          <w:p w14:paraId="5BF3F2E5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Other attributes</w:t>
            </w:r>
          </w:p>
        </w:tc>
        <w:tc>
          <w:tcPr>
            <w:tcW w:w="0" w:type="auto"/>
          </w:tcPr>
          <w:p w14:paraId="38BA357A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Other characteristics that are important for intervention implementation </w:t>
            </w:r>
          </w:p>
        </w:tc>
        <w:tc>
          <w:tcPr>
            <w:tcW w:w="0" w:type="auto"/>
          </w:tcPr>
          <w:p w14:paraId="5AA24D94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Leader’s tenacity </w:t>
            </w:r>
          </w:p>
        </w:tc>
      </w:tr>
      <w:tr w:rsidR="000E6DF2" w14:paraId="69C1F901" w14:textId="77777777" w:rsidTr="000D32A8">
        <w:trPr>
          <w:trHeight w:val="113"/>
        </w:trPr>
        <w:tc>
          <w:tcPr>
            <w:tcW w:w="0" w:type="auto"/>
            <w:gridSpan w:val="3"/>
          </w:tcPr>
          <w:p w14:paraId="1BE98C8F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</w:p>
        </w:tc>
      </w:tr>
      <w:tr w:rsidR="000E6DF2" w14:paraId="19B96CEB" w14:textId="77777777" w:rsidTr="000D32A8">
        <w:tc>
          <w:tcPr>
            <w:tcW w:w="0" w:type="auto"/>
          </w:tcPr>
          <w:p w14:paraId="517A77E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  <w:b/>
                <w:i/>
              </w:rPr>
            </w:pPr>
            <w:r>
              <w:rPr>
                <w:rFonts w:cstheme="minorHAnsi"/>
                <w:b/>
                <w:i/>
              </w:rPr>
              <w:t>Domain 5: Implementation process</w:t>
            </w:r>
          </w:p>
        </w:tc>
        <w:tc>
          <w:tcPr>
            <w:tcW w:w="0" w:type="auto"/>
          </w:tcPr>
          <w:p w14:paraId="625698E8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Intervention implementation processes </w:t>
            </w:r>
          </w:p>
        </w:tc>
        <w:tc>
          <w:tcPr>
            <w:tcW w:w="0" w:type="auto"/>
          </w:tcPr>
          <w:p w14:paraId="2F34DAC4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</w:p>
        </w:tc>
      </w:tr>
      <w:tr w:rsidR="000E6DF2" w14:paraId="53A37EA1" w14:textId="77777777" w:rsidTr="000D32A8">
        <w:tc>
          <w:tcPr>
            <w:tcW w:w="0" w:type="auto"/>
          </w:tcPr>
          <w:p w14:paraId="7994336E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Engaging</w:t>
            </w:r>
          </w:p>
        </w:tc>
        <w:tc>
          <w:tcPr>
            <w:tcW w:w="0" w:type="auto"/>
          </w:tcPr>
          <w:p w14:paraId="45860EC7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Involve appropriate individuals </w:t>
            </w:r>
          </w:p>
        </w:tc>
        <w:tc>
          <w:tcPr>
            <w:tcW w:w="0" w:type="auto"/>
          </w:tcPr>
          <w:p w14:paraId="42F1C009" w14:textId="18B3B684" w:rsidR="000E6DF2" w:rsidRDefault="000E6DF2" w:rsidP="006953B4">
            <w:pPr>
              <w:pStyle w:val="NoSpacing"/>
              <w:numPr>
                <w:ilvl w:val="0"/>
                <w:numId w:val="6"/>
              </w:numPr>
              <w:spacing w:line="480" w:lineRule="auto"/>
              <w:ind w:left="237" w:hanging="237"/>
              <w:rPr>
                <w:rFonts w:cstheme="minorHAnsi"/>
              </w:rPr>
            </w:pPr>
            <w:r>
              <w:rPr>
                <w:rFonts w:cstheme="minorHAnsi"/>
              </w:rPr>
              <w:t xml:space="preserve">Establish core team with </w:t>
            </w:r>
            <w:r w:rsidR="000A067D">
              <w:rPr>
                <w:rFonts w:cstheme="minorHAnsi"/>
              </w:rPr>
              <w:t xml:space="preserve">second </w:t>
            </w:r>
            <w:r>
              <w:rPr>
                <w:rFonts w:cstheme="minorHAnsi"/>
              </w:rPr>
              <w:t xml:space="preserve">in-charge leader </w:t>
            </w:r>
          </w:p>
          <w:p w14:paraId="4F60E7A5" w14:textId="77777777" w:rsidR="000E6DF2" w:rsidRDefault="000E6DF2" w:rsidP="006953B4">
            <w:pPr>
              <w:pStyle w:val="NoSpacing"/>
              <w:numPr>
                <w:ilvl w:val="0"/>
                <w:numId w:val="6"/>
              </w:numPr>
              <w:spacing w:line="480" w:lineRule="auto"/>
              <w:ind w:left="237" w:hanging="237"/>
              <w:rPr>
                <w:rFonts w:cstheme="minorHAnsi"/>
              </w:rPr>
            </w:pPr>
            <w:r>
              <w:rPr>
                <w:rFonts w:cstheme="minorHAnsi"/>
              </w:rPr>
              <w:t xml:space="preserve">Facility management support </w:t>
            </w:r>
          </w:p>
        </w:tc>
      </w:tr>
      <w:tr w:rsidR="000E6DF2" w14:paraId="208F993E" w14:textId="77777777" w:rsidTr="000D32A8">
        <w:tc>
          <w:tcPr>
            <w:tcW w:w="0" w:type="auto"/>
          </w:tcPr>
          <w:p w14:paraId="423DD096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>External change agents</w:t>
            </w:r>
          </w:p>
        </w:tc>
        <w:tc>
          <w:tcPr>
            <w:tcW w:w="0" w:type="auto"/>
          </w:tcPr>
          <w:p w14:paraId="5877EC1F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External individuals assist with intervention implementation </w:t>
            </w:r>
          </w:p>
        </w:tc>
        <w:tc>
          <w:tcPr>
            <w:tcW w:w="0" w:type="auto"/>
          </w:tcPr>
          <w:p w14:paraId="0BAA551B" w14:textId="77777777" w:rsidR="000E6DF2" w:rsidRDefault="000E6DF2" w:rsidP="006953B4">
            <w:pPr>
              <w:pStyle w:val="NoSpacing"/>
              <w:spacing w:line="480" w:lineRule="auto"/>
              <w:rPr>
                <w:rFonts w:cstheme="minorHAnsi"/>
              </w:rPr>
            </w:pPr>
            <w:r>
              <w:rPr>
                <w:rFonts w:cstheme="minorHAnsi"/>
              </w:rPr>
              <w:t xml:space="preserve">Advisors </w:t>
            </w:r>
          </w:p>
        </w:tc>
      </w:tr>
      <w:bookmarkEnd w:id="0"/>
    </w:tbl>
    <w:p w14:paraId="3B3D367B" w14:textId="77777777" w:rsidR="00CC1294" w:rsidRDefault="00CC1294" w:rsidP="005706F1">
      <w:pPr>
        <w:pStyle w:val="NoSpacing"/>
        <w:rPr>
          <w:rFonts w:cstheme="minorHAnsi"/>
          <w:b/>
          <w:lang w:val="en-GB"/>
        </w:rPr>
      </w:pPr>
    </w:p>
    <w:p w14:paraId="75A8F353" w14:textId="77777777" w:rsidR="00240032" w:rsidRDefault="00240032" w:rsidP="00240032">
      <w:pPr>
        <w:pStyle w:val="NoSpacing"/>
        <w:spacing w:line="480" w:lineRule="auto"/>
        <w:rPr>
          <w:rFonts w:cstheme="minorHAnsi"/>
        </w:rPr>
      </w:pPr>
      <w:r>
        <w:rPr>
          <w:rFonts w:cstheme="minorHAnsi"/>
          <w:i/>
          <w:iCs/>
        </w:rPr>
        <w:t>Definitions and abbreviations</w:t>
      </w:r>
    </w:p>
    <w:p w14:paraId="6D8BBD46" w14:textId="77777777" w:rsidR="00240032" w:rsidRDefault="00240032" w:rsidP="00240032">
      <w:pPr>
        <w:pStyle w:val="NoSpacing"/>
        <w:spacing w:line="480" w:lineRule="auto"/>
        <w:rPr>
          <w:rFonts w:cstheme="minorHAnsi"/>
        </w:rPr>
      </w:pPr>
      <w:r>
        <w:rPr>
          <w:rFonts w:cstheme="minorHAnsi"/>
          <w:u w:val="single"/>
        </w:rPr>
        <w:t>Audit tool:</w:t>
      </w:r>
      <w:r>
        <w:rPr>
          <w:rFonts w:cstheme="minorHAnsi"/>
        </w:rPr>
        <w:t xml:space="preserve"> An existing / self-initiated document to record change idea implementation and effectiveness </w:t>
      </w:r>
    </w:p>
    <w:p w14:paraId="24E905AA" w14:textId="77777777" w:rsidR="00240032" w:rsidRDefault="00240032" w:rsidP="00240032">
      <w:pPr>
        <w:pStyle w:val="NoSpacing"/>
        <w:spacing w:line="480" w:lineRule="auto"/>
        <w:rPr>
          <w:rFonts w:cstheme="minorHAnsi"/>
        </w:rPr>
      </w:pPr>
      <w:r>
        <w:rPr>
          <w:rFonts w:cstheme="minorHAnsi"/>
          <w:u w:val="single"/>
        </w:rPr>
        <w:t>Data driven process:</w:t>
      </w:r>
      <w:r>
        <w:rPr>
          <w:rFonts w:cstheme="minorHAnsi"/>
        </w:rPr>
        <w:t xml:space="preserve"> Use data to identify service delivery problems and assess change idea effectiveness</w:t>
      </w:r>
    </w:p>
    <w:p w14:paraId="1A8B1F81" w14:textId="77777777" w:rsidR="00240032" w:rsidRDefault="00240032" w:rsidP="00240032">
      <w:pPr>
        <w:pStyle w:val="NoSpacing"/>
        <w:spacing w:line="480" w:lineRule="auto"/>
        <w:rPr>
          <w:rFonts w:cstheme="minorHAnsi"/>
        </w:rPr>
      </w:pPr>
      <w:r>
        <w:rPr>
          <w:rFonts w:cstheme="minorHAnsi"/>
          <w:u w:val="single"/>
        </w:rPr>
        <w:t>Existing service teams:</w:t>
      </w:r>
      <w:r>
        <w:rPr>
          <w:rFonts w:cstheme="minorHAnsi"/>
        </w:rPr>
        <w:t xml:space="preserve"> Staff providing maternal and neonatal services at the facility</w:t>
      </w:r>
    </w:p>
    <w:p w14:paraId="66445C0C" w14:textId="77777777" w:rsidR="00240032" w:rsidRDefault="00240032" w:rsidP="00240032">
      <w:pPr>
        <w:pStyle w:val="NoSpacing"/>
        <w:spacing w:line="480" w:lineRule="auto"/>
        <w:rPr>
          <w:rFonts w:cstheme="minorHAnsi"/>
        </w:rPr>
      </w:pPr>
      <w:r>
        <w:rPr>
          <w:rFonts w:cstheme="minorHAnsi"/>
          <w:u w:val="single"/>
        </w:rPr>
        <w:t>Prescribed stationery:</w:t>
      </w:r>
      <w:r>
        <w:rPr>
          <w:rFonts w:cstheme="minorHAnsi"/>
        </w:rPr>
        <w:t xml:space="preserve"> Standard PDSA stationery </w:t>
      </w:r>
    </w:p>
    <w:p w14:paraId="3A0F3D21" w14:textId="77777777" w:rsidR="00240032" w:rsidRDefault="00240032" w:rsidP="005706F1">
      <w:pPr>
        <w:pStyle w:val="NoSpacing"/>
        <w:rPr>
          <w:rFonts w:cstheme="minorHAnsi"/>
          <w:b/>
          <w:lang w:val="en-GB"/>
        </w:rPr>
      </w:pPr>
    </w:p>
    <w:sectPr w:rsidR="00240032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3C7E85" w14:textId="77777777" w:rsidR="00562001" w:rsidRDefault="00562001" w:rsidP="005706F1">
      <w:pPr>
        <w:spacing w:after="0" w:line="240" w:lineRule="auto"/>
      </w:pPr>
      <w:r>
        <w:separator/>
      </w:r>
    </w:p>
  </w:endnote>
  <w:endnote w:type="continuationSeparator" w:id="0">
    <w:p w14:paraId="051FD506" w14:textId="77777777" w:rsidR="00562001" w:rsidRDefault="00562001" w:rsidP="00570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04293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E462B4" w14:textId="27BCACBA" w:rsidR="005706F1" w:rsidRDefault="005706F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E7DBF1" w14:textId="77777777" w:rsidR="005706F1" w:rsidRDefault="005706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CC4ED7" w14:textId="77777777" w:rsidR="00562001" w:rsidRDefault="00562001" w:rsidP="005706F1">
      <w:pPr>
        <w:spacing w:after="0" w:line="240" w:lineRule="auto"/>
      </w:pPr>
      <w:r>
        <w:separator/>
      </w:r>
    </w:p>
  </w:footnote>
  <w:footnote w:type="continuationSeparator" w:id="0">
    <w:p w14:paraId="5E27F061" w14:textId="77777777" w:rsidR="00562001" w:rsidRDefault="00562001" w:rsidP="005706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DF4DD8"/>
    <w:multiLevelType w:val="multilevel"/>
    <w:tmpl w:val="20DF4D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892EB7"/>
    <w:multiLevelType w:val="multilevel"/>
    <w:tmpl w:val="30892EB7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82B629B"/>
    <w:multiLevelType w:val="multilevel"/>
    <w:tmpl w:val="482B629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CE7FB5"/>
    <w:multiLevelType w:val="multilevel"/>
    <w:tmpl w:val="55CE7FB5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5E37C09"/>
    <w:multiLevelType w:val="multilevel"/>
    <w:tmpl w:val="65E37C09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AC9784C"/>
    <w:multiLevelType w:val="multilevel"/>
    <w:tmpl w:val="6AC9784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21562876">
    <w:abstractNumId w:val="2"/>
  </w:num>
  <w:num w:numId="2" w16cid:durableId="1345478284">
    <w:abstractNumId w:val="5"/>
  </w:num>
  <w:num w:numId="3" w16cid:durableId="2128546997">
    <w:abstractNumId w:val="1"/>
  </w:num>
  <w:num w:numId="4" w16cid:durableId="642928325">
    <w:abstractNumId w:val="3"/>
  </w:num>
  <w:num w:numId="5" w16cid:durableId="1960061504">
    <w:abstractNumId w:val="0"/>
  </w:num>
  <w:num w:numId="6" w16cid:durableId="14328976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D63"/>
    <w:rsid w:val="000A067D"/>
    <w:rsid w:val="000E6DF2"/>
    <w:rsid w:val="001A1AD6"/>
    <w:rsid w:val="00230517"/>
    <w:rsid w:val="00240032"/>
    <w:rsid w:val="002B4579"/>
    <w:rsid w:val="002D412A"/>
    <w:rsid w:val="003C22ED"/>
    <w:rsid w:val="005260CB"/>
    <w:rsid w:val="00562001"/>
    <w:rsid w:val="005706F1"/>
    <w:rsid w:val="00601D63"/>
    <w:rsid w:val="0064135C"/>
    <w:rsid w:val="006820B7"/>
    <w:rsid w:val="006953B4"/>
    <w:rsid w:val="0074718D"/>
    <w:rsid w:val="0085457A"/>
    <w:rsid w:val="00866F3C"/>
    <w:rsid w:val="009551DE"/>
    <w:rsid w:val="009A3E56"/>
    <w:rsid w:val="00C26325"/>
    <w:rsid w:val="00CC1294"/>
    <w:rsid w:val="00CF771F"/>
    <w:rsid w:val="00E97DF8"/>
    <w:rsid w:val="00EA6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A80F5"/>
  <w15:chartTrackingRefBased/>
  <w15:docId w15:val="{2C752E7F-EC7D-4619-B332-BB1E21AEE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4579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2B4579"/>
    <w:pPr>
      <w:spacing w:after="0" w:line="240" w:lineRule="auto"/>
    </w:pPr>
    <w:rPr>
      <w:kern w:val="0"/>
      <w:sz w:val="20"/>
      <w:szCs w:val="20"/>
      <w:lang w:val="en-ZA"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B4579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2B4579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06F1"/>
    <w:rPr>
      <w:kern w:val="0"/>
      <w:lang w:val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6F1"/>
    <w:rPr>
      <w:kern w:val="0"/>
      <w:lang w:val="en-GB"/>
      <w14:ligatures w14:val="none"/>
    </w:rPr>
  </w:style>
  <w:style w:type="paragraph" w:styleId="Revision">
    <w:name w:val="Revision"/>
    <w:hidden/>
    <w:uiPriority w:val="99"/>
    <w:semiHidden/>
    <w:rsid w:val="009A3E56"/>
    <w:pPr>
      <w:spacing w:after="0" w:line="240" w:lineRule="auto"/>
    </w:pPr>
    <w:rPr>
      <w:kern w:val="0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349</Words>
  <Characters>1992</Characters>
  <Application>Microsoft Office Word</Application>
  <DocSecurity>0</DocSecurity>
  <Lines>16</Lines>
  <Paragraphs>4</Paragraphs>
  <ScaleCrop>false</ScaleCrop>
  <Company/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17</cp:revision>
  <dcterms:created xsi:type="dcterms:W3CDTF">2023-10-22T07:39:00Z</dcterms:created>
  <dcterms:modified xsi:type="dcterms:W3CDTF">2024-10-08T06:32:00Z</dcterms:modified>
</cp:coreProperties>
</file>