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C74380" w14:textId="442CEE20" w:rsidR="00E46B72" w:rsidRPr="00E46B72" w:rsidRDefault="00E46B72">
      <w:pPr>
        <w:rPr>
          <w:rFonts w:ascii="Times New Roman" w:hAnsi="Times New Roman" w:cs="Times New Roman"/>
          <w:b/>
          <w:bCs/>
        </w:rPr>
      </w:pPr>
      <w:r w:rsidRPr="00E46B72">
        <w:rPr>
          <w:rFonts w:ascii="Times New Roman" w:hAnsi="Times New Roman" w:cs="Times New Roman"/>
          <w:b/>
          <w:bCs/>
        </w:rPr>
        <w:t>Supplementary file 3</w:t>
      </w:r>
    </w:p>
    <w:p w14:paraId="38DCCA2E" w14:textId="2A6188BB" w:rsidR="00253A61" w:rsidRPr="00D76234" w:rsidRDefault="00253A61">
      <w:pPr>
        <w:rPr>
          <w:rFonts w:ascii="Times New Roman" w:hAnsi="Times New Roman" w:cs="Times New Roman"/>
        </w:rPr>
      </w:pPr>
      <w:r w:rsidRPr="00D76234">
        <w:rPr>
          <w:rFonts w:ascii="Times New Roman" w:hAnsi="Times New Roman" w:cs="Times New Roman"/>
        </w:rPr>
        <w:t>JBI critical appraisal tool for cohort studies</w:t>
      </w:r>
    </w:p>
    <w:tbl>
      <w:tblPr>
        <w:tblStyle w:val="TableGrid"/>
        <w:tblW w:w="10091" w:type="dxa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58"/>
        <w:gridCol w:w="928"/>
        <w:gridCol w:w="618"/>
        <w:gridCol w:w="1082"/>
        <w:gridCol w:w="1305"/>
      </w:tblGrid>
      <w:tr w:rsidR="00F013F9" w:rsidRPr="009D17DC" w14:paraId="6BB303CF" w14:textId="77777777" w:rsidTr="00F013F9">
        <w:trPr>
          <w:trHeight w:val="828"/>
        </w:trPr>
        <w:tc>
          <w:tcPr>
            <w:tcW w:w="6158" w:type="dxa"/>
            <w:tcBorders>
              <w:top w:val="single" w:sz="18" w:space="0" w:color="auto"/>
              <w:bottom w:val="single" w:sz="18" w:space="0" w:color="auto"/>
            </w:tcBorders>
          </w:tcPr>
          <w:p w14:paraId="70824C07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</w:p>
        </w:tc>
        <w:tc>
          <w:tcPr>
            <w:tcW w:w="928" w:type="dxa"/>
            <w:tcBorders>
              <w:top w:val="single" w:sz="18" w:space="0" w:color="auto"/>
              <w:bottom w:val="single" w:sz="18" w:space="0" w:color="auto"/>
            </w:tcBorders>
          </w:tcPr>
          <w:p w14:paraId="51ABA4EC" w14:textId="3B676496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Yes</w:t>
            </w:r>
            <w:r w:rsidR="00FF1787" w:rsidRPr="00D76234">
              <w:rPr>
                <w:rFonts w:ascii="Times New Roman" w:hAnsi="Times New Roman" w:cs="Times New Roman"/>
                <w:lang w:val="en-NZ"/>
              </w:rPr>
              <w:t xml:space="preserve"> (Y)</w:t>
            </w:r>
          </w:p>
        </w:tc>
        <w:tc>
          <w:tcPr>
            <w:tcW w:w="618" w:type="dxa"/>
            <w:tcBorders>
              <w:top w:val="single" w:sz="18" w:space="0" w:color="auto"/>
              <w:bottom w:val="single" w:sz="18" w:space="0" w:color="auto"/>
            </w:tcBorders>
          </w:tcPr>
          <w:p w14:paraId="40E2DFA8" w14:textId="0D0844C9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No</w:t>
            </w:r>
            <w:r w:rsidR="00FF1787" w:rsidRPr="00D76234">
              <w:rPr>
                <w:rFonts w:ascii="Times New Roman" w:hAnsi="Times New Roman" w:cs="Times New Roman"/>
                <w:lang w:val="en-NZ"/>
              </w:rPr>
              <w:t xml:space="preserve"> (N)</w:t>
            </w:r>
          </w:p>
        </w:tc>
        <w:tc>
          <w:tcPr>
            <w:tcW w:w="1082" w:type="dxa"/>
            <w:tcBorders>
              <w:top w:val="single" w:sz="18" w:space="0" w:color="auto"/>
              <w:bottom w:val="single" w:sz="18" w:space="0" w:color="auto"/>
            </w:tcBorders>
          </w:tcPr>
          <w:p w14:paraId="5AAAF56A" w14:textId="21DC9276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Unclear</w:t>
            </w:r>
            <w:r w:rsidR="00FF1787" w:rsidRPr="00D76234">
              <w:rPr>
                <w:rFonts w:ascii="Times New Roman" w:hAnsi="Times New Roman" w:cs="Times New Roman"/>
                <w:lang w:val="en-NZ"/>
              </w:rPr>
              <w:t xml:space="preserve"> (U)</w:t>
            </w:r>
          </w:p>
        </w:tc>
        <w:tc>
          <w:tcPr>
            <w:tcW w:w="1305" w:type="dxa"/>
            <w:tcBorders>
              <w:top w:val="single" w:sz="18" w:space="0" w:color="auto"/>
              <w:bottom w:val="single" w:sz="18" w:space="0" w:color="auto"/>
            </w:tcBorders>
          </w:tcPr>
          <w:p w14:paraId="6B95C4FD" w14:textId="233D53EA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Not applicable</w:t>
            </w:r>
            <w:r w:rsidR="00FF1787" w:rsidRPr="00D76234">
              <w:rPr>
                <w:rFonts w:ascii="Times New Roman" w:hAnsi="Times New Roman" w:cs="Times New Roman"/>
                <w:lang w:val="en-NZ"/>
              </w:rPr>
              <w:t xml:space="preserve"> (NA)</w:t>
            </w:r>
          </w:p>
        </w:tc>
      </w:tr>
      <w:tr w:rsidR="00F013F9" w:rsidRPr="009D17DC" w14:paraId="1B93BE04" w14:textId="77777777" w:rsidTr="00F013F9">
        <w:trPr>
          <w:trHeight w:val="574"/>
        </w:trPr>
        <w:tc>
          <w:tcPr>
            <w:tcW w:w="6158" w:type="dxa"/>
            <w:tcBorders>
              <w:top w:val="single" w:sz="18" w:space="0" w:color="auto"/>
            </w:tcBorders>
            <w:vAlign w:val="center"/>
          </w:tcPr>
          <w:p w14:paraId="4DA61D9A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Were the two groups similar and recruited from the same population?</w:t>
            </w:r>
          </w:p>
        </w:tc>
        <w:tc>
          <w:tcPr>
            <w:tcW w:w="928" w:type="dxa"/>
            <w:tcBorders>
              <w:top w:val="single" w:sz="18" w:space="0" w:color="auto"/>
            </w:tcBorders>
            <w:vAlign w:val="center"/>
          </w:tcPr>
          <w:p w14:paraId="78CA6B18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tcBorders>
              <w:top w:val="single" w:sz="18" w:space="0" w:color="auto"/>
            </w:tcBorders>
            <w:vAlign w:val="center"/>
          </w:tcPr>
          <w:p w14:paraId="087B62DF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tcBorders>
              <w:top w:val="single" w:sz="18" w:space="0" w:color="auto"/>
            </w:tcBorders>
            <w:vAlign w:val="center"/>
          </w:tcPr>
          <w:p w14:paraId="008CAEE7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tcBorders>
              <w:top w:val="single" w:sz="18" w:space="0" w:color="auto"/>
            </w:tcBorders>
            <w:vAlign w:val="center"/>
          </w:tcPr>
          <w:p w14:paraId="301E75A3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4C64461C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0DED6F98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 xml:space="preserve">Were the exposures measured similarly to </w:t>
            </w:r>
            <w:bookmarkStart w:id="0" w:name="_Hlk196393638"/>
            <w:r w:rsidRPr="009D17DC">
              <w:rPr>
                <w:rFonts w:ascii="Times New Roman" w:hAnsi="Times New Roman" w:cs="Times New Roman"/>
                <w:lang w:val="en-NZ"/>
              </w:rPr>
              <w:t>assign people to both exposed and unexposed groups</w:t>
            </w:r>
            <w:bookmarkEnd w:id="0"/>
            <w:r w:rsidRPr="009D17DC">
              <w:rPr>
                <w:rFonts w:ascii="Times New Roman" w:hAnsi="Times New Roman" w:cs="Times New Roman"/>
                <w:lang w:val="en-NZ"/>
              </w:rPr>
              <w:t>?</w:t>
            </w:r>
          </w:p>
        </w:tc>
        <w:tc>
          <w:tcPr>
            <w:tcW w:w="928" w:type="dxa"/>
            <w:vAlign w:val="center"/>
          </w:tcPr>
          <w:p w14:paraId="68DEC4AA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452B96EB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34499FC5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07831FB6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3D1BC6B5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3DE27477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Was the exposure measured in a valid and reliable way?</w:t>
            </w:r>
          </w:p>
        </w:tc>
        <w:tc>
          <w:tcPr>
            <w:tcW w:w="928" w:type="dxa"/>
            <w:vAlign w:val="center"/>
          </w:tcPr>
          <w:p w14:paraId="339AE055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579CF452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3B55C6A8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64B2DED7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4F471DC9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6DA2D71B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proofErr w:type="spellStart"/>
            <w:r w:rsidRPr="009D17DC">
              <w:rPr>
                <w:rFonts w:ascii="Times New Roman" w:hAnsi="Times New Roman" w:cs="Times New Roman"/>
                <w:lang w:val="en-NZ"/>
              </w:rPr>
              <w:t>Were</w:t>
            </w:r>
            <w:proofErr w:type="spellEnd"/>
            <w:r w:rsidRPr="009D17DC">
              <w:rPr>
                <w:rFonts w:ascii="Times New Roman" w:hAnsi="Times New Roman" w:cs="Times New Roman"/>
                <w:lang w:val="en-NZ"/>
              </w:rPr>
              <w:t xml:space="preserve"> confounding factors identified?</w:t>
            </w:r>
          </w:p>
        </w:tc>
        <w:tc>
          <w:tcPr>
            <w:tcW w:w="928" w:type="dxa"/>
            <w:vAlign w:val="center"/>
          </w:tcPr>
          <w:p w14:paraId="1B232058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2D9C9B6C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6C0354B3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56D54865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501CDBD4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764E92B7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Were strategies to deal with confounding factors stated?</w:t>
            </w:r>
          </w:p>
        </w:tc>
        <w:tc>
          <w:tcPr>
            <w:tcW w:w="928" w:type="dxa"/>
            <w:vAlign w:val="center"/>
          </w:tcPr>
          <w:p w14:paraId="3F5F697F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4A5F0015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39930264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57CF8B39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4082516A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7E2A30D9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 xml:space="preserve">Were the groups/participants free of the outcome at the start of the study (or </w:t>
            </w:r>
            <w:proofErr w:type="gramStart"/>
            <w:r w:rsidRPr="009D17DC">
              <w:rPr>
                <w:rFonts w:ascii="Times New Roman" w:hAnsi="Times New Roman" w:cs="Times New Roman"/>
                <w:lang w:val="en-NZ"/>
              </w:rPr>
              <w:t>at the moment</w:t>
            </w:r>
            <w:proofErr w:type="gramEnd"/>
            <w:r w:rsidRPr="009D17DC">
              <w:rPr>
                <w:rFonts w:ascii="Times New Roman" w:hAnsi="Times New Roman" w:cs="Times New Roman"/>
                <w:lang w:val="en-NZ"/>
              </w:rPr>
              <w:t xml:space="preserve"> of exposure)?</w:t>
            </w:r>
          </w:p>
        </w:tc>
        <w:tc>
          <w:tcPr>
            <w:tcW w:w="928" w:type="dxa"/>
            <w:vAlign w:val="center"/>
          </w:tcPr>
          <w:p w14:paraId="33A0F70F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4132C89A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544680BB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2FC55609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2C2BCAF1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627A278C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Were the outcomes measured in a valid and reliable way?</w:t>
            </w:r>
          </w:p>
        </w:tc>
        <w:tc>
          <w:tcPr>
            <w:tcW w:w="928" w:type="dxa"/>
            <w:vAlign w:val="center"/>
          </w:tcPr>
          <w:p w14:paraId="034C101D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1812CB61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24110D7A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3D3EC581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0B146BC7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27155AAA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Was the follow up time reported and sufficient to be long enough for outcomes to occur?</w:t>
            </w:r>
          </w:p>
        </w:tc>
        <w:tc>
          <w:tcPr>
            <w:tcW w:w="928" w:type="dxa"/>
            <w:vAlign w:val="center"/>
          </w:tcPr>
          <w:p w14:paraId="794400CC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40DF9888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5CEB6E26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4EED925A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40955CCB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2977660B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Was follow up complete, and if not, were the reasons to loss to follow up described and explored?</w:t>
            </w:r>
          </w:p>
        </w:tc>
        <w:tc>
          <w:tcPr>
            <w:tcW w:w="928" w:type="dxa"/>
            <w:vAlign w:val="center"/>
          </w:tcPr>
          <w:p w14:paraId="6492890A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64A024B0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6EAC6EE4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682723CD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1D9B595F" w14:textId="77777777" w:rsidTr="00F013F9">
        <w:trPr>
          <w:trHeight w:val="574"/>
        </w:trPr>
        <w:tc>
          <w:tcPr>
            <w:tcW w:w="6158" w:type="dxa"/>
            <w:vAlign w:val="center"/>
          </w:tcPr>
          <w:p w14:paraId="3D15B21C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Were strategies to address incomplete follow up utilized?</w:t>
            </w:r>
          </w:p>
        </w:tc>
        <w:tc>
          <w:tcPr>
            <w:tcW w:w="928" w:type="dxa"/>
            <w:vAlign w:val="center"/>
          </w:tcPr>
          <w:p w14:paraId="045EB843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40CF9EE2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780F14F2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75A387BD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  <w:tr w:rsidR="00F013F9" w:rsidRPr="009D17DC" w14:paraId="22359CE0" w14:textId="77777777" w:rsidTr="00F013F9">
        <w:trPr>
          <w:trHeight w:val="68"/>
        </w:trPr>
        <w:tc>
          <w:tcPr>
            <w:tcW w:w="6158" w:type="dxa"/>
            <w:vAlign w:val="center"/>
          </w:tcPr>
          <w:p w14:paraId="6BC040CA" w14:textId="77777777" w:rsidR="009D17DC" w:rsidRPr="009D17DC" w:rsidRDefault="009D17DC" w:rsidP="009D17DC">
            <w:pPr>
              <w:numPr>
                <w:ilvl w:val="0"/>
                <w:numId w:val="1"/>
              </w:num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Was appropriate statistical analysis used?</w:t>
            </w:r>
          </w:p>
        </w:tc>
        <w:tc>
          <w:tcPr>
            <w:tcW w:w="928" w:type="dxa"/>
            <w:vAlign w:val="center"/>
          </w:tcPr>
          <w:p w14:paraId="498276D3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618" w:type="dxa"/>
            <w:vAlign w:val="center"/>
          </w:tcPr>
          <w:p w14:paraId="2D1556CB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082" w:type="dxa"/>
            <w:vAlign w:val="center"/>
          </w:tcPr>
          <w:p w14:paraId="26AF70EE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  <w:tc>
          <w:tcPr>
            <w:tcW w:w="1305" w:type="dxa"/>
            <w:vAlign w:val="center"/>
          </w:tcPr>
          <w:p w14:paraId="338C235E" w14:textId="77777777" w:rsidR="009D17DC" w:rsidRPr="009D17DC" w:rsidRDefault="009D17DC" w:rsidP="009D17DC">
            <w:pPr>
              <w:spacing w:after="160" w:line="259" w:lineRule="auto"/>
              <w:rPr>
                <w:rFonts w:ascii="Times New Roman" w:hAnsi="Times New Roman" w:cs="Times New Roman"/>
                <w:lang w:val="en-NZ"/>
              </w:rPr>
            </w:pPr>
            <w:r w:rsidRPr="009D17DC">
              <w:rPr>
                <w:rFonts w:ascii="Times New Roman" w:hAnsi="Times New Roman" w:cs="Times New Roman"/>
                <w:lang w:val="en-NZ"/>
              </w:rPr>
              <w:t>□</w:t>
            </w:r>
          </w:p>
        </w:tc>
      </w:tr>
    </w:tbl>
    <w:p w14:paraId="71D92570" w14:textId="77777777" w:rsidR="00F013F9" w:rsidRDefault="00F013F9">
      <w:pPr>
        <w:rPr>
          <w:rFonts w:ascii="Times New Roman" w:hAnsi="Times New Roman" w:cs="Times New Roman"/>
        </w:rPr>
      </w:pPr>
    </w:p>
    <w:p w14:paraId="459A4D8B" w14:textId="5D6B20E0" w:rsidR="009D17DC" w:rsidRPr="00D76234" w:rsidRDefault="00253A61">
      <w:pPr>
        <w:rPr>
          <w:rFonts w:ascii="Times New Roman" w:hAnsi="Times New Roman" w:cs="Times New Roman"/>
        </w:rPr>
      </w:pPr>
      <w:r w:rsidRPr="00D76234">
        <w:rPr>
          <w:rFonts w:ascii="Times New Roman" w:hAnsi="Times New Roman" w:cs="Times New Roman"/>
        </w:rPr>
        <w:t>Quality appraisal of the included studies</w:t>
      </w:r>
    </w:p>
    <w:tbl>
      <w:tblPr>
        <w:tblStyle w:val="TableGrid"/>
        <w:tblW w:w="10166" w:type="dxa"/>
        <w:tblBorders>
          <w:top w:val="single" w:sz="18" w:space="0" w:color="auto"/>
          <w:left w:val="none" w:sz="0" w:space="0" w:color="auto"/>
          <w:bottom w:val="single" w:sz="18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14"/>
        <w:gridCol w:w="821"/>
        <w:gridCol w:w="821"/>
        <w:gridCol w:w="821"/>
        <w:gridCol w:w="824"/>
        <w:gridCol w:w="824"/>
        <w:gridCol w:w="824"/>
        <w:gridCol w:w="824"/>
        <w:gridCol w:w="824"/>
        <w:gridCol w:w="824"/>
        <w:gridCol w:w="773"/>
        <w:gridCol w:w="772"/>
      </w:tblGrid>
      <w:tr w:rsidR="00131296" w:rsidRPr="00D76234" w14:paraId="171AD826" w14:textId="0FAC48AB" w:rsidTr="00131296">
        <w:trPr>
          <w:trHeight w:val="216"/>
        </w:trPr>
        <w:tc>
          <w:tcPr>
            <w:tcW w:w="1214" w:type="dxa"/>
            <w:tcBorders>
              <w:top w:val="single" w:sz="18" w:space="0" w:color="auto"/>
              <w:bottom w:val="single" w:sz="18" w:space="0" w:color="auto"/>
            </w:tcBorders>
          </w:tcPr>
          <w:p w14:paraId="2CC897EA" w14:textId="6DA5E6B0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Study</w:t>
            </w:r>
          </w:p>
        </w:tc>
        <w:tc>
          <w:tcPr>
            <w:tcW w:w="821" w:type="dxa"/>
            <w:tcBorders>
              <w:top w:val="single" w:sz="18" w:space="0" w:color="auto"/>
              <w:bottom w:val="single" w:sz="18" w:space="0" w:color="auto"/>
            </w:tcBorders>
          </w:tcPr>
          <w:p w14:paraId="2678B118" w14:textId="7B4B3CDC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Q1</w:t>
            </w:r>
          </w:p>
        </w:tc>
        <w:tc>
          <w:tcPr>
            <w:tcW w:w="821" w:type="dxa"/>
            <w:tcBorders>
              <w:top w:val="single" w:sz="18" w:space="0" w:color="auto"/>
              <w:bottom w:val="single" w:sz="18" w:space="0" w:color="auto"/>
            </w:tcBorders>
          </w:tcPr>
          <w:p w14:paraId="7F2EAB53" w14:textId="68049333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Q2</w:t>
            </w:r>
          </w:p>
        </w:tc>
        <w:tc>
          <w:tcPr>
            <w:tcW w:w="821" w:type="dxa"/>
            <w:tcBorders>
              <w:top w:val="single" w:sz="18" w:space="0" w:color="auto"/>
              <w:bottom w:val="single" w:sz="18" w:space="0" w:color="auto"/>
            </w:tcBorders>
          </w:tcPr>
          <w:p w14:paraId="3C6F858A" w14:textId="379B1F16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Q3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1D62D8AD" w14:textId="22FA7ECA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Q4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741F1AA5" w14:textId="44665769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Q5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684E15D0" w14:textId="5DB84BAF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Q6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16A7BFBB" w14:textId="61436662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Q7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3C732361" w14:textId="45F563FC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Q8</w:t>
            </w:r>
          </w:p>
        </w:tc>
        <w:tc>
          <w:tcPr>
            <w:tcW w:w="824" w:type="dxa"/>
            <w:tcBorders>
              <w:top w:val="single" w:sz="18" w:space="0" w:color="auto"/>
              <w:bottom w:val="single" w:sz="18" w:space="0" w:color="auto"/>
            </w:tcBorders>
          </w:tcPr>
          <w:p w14:paraId="28210DCA" w14:textId="71BA0C39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Q9</w:t>
            </w:r>
          </w:p>
        </w:tc>
        <w:tc>
          <w:tcPr>
            <w:tcW w:w="773" w:type="dxa"/>
            <w:tcBorders>
              <w:top w:val="single" w:sz="18" w:space="0" w:color="auto"/>
              <w:bottom w:val="single" w:sz="18" w:space="0" w:color="auto"/>
            </w:tcBorders>
          </w:tcPr>
          <w:p w14:paraId="6A05EAF5" w14:textId="28AC570A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Q10</w:t>
            </w:r>
          </w:p>
        </w:tc>
        <w:tc>
          <w:tcPr>
            <w:tcW w:w="772" w:type="dxa"/>
            <w:tcBorders>
              <w:top w:val="single" w:sz="18" w:space="0" w:color="auto"/>
              <w:bottom w:val="single" w:sz="18" w:space="0" w:color="auto"/>
            </w:tcBorders>
          </w:tcPr>
          <w:p w14:paraId="73C40369" w14:textId="420C6EB4" w:rsidR="00131296" w:rsidRPr="00F013F9" w:rsidRDefault="00131296">
            <w:pPr>
              <w:rPr>
                <w:rFonts w:ascii="Times New Roman" w:hAnsi="Times New Roman" w:cs="Times New Roman"/>
                <w:b/>
                <w:bCs/>
              </w:rPr>
            </w:pPr>
            <w:r w:rsidRPr="00F013F9">
              <w:rPr>
                <w:rFonts w:ascii="Times New Roman" w:hAnsi="Times New Roman" w:cs="Times New Roman"/>
                <w:b/>
                <w:bCs/>
              </w:rPr>
              <w:t>Q11</w:t>
            </w:r>
          </w:p>
        </w:tc>
      </w:tr>
      <w:tr w:rsidR="00131296" w:rsidRPr="00D76234" w14:paraId="203B6C05" w14:textId="603029DB" w:rsidTr="00131296">
        <w:trPr>
          <w:trHeight w:val="422"/>
        </w:trPr>
        <w:tc>
          <w:tcPr>
            <w:tcW w:w="1214" w:type="dxa"/>
            <w:tcBorders>
              <w:top w:val="single" w:sz="18" w:space="0" w:color="auto"/>
            </w:tcBorders>
          </w:tcPr>
          <w:p w14:paraId="08CD56D4" w14:textId="53BB5564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 w:rsidRPr="00D76234">
              <w:rPr>
                <w:rFonts w:ascii="Times New Roman" w:hAnsi="Times New Roman" w:cs="Times New Roman"/>
              </w:rPr>
              <w:t>Hu et al., 2021</w:t>
            </w:r>
          </w:p>
        </w:tc>
        <w:tc>
          <w:tcPr>
            <w:tcW w:w="821" w:type="dxa"/>
            <w:tcBorders>
              <w:top w:val="single" w:sz="18" w:space="0" w:color="auto"/>
            </w:tcBorders>
          </w:tcPr>
          <w:p w14:paraId="4888AC60" w14:textId="7F0DA88B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  <w:tcBorders>
              <w:top w:val="single" w:sz="18" w:space="0" w:color="auto"/>
            </w:tcBorders>
          </w:tcPr>
          <w:p w14:paraId="3E49C2E8" w14:textId="471B3893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  <w:tcBorders>
              <w:top w:val="single" w:sz="18" w:space="0" w:color="auto"/>
            </w:tcBorders>
          </w:tcPr>
          <w:p w14:paraId="2EC70491" w14:textId="6554F6EF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2406F0B1" w14:textId="07920BBD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394C6AC0" w14:textId="08D90E22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43A82749" w14:textId="5672DEF0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24F7E5B3" w14:textId="0FDF8F62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5533D71F" w14:textId="0E8C4F30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  <w:tcBorders>
              <w:top w:val="single" w:sz="18" w:space="0" w:color="auto"/>
            </w:tcBorders>
          </w:tcPr>
          <w:p w14:paraId="40D0AAF6" w14:textId="37C69AD6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3" w:type="dxa"/>
            <w:tcBorders>
              <w:top w:val="single" w:sz="18" w:space="0" w:color="auto"/>
            </w:tcBorders>
          </w:tcPr>
          <w:p w14:paraId="0A8AB36B" w14:textId="592ED8A2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2" w:type="dxa"/>
            <w:tcBorders>
              <w:top w:val="single" w:sz="18" w:space="0" w:color="auto"/>
            </w:tcBorders>
          </w:tcPr>
          <w:p w14:paraId="109B4E91" w14:textId="7539B75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</w:tr>
      <w:tr w:rsidR="00131296" w:rsidRPr="00D76234" w14:paraId="7BDBC335" w14:textId="6F18D47B" w:rsidTr="00131296">
        <w:trPr>
          <w:trHeight w:val="641"/>
        </w:trPr>
        <w:tc>
          <w:tcPr>
            <w:tcW w:w="1214" w:type="dxa"/>
          </w:tcPr>
          <w:p w14:paraId="5EE79981" w14:textId="7ADB8CF4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proofErr w:type="spellStart"/>
            <w:r w:rsidRPr="00D76234">
              <w:rPr>
                <w:rFonts w:ascii="Times New Roman" w:hAnsi="Times New Roman" w:cs="Times New Roman"/>
              </w:rPr>
              <w:t>Heindel</w:t>
            </w:r>
            <w:proofErr w:type="spellEnd"/>
            <w:r w:rsidRPr="00D76234">
              <w:rPr>
                <w:rFonts w:ascii="Times New Roman" w:hAnsi="Times New Roman" w:cs="Times New Roman"/>
              </w:rPr>
              <w:t xml:space="preserve"> et al., 2020 </w:t>
            </w:r>
          </w:p>
        </w:tc>
        <w:tc>
          <w:tcPr>
            <w:tcW w:w="821" w:type="dxa"/>
          </w:tcPr>
          <w:p w14:paraId="75F8C127" w14:textId="4B611DCB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6316E675" w14:textId="693B33C0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009408EC" w14:textId="1F3D3D8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4A270739" w14:textId="0B6DD8F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564CE61B" w14:textId="1028E6FB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5F247B4A" w14:textId="0C31D299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24" w:type="dxa"/>
          </w:tcPr>
          <w:p w14:paraId="159AABCA" w14:textId="6E68FFE3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69BD190E" w14:textId="4D2D8C2B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16772287" w14:textId="67672C41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3" w:type="dxa"/>
          </w:tcPr>
          <w:p w14:paraId="737452DB" w14:textId="7C19A342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2" w:type="dxa"/>
          </w:tcPr>
          <w:p w14:paraId="509B9624" w14:textId="7E991F8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</w:tr>
      <w:tr w:rsidR="00131296" w:rsidRPr="00D76234" w14:paraId="62AD38B6" w14:textId="5821A08B" w:rsidTr="00131296">
        <w:trPr>
          <w:trHeight w:val="434"/>
        </w:trPr>
        <w:tc>
          <w:tcPr>
            <w:tcW w:w="1214" w:type="dxa"/>
          </w:tcPr>
          <w:p w14:paraId="04DE931A" w14:textId="43645346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proofErr w:type="spellStart"/>
            <w:r w:rsidRPr="00D76234">
              <w:rPr>
                <w:rFonts w:ascii="Times New Roman" w:hAnsi="Times New Roman" w:cs="Times New Roman"/>
              </w:rPr>
              <w:t>Osté</w:t>
            </w:r>
            <w:proofErr w:type="spellEnd"/>
            <w:r w:rsidRPr="00D76234">
              <w:rPr>
                <w:rFonts w:ascii="Times New Roman" w:hAnsi="Times New Roman" w:cs="Times New Roman"/>
              </w:rPr>
              <w:t xml:space="preserve"> et al., 2018</w:t>
            </w:r>
          </w:p>
        </w:tc>
        <w:tc>
          <w:tcPr>
            <w:tcW w:w="821" w:type="dxa"/>
          </w:tcPr>
          <w:p w14:paraId="69BDF8E0" w14:textId="0C460D16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38019E90" w14:textId="59A80824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312CD773" w14:textId="1E4D38E7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20522827" w14:textId="138CB802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0ADB1DB0" w14:textId="187BE026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130EA149" w14:textId="1CE72FEE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24" w:type="dxa"/>
          </w:tcPr>
          <w:p w14:paraId="334E37C6" w14:textId="6C26726F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5ABE80FE" w14:textId="1A00F647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596776D9" w14:textId="31F4AF47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3" w:type="dxa"/>
          </w:tcPr>
          <w:p w14:paraId="71475638" w14:textId="12F4F416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2" w:type="dxa"/>
          </w:tcPr>
          <w:p w14:paraId="58C3980E" w14:textId="5A44B9CC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</w:tr>
      <w:tr w:rsidR="00131296" w:rsidRPr="00D76234" w14:paraId="48C1362F" w14:textId="5BD5E93B" w:rsidTr="00131296">
        <w:trPr>
          <w:trHeight w:val="641"/>
        </w:trPr>
        <w:tc>
          <w:tcPr>
            <w:tcW w:w="1214" w:type="dxa"/>
          </w:tcPr>
          <w:p w14:paraId="54E0E336" w14:textId="75BF351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 w:rsidRPr="00D76234">
              <w:rPr>
                <w:rFonts w:ascii="Times New Roman" w:hAnsi="Times New Roman" w:cs="Times New Roman"/>
              </w:rPr>
              <w:t xml:space="preserve">Banerjee et al., 2019 </w:t>
            </w:r>
          </w:p>
        </w:tc>
        <w:tc>
          <w:tcPr>
            <w:tcW w:w="821" w:type="dxa"/>
          </w:tcPr>
          <w:p w14:paraId="52796742" w14:textId="4166F75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167B243F" w14:textId="68971E3E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NA</w:t>
            </w:r>
          </w:p>
        </w:tc>
        <w:tc>
          <w:tcPr>
            <w:tcW w:w="821" w:type="dxa"/>
          </w:tcPr>
          <w:p w14:paraId="0D2A537D" w14:textId="0870300E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2BD1AAA5" w14:textId="52F04268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258C3351" w14:textId="663067E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0E9966D2" w14:textId="6A0EAD68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</w:t>
            </w:r>
          </w:p>
        </w:tc>
        <w:tc>
          <w:tcPr>
            <w:tcW w:w="824" w:type="dxa"/>
          </w:tcPr>
          <w:p w14:paraId="2E0A4934" w14:textId="501F5A3A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5BA70B3C" w14:textId="5DD54F0A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824" w:type="dxa"/>
          </w:tcPr>
          <w:p w14:paraId="3266D13E" w14:textId="5B462905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3" w:type="dxa"/>
          </w:tcPr>
          <w:p w14:paraId="2D760633" w14:textId="2DA07E5B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  <w:tc>
          <w:tcPr>
            <w:tcW w:w="772" w:type="dxa"/>
          </w:tcPr>
          <w:p w14:paraId="23D8A1BB" w14:textId="011C4539" w:rsidR="00131296" w:rsidRPr="00D76234" w:rsidRDefault="00131296" w:rsidP="00FF178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Y</w:t>
            </w:r>
          </w:p>
        </w:tc>
      </w:tr>
    </w:tbl>
    <w:p w14:paraId="0322CBDF" w14:textId="77777777" w:rsidR="009D17DC" w:rsidRPr="00D76234" w:rsidRDefault="009D17DC">
      <w:pPr>
        <w:rPr>
          <w:rFonts w:ascii="Times New Roman" w:hAnsi="Times New Roman" w:cs="Times New Roman"/>
        </w:rPr>
      </w:pPr>
    </w:p>
    <w:sectPr w:rsidR="009D17DC" w:rsidRPr="00D762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A4363E"/>
    <w:multiLevelType w:val="hybridMultilevel"/>
    <w:tmpl w:val="226E24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7DC"/>
    <w:rsid w:val="00131296"/>
    <w:rsid w:val="00253A61"/>
    <w:rsid w:val="00523963"/>
    <w:rsid w:val="005C344F"/>
    <w:rsid w:val="006C677B"/>
    <w:rsid w:val="006D6A7B"/>
    <w:rsid w:val="00725B99"/>
    <w:rsid w:val="007E45BD"/>
    <w:rsid w:val="008C14DA"/>
    <w:rsid w:val="009D17DC"/>
    <w:rsid w:val="00AF2DD8"/>
    <w:rsid w:val="00C41E1C"/>
    <w:rsid w:val="00D151CB"/>
    <w:rsid w:val="00D55035"/>
    <w:rsid w:val="00D76234"/>
    <w:rsid w:val="00E46B72"/>
    <w:rsid w:val="00EF0515"/>
    <w:rsid w:val="00F013F9"/>
    <w:rsid w:val="00FF1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DE3749"/>
  <w15:chartTrackingRefBased/>
  <w15:docId w15:val="{39DD6AF1-8D1F-42B1-90AF-C849CBAEB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17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185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Evans Duah</dc:creator>
  <cp:keywords/>
  <dc:description/>
  <cp:lastModifiedBy>Evans Duah</cp:lastModifiedBy>
  <cp:revision>17</cp:revision>
  <dcterms:created xsi:type="dcterms:W3CDTF">2025-04-24T11:33:00Z</dcterms:created>
  <dcterms:modified xsi:type="dcterms:W3CDTF">2025-04-28T16:56:00Z</dcterms:modified>
</cp:coreProperties>
</file>