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6289A5" w14:textId="35C13885" w:rsidR="003908A8" w:rsidRDefault="003908A8" w:rsidP="003908A8">
      <w:pPr>
        <w:spacing w:before="100" w:beforeAutospacing="1" w:after="100" w:afterAutospacing="1" w:line="240" w:lineRule="auto"/>
        <w:jc w:val="both"/>
        <w:rPr>
          <w:rFonts w:ascii="Palatino Linotype" w:hAnsi="Palatino Linotype"/>
          <w:sz w:val="24"/>
          <w:szCs w:val="24"/>
          <w:lang w:val="en-GB"/>
        </w:rPr>
      </w:pPr>
      <w:bookmarkStart w:id="0" w:name="_GoBack"/>
      <w:bookmarkEnd w:id="0"/>
      <w:r>
        <w:rPr>
          <w:rFonts w:ascii="Palatino Linotype" w:hAnsi="Palatino Linotype"/>
          <w:sz w:val="24"/>
          <w:szCs w:val="24"/>
          <w:lang w:val="en-GB"/>
        </w:rPr>
        <w:t>Table S1</w:t>
      </w:r>
      <w:r w:rsidRPr="000B6F1E">
        <w:rPr>
          <w:rFonts w:ascii="Palatino Linotype" w:hAnsi="Palatino Linotype"/>
          <w:sz w:val="24"/>
          <w:szCs w:val="24"/>
          <w:lang w:val="en-GB"/>
        </w:rPr>
        <w:t>: Univariate association</w:t>
      </w:r>
      <w:r>
        <w:rPr>
          <w:rFonts w:ascii="Palatino Linotype" w:hAnsi="Palatino Linotype"/>
          <w:sz w:val="24"/>
          <w:szCs w:val="24"/>
          <w:lang w:val="en-GB"/>
        </w:rPr>
        <w:t>s</w:t>
      </w:r>
      <w:r w:rsidRPr="000B6F1E">
        <w:rPr>
          <w:rFonts w:ascii="Palatino Linotype" w:hAnsi="Palatino Linotype"/>
          <w:sz w:val="24"/>
          <w:szCs w:val="24"/>
          <w:lang w:val="en-GB"/>
        </w:rPr>
        <w:t xml:space="preserve"> of </w:t>
      </w:r>
      <w:r>
        <w:rPr>
          <w:rFonts w:ascii="Palatino Linotype" w:hAnsi="Palatino Linotype"/>
          <w:sz w:val="24"/>
          <w:szCs w:val="24"/>
          <w:lang w:val="en-GB"/>
        </w:rPr>
        <w:t>potential</w:t>
      </w:r>
      <w:r w:rsidRPr="000B6F1E">
        <w:rPr>
          <w:rFonts w:ascii="Palatino Linotype" w:hAnsi="Palatino Linotype"/>
          <w:sz w:val="24"/>
          <w:szCs w:val="24"/>
          <w:lang w:val="en-GB"/>
        </w:rPr>
        <w:t xml:space="preserve"> risk factors with herd</w:t>
      </w:r>
      <w:r w:rsidR="00556ECC">
        <w:rPr>
          <w:rFonts w:ascii="Palatino Linotype" w:hAnsi="Palatino Linotype"/>
          <w:sz w:val="24"/>
          <w:szCs w:val="24"/>
          <w:lang w:val="en-GB"/>
        </w:rPr>
        <w:t>-</w:t>
      </w:r>
      <w:r w:rsidRPr="000B6F1E">
        <w:rPr>
          <w:rFonts w:ascii="Palatino Linotype" w:hAnsi="Palatino Linotype"/>
          <w:sz w:val="24"/>
          <w:szCs w:val="24"/>
          <w:lang w:val="en-GB"/>
        </w:rPr>
        <w:t xml:space="preserve">level </w:t>
      </w:r>
      <w:proofErr w:type="spellStart"/>
      <w:r w:rsidRPr="000B6F1E">
        <w:rPr>
          <w:rFonts w:ascii="Palatino Linotype" w:hAnsi="Palatino Linotype"/>
          <w:sz w:val="24"/>
          <w:szCs w:val="24"/>
          <w:lang w:val="en-GB"/>
        </w:rPr>
        <w:t>seropositivity</w:t>
      </w:r>
      <w:proofErr w:type="spellEnd"/>
      <w:r w:rsidRPr="000B6F1E">
        <w:rPr>
          <w:rFonts w:ascii="Palatino Linotype" w:hAnsi="Palatino Linotype"/>
          <w:sz w:val="24"/>
          <w:szCs w:val="24"/>
          <w:lang w:val="en-GB"/>
        </w:rPr>
        <w:t xml:space="preserve"> of </w:t>
      </w:r>
      <w:proofErr w:type="spellStart"/>
      <w:r w:rsidRPr="00E52D3B">
        <w:rPr>
          <w:rFonts w:ascii="Palatino Linotype" w:hAnsi="Palatino Linotype"/>
          <w:i/>
          <w:sz w:val="24"/>
          <w:szCs w:val="24"/>
          <w:lang w:val="en-GB"/>
        </w:rPr>
        <w:t>Brucella</w:t>
      </w:r>
      <w:proofErr w:type="spellEnd"/>
      <w:r w:rsidRPr="00E52D3B">
        <w:rPr>
          <w:rFonts w:ascii="Palatino Linotype" w:hAnsi="Palatino Linotype"/>
          <w:i/>
          <w:sz w:val="24"/>
          <w:szCs w:val="24"/>
          <w:lang w:val="en-GB"/>
        </w:rPr>
        <w:t xml:space="preserve"> </w:t>
      </w:r>
      <w:proofErr w:type="spellStart"/>
      <w:r w:rsidRPr="000B6F1E">
        <w:rPr>
          <w:rFonts w:ascii="Palatino Linotype" w:hAnsi="Palatino Linotype"/>
          <w:sz w:val="24"/>
          <w:szCs w:val="24"/>
          <w:lang w:val="en-GB"/>
        </w:rPr>
        <w:t>spp</w:t>
      </w:r>
      <w:proofErr w:type="spellEnd"/>
      <w:r w:rsidRPr="000B6F1E">
        <w:rPr>
          <w:rFonts w:ascii="Palatino Linotype" w:hAnsi="Palatino Linotype"/>
          <w:sz w:val="24"/>
          <w:szCs w:val="24"/>
          <w:lang w:val="en-GB"/>
        </w:rPr>
        <w:t xml:space="preserve"> in cattle sam</w:t>
      </w:r>
      <w:r>
        <w:rPr>
          <w:rFonts w:ascii="Palatino Linotype" w:hAnsi="Palatino Linotype"/>
          <w:sz w:val="24"/>
          <w:szCs w:val="24"/>
          <w:lang w:val="en-GB"/>
        </w:rPr>
        <w:t xml:space="preserve">pled at </w:t>
      </w:r>
      <w:r w:rsidR="00556ECC">
        <w:rPr>
          <w:rFonts w:ascii="Palatino Linotype" w:hAnsi="Palatino Linotype"/>
          <w:sz w:val="24"/>
          <w:szCs w:val="24"/>
          <w:lang w:val="en-GB"/>
        </w:rPr>
        <w:t xml:space="preserve">the </w:t>
      </w:r>
      <w:r>
        <w:rPr>
          <w:rFonts w:ascii="Palatino Linotype" w:hAnsi="Palatino Linotype"/>
          <w:sz w:val="24"/>
          <w:szCs w:val="24"/>
          <w:lang w:val="en-GB"/>
        </w:rPr>
        <w:t xml:space="preserve">wildlife - livestock - </w:t>
      </w:r>
      <w:r w:rsidRPr="000B6F1E">
        <w:rPr>
          <w:rFonts w:ascii="Palatino Linotype" w:hAnsi="Palatino Linotype"/>
          <w:sz w:val="24"/>
          <w:szCs w:val="24"/>
          <w:lang w:val="en-GB"/>
        </w:rPr>
        <w:t>human interface in Rwanda</w:t>
      </w:r>
      <w:r>
        <w:rPr>
          <w:rFonts w:ascii="Palatino Linotype" w:hAnsi="Palatino Linotype"/>
          <w:sz w:val="24"/>
          <w:szCs w:val="24"/>
          <w:lang w:val="en-GB"/>
        </w:rPr>
        <w:t>.</w:t>
      </w:r>
      <w:r w:rsidRPr="000B6F1E">
        <w:rPr>
          <w:rFonts w:ascii="Palatino Linotype" w:hAnsi="Palatino Linotype"/>
          <w:sz w:val="24"/>
          <w:szCs w:val="24"/>
          <w:lang w:val="en-GB"/>
        </w:rPr>
        <w:t xml:space="preserve">  </w:t>
      </w:r>
    </w:p>
    <w:tbl>
      <w:tblPr>
        <w:tblW w:w="9270" w:type="dxa"/>
        <w:tblLayout w:type="fixed"/>
        <w:tblLook w:val="04A0" w:firstRow="1" w:lastRow="0" w:firstColumn="1" w:lastColumn="0" w:noHBand="0" w:noVBand="1"/>
      </w:tblPr>
      <w:tblGrid>
        <w:gridCol w:w="1760"/>
        <w:gridCol w:w="2168"/>
        <w:gridCol w:w="1022"/>
        <w:gridCol w:w="1350"/>
        <w:gridCol w:w="1620"/>
        <w:gridCol w:w="1350"/>
      </w:tblGrid>
      <w:tr w:rsidR="003908A8" w:rsidRPr="00C7446C" w14:paraId="5FF323A1" w14:textId="77777777" w:rsidTr="009E6D29">
        <w:trPr>
          <w:trHeight w:val="360"/>
        </w:trPr>
        <w:tc>
          <w:tcPr>
            <w:tcW w:w="176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9692EB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 xml:space="preserve">Variables  </w:t>
            </w:r>
          </w:p>
        </w:tc>
        <w:tc>
          <w:tcPr>
            <w:tcW w:w="2168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3311EF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 xml:space="preserve">Category  </w:t>
            </w:r>
          </w:p>
        </w:tc>
        <w:tc>
          <w:tcPr>
            <w:tcW w:w="1022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E7E657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>Interviewed</w:t>
            </w:r>
          </w:p>
        </w:tc>
        <w:tc>
          <w:tcPr>
            <w:tcW w:w="29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08523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center"/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 xml:space="preserve">RBT &amp; </w:t>
            </w:r>
            <w:proofErr w:type="spellStart"/>
            <w:r w:rsidRPr="00C7446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>i</w:t>
            </w:r>
            <w:proofErr w:type="spellEnd"/>
            <w:r w:rsidRPr="00C7446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>-ELISA</w:t>
            </w:r>
          </w:p>
        </w:tc>
        <w:tc>
          <w:tcPr>
            <w:tcW w:w="135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447C23B" w14:textId="27E71A12" w:rsidR="003908A8" w:rsidRPr="00C7446C" w:rsidRDefault="00556ECC" w:rsidP="009E6D29">
            <w:pPr>
              <w:spacing w:before="100" w:beforeAutospacing="1" w:after="100" w:afterAutospacing="1" w:line="276" w:lineRule="auto"/>
              <w:jc w:val="center"/>
              <w:rPr>
                <w:rFonts w:ascii="Palatino Linotype" w:eastAsia="Times New Roman" w:hAnsi="Palatino Linotype" w:cs="Times New Roman"/>
                <w:b/>
                <w:bCs/>
                <w:i/>
                <w:iCs/>
                <w:color w:val="000000"/>
                <w:lang w:val="en-GB" w:eastAsia="en-GB"/>
              </w:rPr>
            </w:pPr>
            <w:r>
              <w:rPr>
                <w:rFonts w:ascii="Palatino Linotype" w:eastAsia="Times New Roman" w:hAnsi="Palatino Linotype" w:cs="Times New Roman"/>
                <w:b/>
                <w:bCs/>
                <w:i/>
                <w:iCs/>
                <w:color w:val="000000"/>
                <w:lang w:val="en-GB" w:eastAsia="en-GB"/>
              </w:rPr>
              <w:t>p-</w:t>
            </w:r>
            <w:r w:rsidR="003908A8" w:rsidRPr="00556EC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>value</w:t>
            </w:r>
          </w:p>
        </w:tc>
      </w:tr>
      <w:tr w:rsidR="003908A8" w:rsidRPr="00C7446C" w14:paraId="33FE6DFE" w14:textId="77777777" w:rsidTr="009E6D29">
        <w:trPr>
          <w:trHeight w:val="360"/>
        </w:trPr>
        <w:tc>
          <w:tcPr>
            <w:tcW w:w="176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DAABB4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</w:pPr>
          </w:p>
        </w:tc>
        <w:tc>
          <w:tcPr>
            <w:tcW w:w="2168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9E003F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</w:pPr>
          </w:p>
        </w:tc>
        <w:tc>
          <w:tcPr>
            <w:tcW w:w="1022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205CF49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EDFD35" w14:textId="08361D7F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>N</w:t>
            </w:r>
            <w:r w:rsidR="00556EC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>o.</w:t>
            </w:r>
            <w:r w:rsidRPr="00C7446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 xml:space="preserve"> (%)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17C45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b/>
                <w:bCs/>
                <w:color w:val="000000"/>
                <w:lang w:val="en-GB" w:eastAsia="en-GB"/>
              </w:rPr>
              <w:t xml:space="preserve"> [95% CI]</w:t>
            </w:r>
          </w:p>
        </w:tc>
        <w:tc>
          <w:tcPr>
            <w:tcW w:w="135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6D4925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b/>
                <w:bCs/>
                <w:i/>
                <w:iCs/>
                <w:color w:val="000000"/>
                <w:lang w:val="en-GB" w:eastAsia="en-GB"/>
              </w:rPr>
            </w:pPr>
          </w:p>
        </w:tc>
      </w:tr>
      <w:tr w:rsidR="003908A8" w:rsidRPr="00C7446C" w14:paraId="04F7D790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E7C1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Level of education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A8D5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Tertiary-</w:t>
            </w: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secondary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E05E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44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6001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4 (9.09)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EEFAF" w14:textId="5EF03FEA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[0.60 – 17.58]        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E11A6" w14:textId="1F164570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0.002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4563CE2D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15630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450A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Primary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77D2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83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8EA2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25 (30.12)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BC1B8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[20.25 - 39.99]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338AE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6445603F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E9788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1A74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 education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A957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85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51E85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32 (37.65)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0ACCE" w14:textId="2540CD18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[27.35 - 47.95]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22488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794EBDA6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A3EB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Herd size 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570B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Small ≤ 10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1DBB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72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7075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20 (27.78)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2A612" w14:textId="4208D155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[17.43 - 38.12]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9E33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0.33</w:t>
            </w:r>
          </w:p>
        </w:tc>
      </w:tr>
      <w:tr w:rsidR="003908A8" w:rsidRPr="00C7446C" w14:paraId="26B8C2E3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CE6F2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A3F7E" w14:textId="67D1D6B3" w:rsidR="003908A8" w:rsidRPr="00C7446C" w:rsidRDefault="00513C90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Medium</w:t>
            </w:r>
            <w:r w:rsidR="00FD7D3F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 </w:t>
            </w:r>
            <w:r w:rsidR="003908A8"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≤</w:t>
            </w:r>
            <w:r w:rsidR="00FD7D3F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 </w:t>
            </w:r>
            <w:r w:rsidR="003908A8"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11</w:t>
            </w:r>
            <w:r w:rsidR="00FD7D3F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 </w:t>
            </w:r>
            <w:r w:rsidR="003908A8"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≤</w:t>
            </w:r>
            <w:r w:rsidR="00FD7D3F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 </w:t>
            </w:r>
            <w:r w:rsidR="003908A8"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30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2C44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116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19DC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31 (26.72)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FCDE4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[18.67 - 34.78]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7A667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415D1FD8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193D0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7291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Large ≥ 31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FE7E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0DB6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10 (41.67)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D6DEF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[21.94 - 61.39]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8F452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729A963D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9B752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 Herd composition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AA1F9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Cattle only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4C5D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108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7AB8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22 (20.37)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BC6EF" w14:textId="7AFD9335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[12.78 - 27.97]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BB2E4" w14:textId="3472AB49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0.007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1F111194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8291F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617C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Cattle-SR*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B1AD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44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1730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20 (45.45)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609CF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[30.74 - 60.17]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43549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69FD0FFF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DC23B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42D1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Cattle-dog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2384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60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4BCE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19 (31.67)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EBE1C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[19.9 – 43.44]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9FFEC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05B0EE46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B9A55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Grazing system 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C698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Zero grazing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A025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73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7AAD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10 (13.7)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152D8" w14:textId="6D056305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[5.81 – 21.59]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3FB6A" w14:textId="2E21E1F1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&lt; 0.001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46F74AB5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B1A1F5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F2C7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Free grazing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A943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139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610B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51 (36.69)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D63C1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[28.68 – 44.7]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B899F5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254AB02F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9E18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Proximity to  wildlife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D3DA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3DC9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65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2059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24 (36.92)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D3404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[25.19 - 48.65]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1663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0.072</w:t>
            </w:r>
          </w:p>
        </w:tc>
      </w:tr>
      <w:tr w:rsidR="003908A8" w:rsidRPr="00C7446C" w14:paraId="4EA3945C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5C60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9E06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32A5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147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CDBD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37 (25.17)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9DD4F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[18.15 - 32.19]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BBE74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243E1D8C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F6EE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Endemic diseases in the region 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E79D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Brucellosis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4485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44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78C9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20 (45.45)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96108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[30.74 - 60.17]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C6A7D" w14:textId="64E5ACE5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0.022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03FA6A92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00390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9CCF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HP</w:t>
            </w: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 diseases*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800F5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62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994D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17 (27.42)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ED949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[16.32 - 38.52]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22AAA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270E28D5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D70D99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1870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Viral diseases*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5758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81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A840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21 (25.93)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8AF8D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[16.38 - 35.47]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33A35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2F0337FF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41404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AE56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Mastitis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EF6C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D4A9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3 (12)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45695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[0.0 – 24.74]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7A5B0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2B570D16" w14:textId="77777777" w:rsidTr="009E6D29">
        <w:trPr>
          <w:trHeight w:val="48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7EF4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Sharing watering points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4499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91AC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150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4F8B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50 (33.33)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7708F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[25.79 - 40.88]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5E821" w14:textId="5A26BEEE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0.034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41B06EB8" w14:textId="77777777" w:rsidTr="009E6D29">
        <w:trPr>
          <w:trHeight w:val="48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9DC95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1682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60C7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62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A139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11 (17.74)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D7AB1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[8.23 – 27.25]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48AA0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74643AE6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452F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Fenced farms 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F006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F5E3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114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F166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30 (26.32)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C9D15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[18.23 – 34.4]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2F2A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0.48</w:t>
            </w:r>
          </w:p>
        </w:tc>
      </w:tr>
      <w:tr w:rsidR="003908A8" w:rsidRPr="00C7446C" w14:paraId="2543A68A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346CE9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2FB1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7700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98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1B21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31 (31.63)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A8F6C" w14:textId="02B49FF2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[22.48 - 40.84]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7D055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573BFF02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8C93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History of infertility 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CD91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210F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115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1AF1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36 (31.30)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60920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[22.83 - 39.78]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8E45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0.46</w:t>
            </w:r>
          </w:p>
        </w:tc>
      </w:tr>
      <w:tr w:rsidR="003908A8" w:rsidRPr="00C7446C" w14:paraId="7F24E5D1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B2D07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4057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1EAA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97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4462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25 (25.77)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47AE5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[17.07 - 34.48]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7B818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652D050C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1719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History of abortions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FB8F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8F43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88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EADB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37 (42.05)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A177E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[31.73 - 52.36]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445F7" w14:textId="1B77A653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&lt; 0.001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20B23278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2781F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29E95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A5B2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124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884C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23 (19.35)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B4979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[11.71 - 25.39]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9E65B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31F2AF13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6F68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Knowledge of brucellosis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C066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DD51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167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5888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57 (34.13)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2CE4C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[26.94 - 41.32]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1291B" w14:textId="58348D4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&lt; 0.001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61DB7352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33439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3FF7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B963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45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EF26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4 (8.89)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74B1D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[0.57 – 17.2]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99799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1B7ECFB6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E3F139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Vaccination last two years 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9E8C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408A9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D2A9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6 (23.08)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7AB9C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[6.88 – 39.27]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F67D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0.64</w:t>
            </w:r>
          </w:p>
        </w:tc>
      </w:tr>
      <w:tr w:rsidR="003908A8" w:rsidRPr="00C7446C" w14:paraId="1BB84A52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F34C9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E0C0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14EC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186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7EC0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55 (29.57)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6AA2C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[23.01 - 36.13]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0B4DE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1373C5C5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7F67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Breeding system 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81D49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Natural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8475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192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6D6C9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57 (29.69)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ABD9A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[52.04 - 71.88]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89BF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0.44</w:t>
            </w:r>
          </w:p>
        </w:tc>
      </w:tr>
      <w:tr w:rsidR="003908A8" w:rsidRPr="00C7446C" w14:paraId="2F3620E3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76E025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1D38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AI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C544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931A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4 (20)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1DC89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[2.47 – 37.53]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062E9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6F7D9361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869A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Having own bull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8EBB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7244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78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82B2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22 (28.21)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C9C88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[18.22 - 38.19]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E090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0.832</w:t>
            </w:r>
          </w:p>
        </w:tc>
      </w:tr>
      <w:tr w:rsidR="003908A8" w:rsidRPr="00C7446C" w14:paraId="16A3CAA4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BECC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72E2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1D62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114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0423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35 (20.70)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85752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[22.24 - 39.17]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3AD90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5A8983FA" w14:textId="77777777" w:rsidTr="009E6D29">
        <w:trPr>
          <w:trHeight w:val="439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1AFC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Access to veterinary services  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2041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4D90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105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6AB2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23 (21.90)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FAC56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[24.32 - 42.35]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3448B" w14:textId="731CAF70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0.042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440EF2CE" w14:textId="77777777" w:rsidTr="009E6D29">
        <w:trPr>
          <w:trHeight w:val="439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98F4D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5F94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A025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107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7ED9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38 (35.51)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927F9D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[26.45 - 44.58]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36881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211D08ED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5A1A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Regular testing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65A5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4353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39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B2E3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8 (20.51)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8D1A5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[7.84 – 33.18]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F5C85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0.29</w:t>
            </w:r>
          </w:p>
        </w:tc>
      </w:tr>
      <w:tr w:rsidR="003908A8" w:rsidRPr="00C7446C" w14:paraId="62190C0E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EC1ED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75D5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5BB6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173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28F7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53 (30.64)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5D105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[23.77 – 37.5]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10870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63E68870" w14:textId="77777777" w:rsidTr="009E6D29">
        <w:trPr>
          <w:trHeight w:val="48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0603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center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Disinfection of abortion site &amp; pastures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8ADE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40AC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E2CF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 (0)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ED951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[0.0 – 0.0]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3C20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0.56</w:t>
            </w:r>
          </w:p>
        </w:tc>
      </w:tr>
      <w:tr w:rsidR="003908A8" w:rsidRPr="00C7446C" w14:paraId="440FA15B" w14:textId="77777777" w:rsidTr="009E6D29">
        <w:trPr>
          <w:trHeight w:val="48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0D15F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17AE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5C52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209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8D76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61 (29.19)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CAF30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[23.02 - 35.35]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998852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6327D4B7" w14:textId="77777777" w:rsidTr="009E6D29">
        <w:trPr>
          <w:trHeight w:val="330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E0BA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Introduction of new cattle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1FF93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6988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115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70D4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41 (35.65)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5FFAB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[26.9 – 44.41]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DFB8C" w14:textId="2E8342F1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0.024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0278314F" w14:textId="77777777" w:rsidTr="009E6D29">
        <w:trPr>
          <w:trHeight w:val="330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186CC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241F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9B6F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97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CDC7A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20 (20.62)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2F762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[12.57 - 28.67]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E933E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4B8BCC9B" w14:textId="77777777" w:rsidTr="009E6D29">
        <w:trPr>
          <w:trHeight w:val="439"/>
        </w:trPr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84CD5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Screening before introduction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87CDE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B3A4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853C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 (0)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378F3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[0.0 – 0.0]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3D2D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0.54</w:t>
            </w:r>
          </w:p>
        </w:tc>
      </w:tr>
      <w:tr w:rsidR="003908A8" w:rsidRPr="00C7446C" w14:paraId="0C3D0825" w14:textId="77777777" w:rsidTr="009E6D29">
        <w:trPr>
          <w:trHeight w:val="439"/>
        </w:trPr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353BF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B1F0C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2C36F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113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05C61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41 (36.28)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4D42C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[27.42 - 45.15]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EC7B24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  <w:tr w:rsidR="003908A8" w:rsidRPr="00C7446C" w14:paraId="5B6141CB" w14:textId="77777777" w:rsidTr="009E6D29">
        <w:trPr>
          <w:trHeight w:val="480"/>
        </w:trPr>
        <w:tc>
          <w:tcPr>
            <w:tcW w:w="17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6E34DB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Feeding abortive tissues to dogs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E7EF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 xml:space="preserve">Yes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A8A0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EDBE7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42 (41.58)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71C30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[31.97 – 51.2]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CF12D3C" w14:textId="7CABD6B6" w:rsidR="003908A8" w:rsidRPr="00C7446C" w:rsidRDefault="003908A8" w:rsidP="009E6D29">
            <w:pPr>
              <w:spacing w:before="100" w:beforeAutospacing="1" w:after="100" w:afterAutospacing="1" w:line="276" w:lineRule="auto"/>
              <w:jc w:val="right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&lt; 0.001</w:t>
            </w:r>
            <w:r w:rsidR="00556ECC" w:rsidRPr="00556ECC">
              <w:rPr>
                <w:rFonts w:ascii="Palatino Linotype" w:eastAsia="Times New Roman" w:hAnsi="Palatino Linotype" w:cs="Times New Roman"/>
                <w:color w:val="000000"/>
                <w:vertAlign w:val="superscript"/>
                <w:lang w:val="en-GB" w:eastAsia="en-GB"/>
              </w:rPr>
              <w:t>a</w:t>
            </w:r>
          </w:p>
        </w:tc>
      </w:tr>
      <w:tr w:rsidR="003908A8" w:rsidRPr="00C7446C" w14:paraId="6BBD775E" w14:textId="77777777" w:rsidTr="009E6D29">
        <w:trPr>
          <w:trHeight w:val="480"/>
        </w:trPr>
        <w:tc>
          <w:tcPr>
            <w:tcW w:w="1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D25F146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A5CCD0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No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AF453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111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FF4058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19 (17.12)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4695B" w14:textId="77777777" w:rsidR="003908A8" w:rsidRPr="00C7446C" w:rsidRDefault="003908A8" w:rsidP="00FD7D3F">
            <w:pPr>
              <w:spacing w:before="100" w:beforeAutospacing="1" w:after="100" w:afterAutospacing="1" w:line="276" w:lineRule="auto"/>
              <w:jc w:val="both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  <w:r w:rsidRPr="00C7446C"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  <w:t>[10.11 - 24.12]</w:t>
            </w: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05A856D" w14:textId="77777777" w:rsidR="003908A8" w:rsidRPr="00C7446C" w:rsidRDefault="003908A8" w:rsidP="009E6D29">
            <w:pPr>
              <w:spacing w:before="100" w:beforeAutospacing="1" w:after="100" w:afterAutospacing="1" w:line="276" w:lineRule="auto"/>
              <w:rPr>
                <w:rFonts w:ascii="Palatino Linotype" w:eastAsia="Times New Roman" w:hAnsi="Palatino Linotype" w:cs="Times New Roman"/>
                <w:color w:val="000000"/>
                <w:lang w:val="en-GB" w:eastAsia="en-GB"/>
              </w:rPr>
            </w:pPr>
          </w:p>
        </w:tc>
      </w:tr>
    </w:tbl>
    <w:p w14:paraId="3DE96441" w14:textId="2A6A6300" w:rsidR="00513C90" w:rsidRDefault="00513C90" w:rsidP="00513C90">
      <w:pPr>
        <w:rPr>
          <w:rFonts w:ascii="Palatino Linotype" w:hAnsi="Palatino Linotype"/>
          <w:sz w:val="24"/>
          <w:szCs w:val="24"/>
          <w:lang w:val="en-GB"/>
        </w:rPr>
      </w:pPr>
      <w:r>
        <w:rPr>
          <w:rFonts w:ascii="Palatino Linotype" w:hAnsi="Palatino Linotype"/>
          <w:sz w:val="24"/>
          <w:szCs w:val="24"/>
          <w:lang w:val="en-GB"/>
        </w:rPr>
        <w:t>N</w:t>
      </w:r>
      <w:r w:rsidR="00556ECC">
        <w:rPr>
          <w:rFonts w:ascii="Palatino Linotype" w:hAnsi="Palatino Linotype"/>
          <w:sz w:val="24"/>
          <w:szCs w:val="24"/>
          <w:lang w:val="en-GB"/>
        </w:rPr>
        <w:t>o.</w:t>
      </w:r>
      <w:r>
        <w:rPr>
          <w:rFonts w:ascii="Palatino Linotype" w:hAnsi="Palatino Linotype"/>
          <w:sz w:val="24"/>
          <w:szCs w:val="24"/>
          <w:lang w:val="en-GB"/>
        </w:rPr>
        <w:t xml:space="preserve">: number of </w:t>
      </w:r>
      <w:r w:rsidR="00556ECC">
        <w:rPr>
          <w:rFonts w:ascii="Palatino Linotype" w:hAnsi="Palatino Linotype"/>
          <w:sz w:val="24"/>
          <w:szCs w:val="24"/>
          <w:lang w:val="en-GB"/>
        </w:rPr>
        <w:t>responses from owners of sero</w:t>
      </w:r>
      <w:r>
        <w:rPr>
          <w:rFonts w:ascii="Palatino Linotype" w:hAnsi="Palatino Linotype"/>
          <w:sz w:val="24"/>
          <w:szCs w:val="24"/>
          <w:lang w:val="en-GB"/>
        </w:rPr>
        <w:t>positive cattle</w:t>
      </w:r>
    </w:p>
    <w:p w14:paraId="070A8E01" w14:textId="3DB7D786" w:rsidR="00E1425B" w:rsidRDefault="00513C90">
      <w:pPr>
        <w:rPr>
          <w:rFonts w:ascii="Palatino Linotype" w:hAnsi="Palatino Linotype"/>
          <w:sz w:val="24"/>
          <w:szCs w:val="24"/>
          <w:lang w:val="en-GB"/>
        </w:rPr>
      </w:pPr>
      <w:r>
        <w:rPr>
          <w:rFonts w:ascii="Palatino Linotype" w:hAnsi="Palatino Linotype"/>
          <w:sz w:val="24"/>
          <w:szCs w:val="24"/>
          <w:lang w:val="en-GB"/>
        </w:rPr>
        <w:t xml:space="preserve">AI: artificial insemination </w:t>
      </w:r>
    </w:p>
    <w:p w14:paraId="50D3F536" w14:textId="384F741D" w:rsidR="00513C90" w:rsidRDefault="00513C90">
      <w:pPr>
        <w:rPr>
          <w:rFonts w:ascii="Palatino Linotype" w:hAnsi="Palatino Linotype"/>
          <w:sz w:val="24"/>
          <w:szCs w:val="24"/>
          <w:lang w:val="en-GB"/>
        </w:rPr>
      </w:pPr>
      <w:r>
        <w:rPr>
          <w:rFonts w:ascii="Palatino Linotype" w:hAnsi="Palatino Linotype"/>
          <w:sz w:val="24"/>
          <w:szCs w:val="24"/>
          <w:lang w:val="en-GB"/>
        </w:rPr>
        <w:t xml:space="preserve">Cattle-SR: cattle and small ruminants </w:t>
      </w:r>
    </w:p>
    <w:p w14:paraId="1EBD5DB9" w14:textId="6CFE17E2" w:rsidR="00513C90" w:rsidRDefault="00513C90">
      <w:pPr>
        <w:rPr>
          <w:rFonts w:ascii="Palatino Linotype" w:hAnsi="Palatino Linotype"/>
          <w:sz w:val="24"/>
          <w:szCs w:val="24"/>
          <w:lang w:val="en-GB"/>
        </w:rPr>
      </w:pPr>
      <w:r>
        <w:rPr>
          <w:rFonts w:ascii="Palatino Linotype" w:hAnsi="Palatino Linotype"/>
          <w:sz w:val="24"/>
          <w:szCs w:val="24"/>
          <w:lang w:val="en-GB"/>
        </w:rPr>
        <w:t xml:space="preserve">HP diseases: </w:t>
      </w:r>
      <w:proofErr w:type="spellStart"/>
      <w:r>
        <w:rPr>
          <w:rFonts w:ascii="Palatino Linotype" w:hAnsi="Palatino Linotype"/>
          <w:sz w:val="24"/>
          <w:szCs w:val="24"/>
          <w:lang w:val="en-GB"/>
        </w:rPr>
        <w:t>Hemoparasitic</w:t>
      </w:r>
      <w:proofErr w:type="spellEnd"/>
      <w:r>
        <w:rPr>
          <w:rFonts w:ascii="Palatino Linotype" w:hAnsi="Palatino Linotype"/>
          <w:sz w:val="24"/>
          <w:szCs w:val="24"/>
          <w:lang w:val="en-GB"/>
        </w:rPr>
        <w:t xml:space="preserve"> diseases (Theileriosis, </w:t>
      </w:r>
      <w:proofErr w:type="spellStart"/>
      <w:r>
        <w:rPr>
          <w:rFonts w:ascii="Palatino Linotype" w:hAnsi="Palatino Linotype"/>
          <w:sz w:val="24"/>
          <w:szCs w:val="24"/>
          <w:lang w:val="en-GB"/>
        </w:rPr>
        <w:t>Trypanosomiasis</w:t>
      </w:r>
      <w:proofErr w:type="spellEnd"/>
      <w:r>
        <w:rPr>
          <w:rFonts w:ascii="Palatino Linotype" w:hAnsi="Palatino Linotype"/>
          <w:sz w:val="24"/>
          <w:szCs w:val="24"/>
          <w:lang w:val="en-GB"/>
        </w:rPr>
        <w:t>)</w:t>
      </w:r>
    </w:p>
    <w:p w14:paraId="676D1FF1" w14:textId="4E64BF01" w:rsidR="00513C90" w:rsidRDefault="00513C90">
      <w:pPr>
        <w:rPr>
          <w:rFonts w:ascii="Palatino Linotype" w:hAnsi="Palatino Linotype"/>
          <w:sz w:val="24"/>
          <w:szCs w:val="24"/>
          <w:lang w:val="en-GB"/>
        </w:rPr>
      </w:pPr>
      <w:r>
        <w:rPr>
          <w:rFonts w:ascii="Palatino Linotype" w:hAnsi="Palatino Linotype"/>
          <w:sz w:val="24"/>
          <w:szCs w:val="24"/>
          <w:lang w:val="en-GB"/>
        </w:rPr>
        <w:t>VD: Viral diseases (Foot and mouth disease)</w:t>
      </w:r>
    </w:p>
    <w:p w14:paraId="0A00788F" w14:textId="75DDE417" w:rsidR="00556ECC" w:rsidRPr="00556ECC" w:rsidRDefault="00556ECC">
      <w:proofErr w:type="gramStart"/>
      <w:r w:rsidRPr="00556ECC">
        <w:rPr>
          <w:rFonts w:ascii="Palatino Linotype" w:hAnsi="Palatino Linotype"/>
          <w:i/>
          <w:iCs/>
          <w:sz w:val="24"/>
          <w:szCs w:val="24"/>
          <w:vertAlign w:val="superscript"/>
          <w:lang w:val="en-GB"/>
        </w:rPr>
        <w:t>a</w:t>
      </w:r>
      <w:r>
        <w:rPr>
          <w:rFonts w:ascii="Palatino Linotype" w:hAnsi="Palatino Linotype"/>
          <w:i/>
          <w:iCs/>
          <w:sz w:val="24"/>
          <w:szCs w:val="24"/>
          <w:lang w:val="en-GB"/>
        </w:rPr>
        <w:t>p</w:t>
      </w:r>
      <w:proofErr w:type="gramEnd"/>
      <w:r>
        <w:rPr>
          <w:rFonts w:ascii="Palatino Linotype" w:hAnsi="Palatino Linotype"/>
          <w:i/>
          <w:iCs/>
          <w:sz w:val="24"/>
          <w:szCs w:val="24"/>
          <w:lang w:val="en-GB"/>
        </w:rPr>
        <w:t xml:space="preserve"> </w:t>
      </w:r>
      <w:r>
        <w:rPr>
          <w:rFonts w:ascii="Palatino Linotype" w:hAnsi="Palatino Linotype"/>
          <w:sz w:val="24"/>
          <w:szCs w:val="24"/>
          <w:lang w:val="en-GB"/>
        </w:rPr>
        <w:t xml:space="preserve">&lt; 0.05: proportions are significantly different. </w:t>
      </w:r>
    </w:p>
    <w:sectPr w:rsidR="00556ECC" w:rsidRPr="00556E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U1NrQ0MjE0NzI2MjBU0lEKTi0uzszPAykwrAUAOTSFaCwAAAA="/>
  </w:docVars>
  <w:rsids>
    <w:rsidRoot w:val="003908A8"/>
    <w:rsid w:val="00050115"/>
    <w:rsid w:val="00106CC9"/>
    <w:rsid w:val="001D6916"/>
    <w:rsid w:val="003908A8"/>
    <w:rsid w:val="00433EF1"/>
    <w:rsid w:val="00513C90"/>
    <w:rsid w:val="00556ECC"/>
    <w:rsid w:val="00963294"/>
    <w:rsid w:val="00B14D03"/>
    <w:rsid w:val="00E831DC"/>
    <w:rsid w:val="00F42E43"/>
    <w:rsid w:val="00FD7D3F"/>
    <w:rsid w:val="00FE3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AF9AA9C"/>
  <w15:chartTrackingRefBased/>
  <w15:docId w15:val="{FCED819F-8878-4773-BDFE-2F5480506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08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13C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3C9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JB Ntivuguruzwa</dc:creator>
  <cp:keywords/>
  <dc:description/>
  <cp:lastModifiedBy>Pfano Makhera, Mrs</cp:lastModifiedBy>
  <cp:revision>2</cp:revision>
  <dcterms:created xsi:type="dcterms:W3CDTF">2020-12-07T07:32:00Z</dcterms:created>
  <dcterms:modified xsi:type="dcterms:W3CDTF">2020-12-07T07:32:00Z</dcterms:modified>
</cp:coreProperties>
</file>