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748B2A" w14:textId="77777777" w:rsidR="0095756B" w:rsidRPr="00901121" w:rsidRDefault="0095756B" w:rsidP="0095756B">
      <w:pPr>
        <w:pStyle w:val="Caption"/>
        <w:rPr>
          <w:rFonts w:cs="Arial"/>
        </w:rPr>
      </w:pPr>
      <w:bookmarkStart w:id="0" w:name="_Toc157621682"/>
      <w:r w:rsidRPr="00901121">
        <w:rPr>
          <w:rFonts w:cs="Arial"/>
        </w:rPr>
        <w:t xml:space="preserve">Table S </w:t>
      </w:r>
      <w:r w:rsidRPr="00901121">
        <w:rPr>
          <w:rFonts w:cs="Arial"/>
        </w:rPr>
        <w:fldChar w:fldCharType="begin"/>
      </w:r>
      <w:r w:rsidRPr="00901121">
        <w:rPr>
          <w:rFonts w:cs="Arial"/>
        </w:rPr>
        <w:instrText xml:space="preserve"> SEQ Table_S \* ARABIC \s 1 </w:instrText>
      </w:r>
      <w:r w:rsidRPr="00901121">
        <w:rPr>
          <w:rFonts w:cs="Arial"/>
        </w:rPr>
        <w:fldChar w:fldCharType="separate"/>
      </w:r>
      <w:r w:rsidRPr="00901121">
        <w:rPr>
          <w:rFonts w:cs="Arial"/>
          <w:noProof/>
        </w:rPr>
        <w:t>1</w:t>
      </w:r>
      <w:r w:rsidRPr="00901121">
        <w:rPr>
          <w:rFonts w:cs="Arial"/>
          <w:noProof/>
        </w:rPr>
        <w:fldChar w:fldCharType="end"/>
      </w:r>
      <w:r w:rsidRPr="00901121">
        <w:rPr>
          <w:rFonts w:cs="Arial"/>
        </w:rPr>
        <w:t>: Binomial generalized linear model table for the presence/absence of anthrax mortality for only kudu (</w:t>
      </w:r>
      <w:r w:rsidRPr="00901121">
        <w:rPr>
          <w:rFonts w:cs="Arial"/>
          <w:i/>
        </w:rPr>
        <w:t>Tragelaphus strepsiceros</w:t>
      </w:r>
      <w:r w:rsidRPr="00901121">
        <w:rPr>
          <w:rFonts w:cs="Arial"/>
        </w:rPr>
        <w:t xml:space="preserve">) with the presence/absence as the response variable and season, Normalized difference vegetation index (NDVI), standardised </w:t>
      </w:r>
      <w:bookmarkEnd w:id="0"/>
    </w:p>
    <w:p w14:paraId="050B9364" w14:textId="77777777" w:rsidR="0095756B" w:rsidRPr="00901121" w:rsidRDefault="0095756B" w:rsidP="0095756B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Coefficients: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95756B" w:rsidRPr="00901121" w14:paraId="1533FC3F" w14:textId="77777777" w:rsidTr="00A24DDB">
        <w:tc>
          <w:tcPr>
            <w:tcW w:w="1803" w:type="dxa"/>
          </w:tcPr>
          <w:p w14:paraId="28222198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</w:p>
        </w:tc>
        <w:tc>
          <w:tcPr>
            <w:tcW w:w="1803" w:type="dxa"/>
            <w:hideMark/>
          </w:tcPr>
          <w:p w14:paraId="406F9BE3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            Estimate </w:t>
            </w:r>
          </w:p>
        </w:tc>
        <w:tc>
          <w:tcPr>
            <w:tcW w:w="1803" w:type="dxa"/>
            <w:hideMark/>
          </w:tcPr>
          <w:p w14:paraId="14BC1AE0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Standard Error </w:t>
            </w:r>
          </w:p>
        </w:tc>
        <w:tc>
          <w:tcPr>
            <w:tcW w:w="1803" w:type="dxa"/>
            <w:hideMark/>
          </w:tcPr>
          <w:p w14:paraId="0F5FBAD3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z-value</w:t>
            </w:r>
          </w:p>
        </w:tc>
        <w:tc>
          <w:tcPr>
            <w:tcW w:w="1804" w:type="dxa"/>
            <w:hideMark/>
          </w:tcPr>
          <w:p w14:paraId="668EF403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Pr(&gt;|z</w:t>
            </w:r>
            <w:proofErr w:type="gramStart"/>
            <w:r w:rsidRPr="00901121">
              <w:rPr>
                <w:rFonts w:ascii="Arial" w:hAnsi="Arial" w:cs="Arial"/>
              </w:rPr>
              <w:t xml:space="preserve">|)   </w:t>
            </w:r>
            <w:proofErr w:type="gramEnd"/>
            <w:r w:rsidRPr="00901121">
              <w:rPr>
                <w:rFonts w:ascii="Arial" w:hAnsi="Arial" w:cs="Arial"/>
              </w:rPr>
              <w:t xml:space="preserve"> </w:t>
            </w:r>
          </w:p>
        </w:tc>
      </w:tr>
      <w:tr w:rsidR="0095756B" w:rsidRPr="00901121" w14:paraId="5E8A5DD0" w14:textId="77777777" w:rsidTr="00A24DDB">
        <w:tc>
          <w:tcPr>
            <w:tcW w:w="1803" w:type="dxa"/>
            <w:hideMark/>
          </w:tcPr>
          <w:p w14:paraId="0660B89C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Intercept</w:t>
            </w:r>
          </w:p>
        </w:tc>
        <w:tc>
          <w:tcPr>
            <w:tcW w:w="1803" w:type="dxa"/>
            <w:hideMark/>
          </w:tcPr>
          <w:p w14:paraId="4796E33B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-3.044e+03   </w:t>
            </w:r>
          </w:p>
        </w:tc>
        <w:tc>
          <w:tcPr>
            <w:tcW w:w="1803" w:type="dxa"/>
            <w:hideMark/>
          </w:tcPr>
          <w:p w14:paraId="02982EDF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1.463e+02</w:t>
            </w:r>
          </w:p>
        </w:tc>
        <w:tc>
          <w:tcPr>
            <w:tcW w:w="1803" w:type="dxa"/>
            <w:hideMark/>
          </w:tcPr>
          <w:p w14:paraId="234ACBB9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-2.080</w:t>
            </w:r>
          </w:p>
        </w:tc>
        <w:tc>
          <w:tcPr>
            <w:tcW w:w="1804" w:type="dxa"/>
            <w:hideMark/>
          </w:tcPr>
          <w:p w14:paraId="07764038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0.0375</w:t>
            </w:r>
          </w:p>
        </w:tc>
      </w:tr>
      <w:tr w:rsidR="0095756B" w:rsidRPr="00901121" w14:paraId="40929850" w14:textId="77777777" w:rsidTr="00A24DDB">
        <w:tc>
          <w:tcPr>
            <w:tcW w:w="1803" w:type="dxa"/>
            <w:hideMark/>
          </w:tcPr>
          <w:p w14:paraId="7D3DDA9D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Seasondry</w:t>
            </w:r>
          </w:p>
        </w:tc>
        <w:tc>
          <w:tcPr>
            <w:tcW w:w="1803" w:type="dxa"/>
            <w:hideMark/>
          </w:tcPr>
          <w:p w14:paraId="48F8A202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1.473e+02</w:t>
            </w:r>
          </w:p>
        </w:tc>
        <w:tc>
          <w:tcPr>
            <w:tcW w:w="1803" w:type="dxa"/>
            <w:hideMark/>
          </w:tcPr>
          <w:p w14:paraId="056C1300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9.917e-01</w:t>
            </w:r>
          </w:p>
        </w:tc>
        <w:tc>
          <w:tcPr>
            <w:tcW w:w="1803" w:type="dxa"/>
            <w:hideMark/>
          </w:tcPr>
          <w:p w14:paraId="1E21AC89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1.486</w:t>
            </w:r>
          </w:p>
        </w:tc>
        <w:tc>
          <w:tcPr>
            <w:tcW w:w="1804" w:type="dxa"/>
            <w:hideMark/>
          </w:tcPr>
          <w:p w14:paraId="0CE4CCD4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0.0100*</w:t>
            </w:r>
          </w:p>
        </w:tc>
      </w:tr>
      <w:tr w:rsidR="0095756B" w:rsidRPr="00901121" w14:paraId="13A89A52" w14:textId="77777777" w:rsidTr="00A24DDB">
        <w:tc>
          <w:tcPr>
            <w:tcW w:w="1803" w:type="dxa"/>
            <w:hideMark/>
          </w:tcPr>
          <w:p w14:paraId="52EA10D9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NDVI</w:t>
            </w:r>
          </w:p>
        </w:tc>
        <w:tc>
          <w:tcPr>
            <w:tcW w:w="1803" w:type="dxa"/>
            <w:hideMark/>
          </w:tcPr>
          <w:p w14:paraId="78954239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-1.097e+01</w:t>
            </w:r>
          </w:p>
        </w:tc>
        <w:tc>
          <w:tcPr>
            <w:tcW w:w="1803" w:type="dxa"/>
            <w:hideMark/>
          </w:tcPr>
          <w:p w14:paraId="111A8C68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4.090e+00</w:t>
            </w:r>
          </w:p>
        </w:tc>
        <w:tc>
          <w:tcPr>
            <w:tcW w:w="1803" w:type="dxa"/>
            <w:hideMark/>
          </w:tcPr>
          <w:p w14:paraId="42892375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-2.683</w:t>
            </w:r>
          </w:p>
        </w:tc>
        <w:tc>
          <w:tcPr>
            <w:tcW w:w="1804" w:type="dxa"/>
            <w:hideMark/>
          </w:tcPr>
          <w:p w14:paraId="222229C1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0.0073**</w:t>
            </w:r>
          </w:p>
        </w:tc>
      </w:tr>
      <w:tr w:rsidR="0095756B" w:rsidRPr="00901121" w14:paraId="03870B71" w14:textId="77777777" w:rsidTr="00A24DDB">
        <w:trPr>
          <w:trHeight w:val="181"/>
        </w:trPr>
        <w:tc>
          <w:tcPr>
            <w:tcW w:w="1803" w:type="dxa"/>
            <w:hideMark/>
          </w:tcPr>
          <w:p w14:paraId="46350106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SPI-12        </w:t>
            </w:r>
          </w:p>
        </w:tc>
        <w:tc>
          <w:tcPr>
            <w:tcW w:w="1803" w:type="dxa"/>
            <w:hideMark/>
          </w:tcPr>
          <w:p w14:paraId="7A7516B9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1.6090e+00</w:t>
            </w:r>
          </w:p>
        </w:tc>
        <w:tc>
          <w:tcPr>
            <w:tcW w:w="1803" w:type="dxa"/>
            <w:hideMark/>
          </w:tcPr>
          <w:p w14:paraId="78F5A559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5.3983e-01</w:t>
            </w:r>
          </w:p>
        </w:tc>
        <w:tc>
          <w:tcPr>
            <w:tcW w:w="1803" w:type="dxa"/>
            <w:hideMark/>
          </w:tcPr>
          <w:p w14:paraId="02D54823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 xml:space="preserve">2.690 </w:t>
            </w:r>
          </w:p>
        </w:tc>
        <w:tc>
          <w:tcPr>
            <w:tcW w:w="1804" w:type="dxa"/>
            <w:hideMark/>
          </w:tcPr>
          <w:p w14:paraId="4B3D237B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0.0072**</w:t>
            </w:r>
          </w:p>
        </w:tc>
      </w:tr>
      <w:tr w:rsidR="0095756B" w:rsidRPr="00901121" w14:paraId="040EC160" w14:textId="77777777" w:rsidTr="00A24DDB">
        <w:trPr>
          <w:trHeight w:val="181"/>
        </w:trPr>
        <w:tc>
          <w:tcPr>
            <w:tcW w:w="1803" w:type="dxa"/>
            <w:hideMark/>
          </w:tcPr>
          <w:p w14:paraId="6ECEABCA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Precipitation</w:t>
            </w:r>
          </w:p>
        </w:tc>
        <w:tc>
          <w:tcPr>
            <w:tcW w:w="1803" w:type="dxa"/>
            <w:hideMark/>
          </w:tcPr>
          <w:p w14:paraId="09A15800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1.681e-02</w:t>
            </w:r>
          </w:p>
        </w:tc>
        <w:tc>
          <w:tcPr>
            <w:tcW w:w="1803" w:type="dxa"/>
            <w:hideMark/>
          </w:tcPr>
          <w:p w14:paraId="0DB9B5F8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9.553e-03</w:t>
            </w:r>
          </w:p>
        </w:tc>
        <w:tc>
          <w:tcPr>
            <w:tcW w:w="1803" w:type="dxa"/>
            <w:hideMark/>
          </w:tcPr>
          <w:p w14:paraId="2886A6E3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-1.760</w:t>
            </w:r>
          </w:p>
        </w:tc>
        <w:tc>
          <w:tcPr>
            <w:tcW w:w="1804" w:type="dxa"/>
            <w:hideMark/>
          </w:tcPr>
          <w:p w14:paraId="50BD2A5B" w14:textId="77777777" w:rsidR="0095756B" w:rsidRPr="00901121" w:rsidRDefault="0095756B" w:rsidP="00A24DDB">
            <w:pPr>
              <w:spacing w:before="0"/>
              <w:rPr>
                <w:rFonts w:ascii="Arial" w:hAnsi="Arial" w:cs="Arial"/>
              </w:rPr>
            </w:pPr>
            <w:r w:rsidRPr="00901121">
              <w:rPr>
                <w:rFonts w:ascii="Arial" w:hAnsi="Arial" w:cs="Arial"/>
              </w:rPr>
              <w:t>0.0784</w:t>
            </w:r>
          </w:p>
        </w:tc>
      </w:tr>
    </w:tbl>
    <w:p w14:paraId="451D2AF5" w14:textId="77777777" w:rsidR="0095756B" w:rsidRPr="00901121" w:rsidRDefault="0095756B" w:rsidP="0095756B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---</w:t>
      </w:r>
    </w:p>
    <w:p w14:paraId="0B05E3DB" w14:textId="77777777" w:rsidR="0095756B" w:rsidRPr="00901121" w:rsidRDefault="0095756B" w:rsidP="0095756B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  <w:lang w:val="fr-FR"/>
        </w:rPr>
        <w:t xml:space="preserve">Signif. </w:t>
      </w:r>
      <w:proofErr w:type="gramStart"/>
      <w:r w:rsidRPr="00901121">
        <w:rPr>
          <w:rFonts w:ascii="Arial" w:hAnsi="Arial" w:cs="Arial"/>
          <w:lang w:val="fr-FR"/>
        </w:rPr>
        <w:t>codes:</w:t>
      </w:r>
      <w:proofErr w:type="gramEnd"/>
      <w:r w:rsidRPr="00901121">
        <w:rPr>
          <w:rFonts w:ascii="Arial" w:hAnsi="Arial" w:cs="Arial"/>
          <w:lang w:val="fr-FR"/>
        </w:rPr>
        <w:t xml:space="preserve">  0 ‘***’ 0.001 ‘**’ 0.01 ‘*’ 0.05 ‘.’ </w:t>
      </w:r>
      <w:r w:rsidRPr="00901121">
        <w:rPr>
          <w:rFonts w:ascii="Arial" w:hAnsi="Arial" w:cs="Arial"/>
        </w:rPr>
        <w:t>0.1 ‘ ’ 1</w:t>
      </w:r>
    </w:p>
    <w:p w14:paraId="7C02FCC8" w14:textId="77777777" w:rsidR="0095756B" w:rsidRPr="00901121" w:rsidRDefault="0095756B" w:rsidP="0095756B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(Dispersion parameter for binomial family taken to be 1)</w:t>
      </w:r>
    </w:p>
    <w:p w14:paraId="19A875A7" w14:textId="77777777" w:rsidR="0095756B" w:rsidRPr="00901121" w:rsidRDefault="0095756B" w:rsidP="0095756B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    Null deviance: </w:t>
      </w:r>
      <w:proofErr w:type="gramStart"/>
      <w:r w:rsidRPr="00901121">
        <w:rPr>
          <w:rFonts w:ascii="Arial" w:hAnsi="Arial" w:cs="Arial"/>
        </w:rPr>
        <w:t>97.074  on</w:t>
      </w:r>
      <w:proofErr w:type="gramEnd"/>
      <w:r w:rsidRPr="00901121">
        <w:rPr>
          <w:rFonts w:ascii="Arial" w:hAnsi="Arial" w:cs="Arial"/>
        </w:rPr>
        <w:t xml:space="preserve"> 71  degrees of freedom</w:t>
      </w:r>
    </w:p>
    <w:p w14:paraId="6EB637D8" w14:textId="77777777" w:rsidR="0095756B" w:rsidRPr="00901121" w:rsidRDefault="0095756B" w:rsidP="0095756B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 xml:space="preserve">Residual deviance: </w:t>
      </w:r>
      <w:proofErr w:type="gramStart"/>
      <w:r w:rsidRPr="00901121">
        <w:rPr>
          <w:rFonts w:ascii="Arial" w:hAnsi="Arial" w:cs="Arial"/>
        </w:rPr>
        <w:t>76.933  on</w:t>
      </w:r>
      <w:proofErr w:type="gramEnd"/>
      <w:r w:rsidRPr="00901121">
        <w:rPr>
          <w:rFonts w:ascii="Arial" w:hAnsi="Arial" w:cs="Arial"/>
        </w:rPr>
        <w:t xml:space="preserve"> 63  degrees of freedom</w:t>
      </w:r>
    </w:p>
    <w:p w14:paraId="5F8951CD" w14:textId="77777777" w:rsidR="0095756B" w:rsidRPr="00901121" w:rsidRDefault="0095756B" w:rsidP="0095756B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AIC: 90.933</w:t>
      </w:r>
    </w:p>
    <w:p w14:paraId="32141AE3" w14:textId="77777777" w:rsidR="0095756B" w:rsidRPr="00901121" w:rsidRDefault="0095756B" w:rsidP="0095756B">
      <w:pPr>
        <w:spacing w:before="0" w:after="0" w:line="240" w:lineRule="auto"/>
        <w:jc w:val="both"/>
        <w:rPr>
          <w:rFonts w:ascii="Arial" w:hAnsi="Arial" w:cs="Arial"/>
        </w:rPr>
      </w:pPr>
      <w:r w:rsidRPr="00901121">
        <w:rPr>
          <w:rFonts w:ascii="Arial" w:hAnsi="Arial" w:cs="Arial"/>
        </w:rPr>
        <w:t>Number of Fisher Scoring iterations: 5</w:t>
      </w:r>
    </w:p>
    <w:p w14:paraId="4727153D" w14:textId="77777777" w:rsidR="00311AEB" w:rsidRDefault="00311AEB"/>
    <w:sectPr w:rsidR="00311A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UxNzGzMDGysDA1NrBQ0lEKTi0uzszPAykwrAUA4gbTiCwAAAA="/>
  </w:docVars>
  <w:rsids>
    <w:rsidRoot w:val="0095756B"/>
    <w:rsid w:val="00311AEB"/>
    <w:rsid w:val="00527128"/>
    <w:rsid w:val="005C0D04"/>
    <w:rsid w:val="00957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6F12508"/>
  <w15:chartTrackingRefBased/>
  <w15:docId w15:val="{7B73B20C-3AB5-4CEA-8905-9F056E810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756B"/>
    <w:pPr>
      <w:spacing w:before="240" w:after="240"/>
    </w:pPr>
    <w:rPr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5756B"/>
    <w:pPr>
      <w:spacing w:before="240" w:after="0" w:line="240" w:lineRule="auto"/>
      <w:jc w:val="both"/>
    </w:pPr>
    <w:rPr>
      <w:kern w:val="0"/>
      <w:sz w:val="24"/>
      <w:szCs w:val="24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autoRedefine/>
    <w:uiPriority w:val="35"/>
    <w:unhideWhenUsed/>
    <w:qFormat/>
    <w:rsid w:val="0095756B"/>
    <w:pPr>
      <w:keepNext/>
      <w:spacing w:before="360" w:after="360" w:line="240" w:lineRule="auto"/>
      <w:jc w:val="both"/>
    </w:pPr>
    <w:rPr>
      <w:rFonts w:ascii="Arial" w:hAnsi="Arial" w:cs="Times New Roman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758</Characters>
  <Application>Microsoft Office Word</Application>
  <DocSecurity>0</DocSecurity>
  <Lines>6</Lines>
  <Paragraphs>1</Paragraphs>
  <ScaleCrop>false</ScaleCrop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Sunday Ochai</dc:creator>
  <cp:keywords/>
  <dc:description/>
  <cp:lastModifiedBy>Sunday Ochai</cp:lastModifiedBy>
  <cp:revision>1</cp:revision>
  <dcterms:created xsi:type="dcterms:W3CDTF">2024-11-07T17:38:00Z</dcterms:created>
  <dcterms:modified xsi:type="dcterms:W3CDTF">2024-11-07T17:38:00Z</dcterms:modified>
</cp:coreProperties>
</file>