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607BF" w14:textId="3B7E95ED" w:rsidR="00601DFA" w:rsidRDefault="00601DFA" w:rsidP="00601DFA">
      <w:pPr>
        <w:widowControl/>
        <w:autoSpaceDE/>
        <w:autoSpaceDN/>
        <w:spacing w:after="160" w:line="360" w:lineRule="auto"/>
        <w:rPr>
          <w:b/>
          <w:bCs/>
          <w:sz w:val="20"/>
          <w:szCs w:val="20"/>
        </w:rPr>
      </w:pPr>
      <w:r>
        <w:rPr>
          <w:b/>
          <w:bCs/>
          <w:sz w:val="20"/>
          <w:szCs w:val="20"/>
        </w:rPr>
        <w:t>Electronic supplementary material for:</w:t>
      </w:r>
    </w:p>
    <w:p w14:paraId="74DFD663" w14:textId="77777777" w:rsidR="00601DFA" w:rsidRDefault="00601DFA" w:rsidP="005C109B">
      <w:pPr>
        <w:widowControl/>
        <w:autoSpaceDE/>
        <w:autoSpaceDN/>
        <w:spacing w:after="160" w:line="360" w:lineRule="auto"/>
        <w:jc w:val="center"/>
        <w:rPr>
          <w:b/>
          <w:bCs/>
          <w:sz w:val="20"/>
          <w:szCs w:val="20"/>
        </w:rPr>
      </w:pPr>
    </w:p>
    <w:p w14:paraId="5974CC86" w14:textId="5D6488C5" w:rsidR="00E900C4" w:rsidRPr="00992245" w:rsidRDefault="00764B3B" w:rsidP="005C109B">
      <w:pPr>
        <w:widowControl/>
        <w:autoSpaceDE/>
        <w:autoSpaceDN/>
        <w:spacing w:after="160" w:line="360" w:lineRule="auto"/>
        <w:jc w:val="center"/>
        <w:rPr>
          <w:b/>
          <w:bCs/>
          <w:sz w:val="20"/>
          <w:szCs w:val="20"/>
        </w:rPr>
      </w:pPr>
      <w:r w:rsidRPr="00764B3B">
        <w:rPr>
          <w:b/>
          <w:bCs/>
          <w:sz w:val="20"/>
          <w:szCs w:val="20"/>
        </w:rPr>
        <w:t xml:space="preserve">EFFECTS OF NUTRITIONAL </w:t>
      </w:r>
      <w:r>
        <w:rPr>
          <w:b/>
          <w:bCs/>
          <w:sz w:val="20"/>
          <w:szCs w:val="20"/>
        </w:rPr>
        <w:t>RESERVES</w:t>
      </w:r>
      <w:r w:rsidR="00A32EB2">
        <w:rPr>
          <w:b/>
          <w:bCs/>
          <w:sz w:val="20"/>
          <w:szCs w:val="20"/>
        </w:rPr>
        <w:t>,</w:t>
      </w:r>
      <w:r>
        <w:rPr>
          <w:b/>
          <w:bCs/>
          <w:sz w:val="20"/>
          <w:szCs w:val="20"/>
        </w:rPr>
        <w:t xml:space="preserve"> DIET</w:t>
      </w:r>
      <w:r w:rsidRPr="00764B3B">
        <w:rPr>
          <w:b/>
          <w:bCs/>
          <w:sz w:val="20"/>
          <w:szCs w:val="20"/>
        </w:rPr>
        <w:t xml:space="preserve"> AND WEATHER ON LURE RESPONSES </w:t>
      </w:r>
      <w:r>
        <w:rPr>
          <w:b/>
          <w:bCs/>
          <w:sz w:val="20"/>
          <w:szCs w:val="20"/>
        </w:rPr>
        <w:t xml:space="preserve">OF THREE </w:t>
      </w:r>
      <w:r w:rsidRPr="00764B3B">
        <w:rPr>
          <w:b/>
          <w:bCs/>
          <w:sz w:val="20"/>
          <w:szCs w:val="20"/>
        </w:rPr>
        <w:t>PEST FRUIT FL</w:t>
      </w:r>
      <w:r>
        <w:rPr>
          <w:b/>
          <w:bCs/>
          <w:sz w:val="20"/>
          <w:szCs w:val="20"/>
        </w:rPr>
        <w:t>Y SPECIES</w:t>
      </w:r>
      <w:r w:rsidRPr="00764B3B">
        <w:rPr>
          <w:b/>
          <w:bCs/>
          <w:sz w:val="20"/>
          <w:szCs w:val="20"/>
        </w:rPr>
        <w:t xml:space="preserve"> (</w:t>
      </w:r>
      <w:r>
        <w:rPr>
          <w:b/>
          <w:bCs/>
          <w:sz w:val="20"/>
          <w:szCs w:val="20"/>
        </w:rPr>
        <w:t>D</w:t>
      </w:r>
      <w:r w:rsidRPr="00764B3B">
        <w:rPr>
          <w:b/>
          <w:bCs/>
          <w:sz w:val="20"/>
          <w:szCs w:val="20"/>
        </w:rPr>
        <w:t xml:space="preserve">IPTERA: </w:t>
      </w:r>
      <w:r>
        <w:rPr>
          <w:b/>
          <w:bCs/>
          <w:sz w:val="20"/>
          <w:szCs w:val="20"/>
        </w:rPr>
        <w:t>T</w:t>
      </w:r>
      <w:r w:rsidRPr="00764B3B">
        <w:rPr>
          <w:b/>
          <w:bCs/>
          <w:sz w:val="20"/>
          <w:szCs w:val="20"/>
        </w:rPr>
        <w:t>EPHRITIDAE)</w:t>
      </w:r>
    </w:p>
    <w:p w14:paraId="610A77FA" w14:textId="77777777" w:rsidR="00D42765" w:rsidRDefault="00D42765" w:rsidP="005C109B">
      <w:pPr>
        <w:widowControl/>
        <w:autoSpaceDE/>
        <w:autoSpaceDN/>
        <w:spacing w:after="160" w:line="360" w:lineRule="auto"/>
        <w:jc w:val="center"/>
        <w:rPr>
          <w:sz w:val="20"/>
          <w:szCs w:val="20"/>
        </w:rPr>
      </w:pPr>
    </w:p>
    <w:p w14:paraId="005B853C" w14:textId="032E8E5A" w:rsidR="001E0E96" w:rsidRPr="001E0E96" w:rsidRDefault="005C109B" w:rsidP="005C109B">
      <w:pPr>
        <w:widowControl/>
        <w:autoSpaceDE/>
        <w:autoSpaceDN/>
        <w:spacing w:after="160" w:line="259" w:lineRule="auto"/>
        <w:jc w:val="center"/>
        <w:rPr>
          <w:sz w:val="20"/>
          <w:szCs w:val="20"/>
        </w:rPr>
      </w:pPr>
      <w:r w:rsidRPr="001E0E96">
        <w:rPr>
          <w:sz w:val="20"/>
          <w:szCs w:val="20"/>
        </w:rPr>
        <w:t>TANIA POGUE</w:t>
      </w:r>
      <w:r w:rsidRPr="00D71ADB">
        <w:rPr>
          <w:sz w:val="20"/>
          <w:szCs w:val="20"/>
          <w:vertAlign w:val="superscript"/>
        </w:rPr>
        <w:t>1</w:t>
      </w:r>
      <w:r w:rsidRPr="001E0E96">
        <w:rPr>
          <w:sz w:val="20"/>
          <w:szCs w:val="20"/>
        </w:rPr>
        <w:t>, KEVIN MALOD</w:t>
      </w:r>
      <w:r w:rsidRPr="00D71ADB">
        <w:rPr>
          <w:sz w:val="20"/>
          <w:szCs w:val="20"/>
          <w:vertAlign w:val="superscript"/>
        </w:rPr>
        <w:t>1,2</w:t>
      </w:r>
      <w:r>
        <w:rPr>
          <w:sz w:val="20"/>
          <w:szCs w:val="20"/>
        </w:rPr>
        <w:t xml:space="preserve"> AND</w:t>
      </w:r>
      <w:r w:rsidRPr="001E0E96">
        <w:rPr>
          <w:sz w:val="20"/>
          <w:szCs w:val="20"/>
        </w:rPr>
        <w:t xml:space="preserve"> CHRISTOPHER W. WELDON</w:t>
      </w:r>
      <w:r w:rsidRPr="00D71ADB">
        <w:rPr>
          <w:sz w:val="20"/>
          <w:szCs w:val="20"/>
          <w:vertAlign w:val="superscript"/>
        </w:rPr>
        <w:t>1</w:t>
      </w:r>
      <w:r>
        <w:rPr>
          <w:sz w:val="20"/>
          <w:szCs w:val="20"/>
          <w:vertAlign w:val="superscript"/>
        </w:rPr>
        <w:t>*</w:t>
      </w:r>
    </w:p>
    <w:p w14:paraId="77A24994" w14:textId="77777777" w:rsidR="00A2312D" w:rsidRDefault="00A2312D" w:rsidP="00A2312D">
      <w:pPr>
        <w:widowControl/>
        <w:autoSpaceDE/>
        <w:autoSpaceDN/>
        <w:spacing w:after="160" w:line="259" w:lineRule="auto"/>
        <w:rPr>
          <w:i/>
          <w:iCs/>
          <w:sz w:val="20"/>
          <w:szCs w:val="20"/>
        </w:rPr>
      </w:pPr>
    </w:p>
    <w:p w14:paraId="5212FE4D" w14:textId="79095F84" w:rsidR="001E0E96" w:rsidRPr="005C109B" w:rsidRDefault="00D71ADB" w:rsidP="00992245">
      <w:pPr>
        <w:widowControl/>
        <w:autoSpaceDE/>
        <w:autoSpaceDN/>
        <w:spacing w:after="160" w:line="259" w:lineRule="auto"/>
        <w:rPr>
          <w:sz w:val="20"/>
          <w:szCs w:val="20"/>
        </w:rPr>
      </w:pPr>
      <w:r w:rsidRPr="005C109B">
        <w:rPr>
          <w:sz w:val="20"/>
          <w:szCs w:val="20"/>
        </w:rPr>
        <w:t>1</w:t>
      </w:r>
      <w:r w:rsidR="001E0E96" w:rsidRPr="005C109B">
        <w:rPr>
          <w:sz w:val="20"/>
          <w:szCs w:val="20"/>
        </w:rPr>
        <w:t xml:space="preserve"> Department of Zoology and Entomology, University of Pretoria, Private Bag X20, Hatfield</w:t>
      </w:r>
    </w:p>
    <w:p w14:paraId="3DB2AFF5" w14:textId="77777777" w:rsidR="001E0E96" w:rsidRPr="005C109B" w:rsidRDefault="001E0E96" w:rsidP="00992245">
      <w:pPr>
        <w:widowControl/>
        <w:autoSpaceDE/>
        <w:autoSpaceDN/>
        <w:spacing w:after="160" w:line="259" w:lineRule="auto"/>
        <w:rPr>
          <w:sz w:val="20"/>
          <w:szCs w:val="20"/>
        </w:rPr>
      </w:pPr>
      <w:r w:rsidRPr="005C109B">
        <w:rPr>
          <w:sz w:val="20"/>
          <w:szCs w:val="20"/>
        </w:rPr>
        <w:t>0028, South Africa.</w:t>
      </w:r>
    </w:p>
    <w:p w14:paraId="0B152605" w14:textId="32854D3D" w:rsidR="001E0E96" w:rsidRPr="005C109B" w:rsidRDefault="00D71ADB" w:rsidP="00992245">
      <w:pPr>
        <w:widowControl/>
        <w:autoSpaceDE/>
        <w:autoSpaceDN/>
        <w:spacing w:after="160" w:line="259" w:lineRule="auto"/>
        <w:rPr>
          <w:sz w:val="20"/>
          <w:szCs w:val="20"/>
        </w:rPr>
      </w:pPr>
      <w:r w:rsidRPr="005C109B">
        <w:rPr>
          <w:sz w:val="20"/>
          <w:szCs w:val="20"/>
        </w:rPr>
        <w:t>2</w:t>
      </w:r>
      <w:r w:rsidR="001E0E96" w:rsidRPr="005C109B">
        <w:rPr>
          <w:sz w:val="20"/>
          <w:szCs w:val="20"/>
        </w:rPr>
        <w:t xml:space="preserve"> Current address: Department of Conservation Ecology and Entomology, Faculty of</w:t>
      </w:r>
    </w:p>
    <w:p w14:paraId="1C50BCB1" w14:textId="0D4898D8" w:rsidR="00A2312D" w:rsidRPr="005C109B" w:rsidRDefault="001E0E96" w:rsidP="00A2312D">
      <w:pPr>
        <w:widowControl/>
        <w:autoSpaceDE/>
        <w:autoSpaceDN/>
        <w:spacing w:after="160" w:line="259" w:lineRule="auto"/>
        <w:rPr>
          <w:sz w:val="20"/>
          <w:szCs w:val="20"/>
        </w:rPr>
      </w:pPr>
      <w:r w:rsidRPr="005C109B">
        <w:rPr>
          <w:sz w:val="20"/>
          <w:szCs w:val="20"/>
        </w:rPr>
        <w:t>AgriSciences, Stellenbo</w:t>
      </w:r>
      <w:r w:rsidR="007B7186" w:rsidRPr="005C109B">
        <w:rPr>
          <w:sz w:val="20"/>
          <w:szCs w:val="20"/>
        </w:rPr>
        <w:t>s</w:t>
      </w:r>
      <w:r w:rsidRPr="005C109B">
        <w:rPr>
          <w:sz w:val="20"/>
          <w:szCs w:val="20"/>
        </w:rPr>
        <w:t>ch University, Stellenbosch, South Africa</w:t>
      </w:r>
    </w:p>
    <w:p w14:paraId="7F852698" w14:textId="09626406" w:rsidR="00EE220F" w:rsidRDefault="00EE220F" w:rsidP="00992245">
      <w:pPr>
        <w:widowControl/>
        <w:autoSpaceDE/>
        <w:autoSpaceDN/>
        <w:spacing w:after="160" w:line="259" w:lineRule="auto"/>
        <w:rPr>
          <w:sz w:val="20"/>
          <w:szCs w:val="20"/>
        </w:rPr>
      </w:pPr>
    </w:p>
    <w:p w14:paraId="719FF498" w14:textId="37CDE8D0" w:rsidR="00EE220F" w:rsidRDefault="00EE220F" w:rsidP="00992245">
      <w:pPr>
        <w:widowControl/>
        <w:autoSpaceDE/>
        <w:autoSpaceDN/>
        <w:spacing w:after="160" w:line="259" w:lineRule="auto"/>
        <w:rPr>
          <w:sz w:val="20"/>
          <w:szCs w:val="20"/>
        </w:rPr>
      </w:pPr>
      <w:r>
        <w:rPr>
          <w:sz w:val="20"/>
          <w:szCs w:val="20"/>
        </w:rPr>
        <w:t>*Corresponding author: cwweldon@zoology.up.ac.za</w:t>
      </w:r>
    </w:p>
    <w:p w14:paraId="5BC23166" w14:textId="77777777" w:rsidR="00EE220F" w:rsidRDefault="00EE220F" w:rsidP="00992245">
      <w:pPr>
        <w:widowControl/>
        <w:autoSpaceDE/>
        <w:autoSpaceDN/>
        <w:spacing w:after="160" w:line="259" w:lineRule="auto"/>
        <w:rPr>
          <w:sz w:val="20"/>
          <w:szCs w:val="20"/>
        </w:rPr>
      </w:pPr>
    </w:p>
    <w:p w14:paraId="39E46DD9" w14:textId="77777777" w:rsidR="00EE220F" w:rsidRPr="00EE220F" w:rsidRDefault="00EE220F" w:rsidP="00EE220F">
      <w:pPr>
        <w:widowControl/>
        <w:autoSpaceDE/>
        <w:autoSpaceDN/>
        <w:spacing w:after="160" w:line="259" w:lineRule="auto"/>
        <w:rPr>
          <w:sz w:val="20"/>
          <w:szCs w:val="20"/>
        </w:rPr>
      </w:pPr>
      <w:r w:rsidRPr="00EE220F">
        <w:rPr>
          <w:sz w:val="20"/>
          <w:szCs w:val="20"/>
        </w:rPr>
        <w:t>ORCiD IDs:</w:t>
      </w:r>
    </w:p>
    <w:p w14:paraId="03322747" w14:textId="749ECD9C" w:rsidR="00EE220F" w:rsidRDefault="00EE220F" w:rsidP="00EE220F">
      <w:pPr>
        <w:widowControl/>
        <w:autoSpaceDE/>
        <w:autoSpaceDN/>
        <w:spacing w:after="160" w:line="259" w:lineRule="auto"/>
        <w:rPr>
          <w:sz w:val="20"/>
          <w:szCs w:val="20"/>
        </w:rPr>
      </w:pPr>
      <w:r>
        <w:rPr>
          <w:sz w:val="20"/>
          <w:szCs w:val="20"/>
        </w:rPr>
        <w:t xml:space="preserve">Pogue: </w:t>
      </w:r>
      <w:r w:rsidRPr="00EE220F">
        <w:rPr>
          <w:sz w:val="20"/>
          <w:szCs w:val="20"/>
        </w:rPr>
        <w:t>0000-0002-7645-7109</w:t>
      </w:r>
    </w:p>
    <w:p w14:paraId="51B43895" w14:textId="74C389E8" w:rsidR="00EE220F" w:rsidRDefault="00EE220F" w:rsidP="00EE220F">
      <w:pPr>
        <w:widowControl/>
        <w:autoSpaceDE/>
        <w:autoSpaceDN/>
        <w:spacing w:after="160" w:line="259" w:lineRule="auto"/>
        <w:rPr>
          <w:sz w:val="20"/>
          <w:szCs w:val="20"/>
        </w:rPr>
      </w:pPr>
      <w:r>
        <w:rPr>
          <w:sz w:val="20"/>
          <w:szCs w:val="20"/>
        </w:rPr>
        <w:t xml:space="preserve">Malod: </w:t>
      </w:r>
      <w:r w:rsidRPr="00EE220F">
        <w:rPr>
          <w:sz w:val="20"/>
          <w:szCs w:val="20"/>
        </w:rPr>
        <w:t>0000-0002-6811-2717</w:t>
      </w:r>
    </w:p>
    <w:p w14:paraId="317B7527" w14:textId="6A802910" w:rsidR="00EE220F" w:rsidRDefault="00EE220F" w:rsidP="00EE220F">
      <w:pPr>
        <w:widowControl/>
        <w:autoSpaceDE/>
        <w:autoSpaceDN/>
        <w:spacing w:after="160" w:line="259" w:lineRule="auto"/>
        <w:rPr>
          <w:sz w:val="20"/>
          <w:szCs w:val="20"/>
        </w:rPr>
      </w:pPr>
      <w:r w:rsidRPr="00EE220F">
        <w:rPr>
          <w:sz w:val="20"/>
          <w:szCs w:val="20"/>
        </w:rPr>
        <w:t>Weldon: 0000-0002-9897-2689</w:t>
      </w:r>
    </w:p>
    <w:p w14:paraId="47CF8C5F" w14:textId="573BF038" w:rsidR="004F24BD" w:rsidRDefault="004F24BD" w:rsidP="00992245">
      <w:pPr>
        <w:widowControl/>
        <w:autoSpaceDE/>
        <w:autoSpaceDN/>
        <w:spacing w:after="160" w:line="259" w:lineRule="auto"/>
        <w:rPr>
          <w:sz w:val="20"/>
          <w:szCs w:val="20"/>
        </w:rPr>
      </w:pPr>
      <w:r>
        <w:rPr>
          <w:sz w:val="20"/>
          <w:szCs w:val="20"/>
        </w:rPr>
        <w:br w:type="page"/>
      </w:r>
    </w:p>
    <w:p w14:paraId="1463DF9A" w14:textId="17ED75B2" w:rsidR="008644BF" w:rsidRDefault="005C37D3" w:rsidP="00966C8F">
      <w:pPr>
        <w:spacing w:line="360" w:lineRule="auto"/>
        <w:jc w:val="center"/>
        <w:rPr>
          <w:b/>
          <w:bCs/>
          <w:sz w:val="20"/>
          <w:szCs w:val="20"/>
        </w:rPr>
      </w:pPr>
      <w:r>
        <w:rPr>
          <w:noProof/>
        </w:rPr>
        <w:lastRenderedPageBreak/>
        <w:drawing>
          <wp:inline distT="0" distB="0" distL="0" distR="0" wp14:anchorId="2EF49B77" wp14:editId="32483A33">
            <wp:extent cx="4763135" cy="761746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63135" cy="7617460"/>
                    </a:xfrm>
                    <a:prstGeom prst="rect">
                      <a:avLst/>
                    </a:prstGeom>
                    <a:noFill/>
                    <a:ln>
                      <a:noFill/>
                    </a:ln>
                  </pic:spPr>
                </pic:pic>
              </a:graphicData>
            </a:graphic>
          </wp:inline>
        </w:drawing>
      </w:r>
    </w:p>
    <w:p w14:paraId="4A329D55" w14:textId="5F0DC988" w:rsidR="00966C8F" w:rsidRPr="00966C8F" w:rsidRDefault="00966C8F" w:rsidP="003A40A4">
      <w:pPr>
        <w:spacing w:line="360" w:lineRule="auto"/>
        <w:rPr>
          <w:sz w:val="20"/>
          <w:szCs w:val="20"/>
        </w:rPr>
      </w:pPr>
      <w:r w:rsidRPr="00966C8F">
        <w:rPr>
          <w:b/>
          <w:bCs/>
          <w:sz w:val="20"/>
          <w:szCs w:val="20"/>
        </w:rPr>
        <w:t>Figure S1.</w:t>
      </w:r>
      <w:r>
        <w:rPr>
          <w:b/>
          <w:bCs/>
          <w:sz w:val="20"/>
          <w:szCs w:val="20"/>
        </w:rPr>
        <w:t xml:space="preserve"> </w:t>
      </w:r>
      <w:r>
        <w:rPr>
          <w:sz w:val="20"/>
          <w:szCs w:val="20"/>
        </w:rPr>
        <w:t>(A) Temperatures (</w:t>
      </w:r>
      <w:r w:rsidRPr="00966C8F">
        <w:rPr>
          <w:sz w:val="20"/>
          <w:szCs w:val="20"/>
        </w:rPr>
        <w:t>°C</w:t>
      </w:r>
      <w:r>
        <w:rPr>
          <w:sz w:val="20"/>
          <w:szCs w:val="20"/>
        </w:rPr>
        <w:t>), (B) relative humidities (% RH), and (C) light intensities (lux) recorded at four different times of the day (06:30 to 08:00, 10:00 to 11:30, 13:30 to 15:00, and 17:00 to 18:30) within a semi-field shade house during tephritid fruit fly lure response testing. Black triangles represent the mean value.</w:t>
      </w:r>
    </w:p>
    <w:p w14:paraId="5C3F905E" w14:textId="2D4BEAA3" w:rsidR="00BD32AD" w:rsidRDefault="00BD32AD" w:rsidP="003A40A4">
      <w:pPr>
        <w:spacing w:line="360" w:lineRule="auto"/>
        <w:rPr>
          <w:b/>
          <w:bCs/>
          <w:sz w:val="20"/>
          <w:szCs w:val="20"/>
        </w:rPr>
      </w:pPr>
      <w:r>
        <w:rPr>
          <w:b/>
          <w:bCs/>
          <w:noProof/>
          <w:sz w:val="20"/>
          <w:szCs w:val="20"/>
          <w14:ligatures w14:val="standardContextual"/>
        </w:rPr>
        <w:lastRenderedPageBreak/>
        <w:drawing>
          <wp:inline distT="0" distB="0" distL="0" distR="0" wp14:anchorId="54752BAE" wp14:editId="6F39C963">
            <wp:extent cx="5731510" cy="5731510"/>
            <wp:effectExtent l="0" t="0" r="0" b="0"/>
            <wp:docPr id="14770923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092398" name="Picture 1477092398"/>
                    <pic:cNvPicPr/>
                  </pic:nvPicPr>
                  <pic:blipFill>
                    <a:blip r:embed="rId12">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0B346162" w14:textId="51B79C50" w:rsidR="00BD32AD" w:rsidRDefault="004A0EAE" w:rsidP="004A0EAE">
      <w:pPr>
        <w:spacing w:line="360" w:lineRule="auto"/>
        <w:rPr>
          <w:sz w:val="20"/>
          <w:szCs w:val="20"/>
        </w:rPr>
      </w:pPr>
      <w:r>
        <w:rPr>
          <w:b/>
          <w:bCs/>
          <w:sz w:val="20"/>
          <w:szCs w:val="20"/>
          <w:lang w:val="en-US"/>
        </w:rPr>
        <w:t>Figure S</w:t>
      </w:r>
      <w:r w:rsidR="00BE53A6">
        <w:rPr>
          <w:b/>
          <w:bCs/>
          <w:sz w:val="20"/>
          <w:szCs w:val="20"/>
          <w:lang w:val="en-US"/>
        </w:rPr>
        <w:t>2</w:t>
      </w:r>
      <w:r>
        <w:rPr>
          <w:b/>
          <w:bCs/>
          <w:sz w:val="20"/>
          <w:szCs w:val="20"/>
          <w:lang w:val="en-US"/>
        </w:rPr>
        <w:t xml:space="preserve">. </w:t>
      </w:r>
      <w:r>
        <w:rPr>
          <w:sz w:val="20"/>
          <w:szCs w:val="20"/>
        </w:rPr>
        <w:t xml:space="preserve">Probability that </w:t>
      </w:r>
      <w:r>
        <w:rPr>
          <w:i/>
          <w:iCs/>
          <w:sz w:val="20"/>
          <w:szCs w:val="20"/>
        </w:rPr>
        <w:t xml:space="preserve">C. capitata </w:t>
      </w:r>
      <w:r>
        <w:rPr>
          <w:sz w:val="20"/>
          <w:szCs w:val="20"/>
        </w:rPr>
        <w:t>responds to BioLure at varying (A) body weights (mg), (B) total body protein content (µg), (C) total body lipid content (µg), and (D) total body carbohydrate content (µg). Flies that responded to BioLure 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A32346">
        <w:rPr>
          <w:sz w:val="20"/>
          <w:szCs w:val="20"/>
          <w:vertAlign w:val="subscript"/>
        </w:rPr>
        <w:t>50</w:t>
      </w:r>
      <w:r>
        <w:rPr>
          <w:sz w:val="20"/>
          <w:szCs w:val="20"/>
        </w:rPr>
        <w:t>).</w:t>
      </w:r>
    </w:p>
    <w:p w14:paraId="395DA28B" w14:textId="77777777" w:rsidR="00BD32AD" w:rsidRDefault="00BD32AD">
      <w:pPr>
        <w:widowControl/>
        <w:autoSpaceDE/>
        <w:autoSpaceDN/>
        <w:spacing w:after="160" w:line="259" w:lineRule="auto"/>
        <w:rPr>
          <w:sz w:val="20"/>
          <w:szCs w:val="20"/>
        </w:rPr>
      </w:pPr>
      <w:r>
        <w:rPr>
          <w:sz w:val="20"/>
          <w:szCs w:val="20"/>
        </w:rPr>
        <w:br w:type="page"/>
      </w:r>
    </w:p>
    <w:p w14:paraId="1D4DF7B4" w14:textId="77777777" w:rsidR="004A0EAE" w:rsidRDefault="004A0EAE" w:rsidP="004A0EAE">
      <w:pPr>
        <w:spacing w:line="360" w:lineRule="auto"/>
        <w:rPr>
          <w:sz w:val="20"/>
          <w:szCs w:val="20"/>
        </w:rPr>
      </w:pPr>
    </w:p>
    <w:p w14:paraId="73889536" w14:textId="61BEB53E" w:rsidR="004A0EAE" w:rsidRDefault="00BD32AD" w:rsidP="004A0EAE">
      <w:pPr>
        <w:spacing w:line="360" w:lineRule="auto"/>
        <w:rPr>
          <w:sz w:val="20"/>
          <w:szCs w:val="20"/>
        </w:rPr>
      </w:pPr>
      <w:r>
        <w:rPr>
          <w:noProof/>
          <w:sz w:val="20"/>
          <w:szCs w:val="20"/>
          <w14:ligatures w14:val="standardContextual"/>
        </w:rPr>
        <w:drawing>
          <wp:inline distT="0" distB="0" distL="0" distR="0" wp14:anchorId="6C3BE390" wp14:editId="570E994A">
            <wp:extent cx="5731510" cy="5731510"/>
            <wp:effectExtent l="0" t="0" r="0" b="0"/>
            <wp:docPr id="15318383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838334" name="Picture 1531838334"/>
                    <pic:cNvPicPr/>
                  </pic:nvPicPr>
                  <pic:blipFill>
                    <a:blip r:embed="rId13">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59D123B0" w14:textId="14657BC7" w:rsidR="00BD32AD" w:rsidRDefault="004A0EAE" w:rsidP="004A0EAE">
      <w:pPr>
        <w:spacing w:line="360" w:lineRule="auto"/>
        <w:rPr>
          <w:sz w:val="20"/>
          <w:szCs w:val="20"/>
        </w:rPr>
      </w:pPr>
      <w:r>
        <w:rPr>
          <w:b/>
          <w:bCs/>
          <w:sz w:val="20"/>
          <w:szCs w:val="20"/>
        </w:rPr>
        <w:t>Figure S</w:t>
      </w:r>
      <w:r w:rsidR="00BE53A6">
        <w:rPr>
          <w:b/>
          <w:bCs/>
          <w:sz w:val="20"/>
          <w:szCs w:val="20"/>
        </w:rPr>
        <w:t>3</w:t>
      </w:r>
      <w:r>
        <w:rPr>
          <w:b/>
          <w:bCs/>
          <w:sz w:val="20"/>
          <w:szCs w:val="20"/>
        </w:rPr>
        <w:t xml:space="preserve">. </w:t>
      </w:r>
      <w:r>
        <w:rPr>
          <w:sz w:val="20"/>
          <w:szCs w:val="20"/>
        </w:rPr>
        <w:t xml:space="preserve">Probability that </w:t>
      </w:r>
      <w:r>
        <w:rPr>
          <w:i/>
          <w:iCs/>
          <w:sz w:val="20"/>
          <w:szCs w:val="20"/>
        </w:rPr>
        <w:t xml:space="preserve">C. capitata </w:t>
      </w:r>
      <w:r>
        <w:rPr>
          <w:sz w:val="20"/>
          <w:szCs w:val="20"/>
        </w:rPr>
        <w:t>responds to E.G.O PheroLure at varying (A) body weights (mg), (B) total body protein content (µg), (C) total body lipid content (µg), and (D) total body carbohydrate content (µg). Flies that responded to E.G.O PheroLure 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8520C6">
        <w:rPr>
          <w:sz w:val="20"/>
          <w:szCs w:val="20"/>
          <w:vertAlign w:val="subscript"/>
        </w:rPr>
        <w:t>50</w:t>
      </w:r>
      <w:r>
        <w:rPr>
          <w:sz w:val="20"/>
          <w:szCs w:val="20"/>
        </w:rPr>
        <w:t>).</w:t>
      </w:r>
    </w:p>
    <w:p w14:paraId="026FC49E" w14:textId="77777777" w:rsidR="00BD32AD" w:rsidRDefault="00BD32AD">
      <w:pPr>
        <w:widowControl/>
        <w:autoSpaceDE/>
        <w:autoSpaceDN/>
        <w:spacing w:after="160" w:line="259" w:lineRule="auto"/>
        <w:rPr>
          <w:sz w:val="20"/>
          <w:szCs w:val="20"/>
        </w:rPr>
      </w:pPr>
      <w:r>
        <w:rPr>
          <w:sz w:val="20"/>
          <w:szCs w:val="20"/>
        </w:rPr>
        <w:br w:type="page"/>
      </w:r>
    </w:p>
    <w:p w14:paraId="36548B3E" w14:textId="77777777" w:rsidR="004A0EAE" w:rsidRDefault="004A0EAE" w:rsidP="004A0EAE">
      <w:pPr>
        <w:spacing w:line="360" w:lineRule="auto"/>
        <w:rPr>
          <w:sz w:val="20"/>
          <w:szCs w:val="20"/>
        </w:rPr>
      </w:pPr>
    </w:p>
    <w:p w14:paraId="47530681" w14:textId="58998E6C" w:rsidR="004A0EAE" w:rsidRDefault="00BD32AD" w:rsidP="004A0EAE">
      <w:pPr>
        <w:spacing w:line="360" w:lineRule="auto"/>
        <w:rPr>
          <w:sz w:val="20"/>
          <w:szCs w:val="20"/>
        </w:rPr>
      </w:pPr>
      <w:r>
        <w:rPr>
          <w:noProof/>
          <w:sz w:val="20"/>
          <w:szCs w:val="20"/>
          <w14:ligatures w14:val="standardContextual"/>
        </w:rPr>
        <w:drawing>
          <wp:inline distT="0" distB="0" distL="0" distR="0" wp14:anchorId="15F9AD3D" wp14:editId="3854654B">
            <wp:extent cx="5731510" cy="5731510"/>
            <wp:effectExtent l="0" t="0" r="0" b="0"/>
            <wp:docPr id="1974235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23540" name="Picture 197423540"/>
                    <pic:cNvPicPr/>
                  </pic:nvPicPr>
                  <pic:blipFill>
                    <a:blip r:embed="rId14">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572D6E76" w14:textId="0167831B" w:rsidR="00BD32AD" w:rsidRDefault="004A0EAE" w:rsidP="004A0EAE">
      <w:pPr>
        <w:spacing w:line="360" w:lineRule="auto"/>
        <w:rPr>
          <w:sz w:val="20"/>
          <w:szCs w:val="20"/>
        </w:rPr>
      </w:pPr>
      <w:r>
        <w:rPr>
          <w:b/>
          <w:bCs/>
          <w:sz w:val="20"/>
          <w:szCs w:val="20"/>
        </w:rPr>
        <w:t>Figure S</w:t>
      </w:r>
      <w:r w:rsidR="00BE53A6">
        <w:rPr>
          <w:b/>
          <w:bCs/>
          <w:sz w:val="20"/>
          <w:szCs w:val="20"/>
        </w:rPr>
        <w:t>4</w:t>
      </w:r>
      <w:r>
        <w:rPr>
          <w:b/>
          <w:bCs/>
          <w:sz w:val="20"/>
          <w:szCs w:val="20"/>
        </w:rPr>
        <w:t xml:space="preserve">. </w:t>
      </w:r>
      <w:r>
        <w:rPr>
          <w:sz w:val="20"/>
          <w:szCs w:val="20"/>
        </w:rPr>
        <w:t xml:space="preserve">Probability that </w:t>
      </w:r>
      <w:r>
        <w:rPr>
          <w:i/>
          <w:iCs/>
          <w:sz w:val="20"/>
          <w:szCs w:val="20"/>
        </w:rPr>
        <w:t xml:space="preserve">C. capitata </w:t>
      </w:r>
      <w:r>
        <w:rPr>
          <w:sz w:val="20"/>
          <w:szCs w:val="20"/>
        </w:rPr>
        <w:t>responds to trimedlure at varying (A) body weights (mg), (B) total body protein content (µg), (C) total body lipid content (µg), and (D) total body carbohydrate content (µg). Flies that responded to trimedlure are coded as 1 and flies that were unresponsive are coded as 0. Trendlines, 95% confidence interval bands, and the equation of the relationship between factors are shown. The dashed line represents the value at which there is a 50% probability of response to trimedlure (R</w:t>
      </w:r>
      <w:r w:rsidRPr="008520C6">
        <w:rPr>
          <w:sz w:val="20"/>
          <w:szCs w:val="20"/>
          <w:vertAlign w:val="subscript"/>
        </w:rPr>
        <w:t>50</w:t>
      </w:r>
      <w:r>
        <w:rPr>
          <w:sz w:val="20"/>
          <w:szCs w:val="20"/>
        </w:rPr>
        <w:t>).</w:t>
      </w:r>
    </w:p>
    <w:p w14:paraId="56806E30" w14:textId="77777777" w:rsidR="00BD32AD" w:rsidRDefault="00BD32AD">
      <w:pPr>
        <w:widowControl/>
        <w:autoSpaceDE/>
        <w:autoSpaceDN/>
        <w:spacing w:after="160" w:line="259" w:lineRule="auto"/>
        <w:rPr>
          <w:sz w:val="20"/>
          <w:szCs w:val="20"/>
        </w:rPr>
      </w:pPr>
      <w:r>
        <w:rPr>
          <w:sz w:val="20"/>
          <w:szCs w:val="20"/>
        </w:rPr>
        <w:br w:type="page"/>
      </w:r>
    </w:p>
    <w:p w14:paraId="65599347" w14:textId="77777777" w:rsidR="004A0EAE" w:rsidRDefault="004A0EAE" w:rsidP="004A0EAE">
      <w:pPr>
        <w:spacing w:line="360" w:lineRule="auto"/>
        <w:rPr>
          <w:b/>
          <w:bCs/>
          <w:sz w:val="20"/>
          <w:szCs w:val="20"/>
        </w:rPr>
      </w:pPr>
    </w:p>
    <w:p w14:paraId="04F3786B" w14:textId="3F3F1134" w:rsidR="004A0EAE" w:rsidRDefault="00BD32AD" w:rsidP="004A0EAE">
      <w:pPr>
        <w:spacing w:line="360" w:lineRule="auto"/>
        <w:rPr>
          <w:b/>
          <w:bCs/>
          <w:sz w:val="20"/>
          <w:szCs w:val="20"/>
        </w:rPr>
      </w:pPr>
      <w:r>
        <w:rPr>
          <w:b/>
          <w:bCs/>
          <w:noProof/>
          <w:sz w:val="20"/>
          <w:szCs w:val="20"/>
          <w14:ligatures w14:val="standardContextual"/>
        </w:rPr>
        <w:drawing>
          <wp:inline distT="0" distB="0" distL="0" distR="0" wp14:anchorId="7183C8A9" wp14:editId="1BAC6397">
            <wp:extent cx="5731510" cy="5731510"/>
            <wp:effectExtent l="0" t="0" r="0" b="0"/>
            <wp:docPr id="7715302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530222" name="Picture 771530222"/>
                    <pic:cNvPicPr/>
                  </pic:nvPicPr>
                  <pic:blipFill>
                    <a:blip r:embed="rId15">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0B5F424B" w14:textId="6345D3DD" w:rsidR="00BD32AD" w:rsidRDefault="004A0EAE" w:rsidP="004A0EAE">
      <w:pPr>
        <w:spacing w:line="360" w:lineRule="auto"/>
        <w:rPr>
          <w:sz w:val="20"/>
          <w:szCs w:val="20"/>
        </w:rPr>
      </w:pPr>
      <w:r>
        <w:rPr>
          <w:b/>
          <w:bCs/>
          <w:sz w:val="20"/>
          <w:szCs w:val="20"/>
        </w:rPr>
        <w:t>Figure S</w:t>
      </w:r>
      <w:r w:rsidR="00BE53A6">
        <w:rPr>
          <w:b/>
          <w:bCs/>
          <w:sz w:val="20"/>
          <w:szCs w:val="20"/>
        </w:rPr>
        <w:t>5</w:t>
      </w:r>
      <w:r>
        <w:rPr>
          <w:b/>
          <w:bCs/>
          <w:sz w:val="20"/>
          <w:szCs w:val="20"/>
        </w:rPr>
        <w:t xml:space="preserve">. </w:t>
      </w:r>
      <w:r>
        <w:rPr>
          <w:sz w:val="20"/>
          <w:szCs w:val="20"/>
        </w:rPr>
        <w:t xml:space="preserve">Probability that </w:t>
      </w:r>
      <w:r>
        <w:rPr>
          <w:i/>
          <w:iCs/>
          <w:sz w:val="20"/>
          <w:szCs w:val="20"/>
        </w:rPr>
        <w:t xml:space="preserve">C. cosyra </w:t>
      </w:r>
      <w:r>
        <w:rPr>
          <w:sz w:val="20"/>
          <w:szCs w:val="20"/>
        </w:rPr>
        <w:t>responds to BioLure at varying (A) body weights (mg), (B) total body protein content (µg), (C) total body lipid content (µg), and (D) total body carbohydrate content (µg). Flies that responded to BioLure 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8520C6">
        <w:rPr>
          <w:sz w:val="20"/>
          <w:szCs w:val="20"/>
          <w:vertAlign w:val="subscript"/>
        </w:rPr>
        <w:t>50</w:t>
      </w:r>
      <w:r>
        <w:rPr>
          <w:sz w:val="20"/>
          <w:szCs w:val="20"/>
        </w:rPr>
        <w:t>).</w:t>
      </w:r>
    </w:p>
    <w:p w14:paraId="0115BF62" w14:textId="77777777" w:rsidR="00BD32AD" w:rsidRDefault="00BD32AD">
      <w:pPr>
        <w:widowControl/>
        <w:autoSpaceDE/>
        <w:autoSpaceDN/>
        <w:spacing w:after="160" w:line="259" w:lineRule="auto"/>
        <w:rPr>
          <w:sz w:val="20"/>
          <w:szCs w:val="20"/>
        </w:rPr>
      </w:pPr>
      <w:r>
        <w:rPr>
          <w:sz w:val="20"/>
          <w:szCs w:val="20"/>
        </w:rPr>
        <w:br w:type="page"/>
      </w:r>
    </w:p>
    <w:p w14:paraId="7BDE1D92" w14:textId="77777777" w:rsidR="004A0EAE" w:rsidRDefault="004A0EAE" w:rsidP="004A0EAE">
      <w:pPr>
        <w:spacing w:line="360" w:lineRule="auto"/>
        <w:rPr>
          <w:b/>
          <w:bCs/>
          <w:sz w:val="20"/>
          <w:szCs w:val="20"/>
        </w:rPr>
      </w:pPr>
    </w:p>
    <w:p w14:paraId="607EEB2B" w14:textId="2A4DDE1D" w:rsidR="004A0EAE" w:rsidRDefault="00BD32AD" w:rsidP="004A0EAE">
      <w:pPr>
        <w:spacing w:line="360" w:lineRule="auto"/>
        <w:rPr>
          <w:b/>
          <w:bCs/>
          <w:sz w:val="20"/>
          <w:szCs w:val="20"/>
        </w:rPr>
      </w:pPr>
      <w:r>
        <w:rPr>
          <w:b/>
          <w:bCs/>
          <w:noProof/>
          <w:sz w:val="20"/>
          <w:szCs w:val="20"/>
          <w14:ligatures w14:val="standardContextual"/>
        </w:rPr>
        <w:drawing>
          <wp:inline distT="0" distB="0" distL="0" distR="0" wp14:anchorId="084EB89C" wp14:editId="797D9F80">
            <wp:extent cx="5731510" cy="5731510"/>
            <wp:effectExtent l="0" t="0" r="0" b="0"/>
            <wp:docPr id="48054413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544132" name="Picture 480544132"/>
                    <pic:cNvPicPr/>
                  </pic:nvPicPr>
                  <pic:blipFill>
                    <a:blip r:embed="rId16">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0010CC1B" w14:textId="3900FF34" w:rsidR="00BD32AD" w:rsidRDefault="004A0EAE" w:rsidP="004A0EAE">
      <w:pPr>
        <w:spacing w:line="360" w:lineRule="auto"/>
        <w:rPr>
          <w:sz w:val="20"/>
          <w:szCs w:val="20"/>
        </w:rPr>
      </w:pPr>
      <w:r>
        <w:rPr>
          <w:b/>
          <w:bCs/>
          <w:sz w:val="20"/>
          <w:szCs w:val="20"/>
        </w:rPr>
        <w:t>Figure S</w:t>
      </w:r>
      <w:r w:rsidR="00BE53A6">
        <w:rPr>
          <w:b/>
          <w:bCs/>
          <w:sz w:val="20"/>
          <w:szCs w:val="20"/>
        </w:rPr>
        <w:t>6</w:t>
      </w:r>
      <w:r>
        <w:rPr>
          <w:b/>
          <w:bCs/>
          <w:sz w:val="20"/>
          <w:szCs w:val="20"/>
        </w:rPr>
        <w:t>.</w:t>
      </w:r>
      <w:r>
        <w:rPr>
          <w:sz w:val="20"/>
          <w:szCs w:val="20"/>
        </w:rPr>
        <w:t xml:space="preserve"> Probability that </w:t>
      </w:r>
      <w:r>
        <w:rPr>
          <w:i/>
          <w:iCs/>
          <w:sz w:val="20"/>
          <w:szCs w:val="20"/>
        </w:rPr>
        <w:t xml:space="preserve">C. cosyra </w:t>
      </w:r>
      <w:r>
        <w:rPr>
          <w:sz w:val="20"/>
          <w:szCs w:val="20"/>
        </w:rPr>
        <w:t>responds to E.G.O PheroLure</w:t>
      </w:r>
      <w:r w:rsidRPr="006F6FAB">
        <w:rPr>
          <w:sz w:val="20"/>
          <w:szCs w:val="20"/>
        </w:rPr>
        <w:t xml:space="preserve"> </w:t>
      </w:r>
      <w:r>
        <w:rPr>
          <w:sz w:val="20"/>
          <w:szCs w:val="20"/>
        </w:rPr>
        <w:t>at varying (A) body weights (mg), (B) total body protein content (µg), (C) total body lipid content (µg), and (D) total body carbohydrate content (µg). Flies that responded to E.G.O PheroLure</w:t>
      </w:r>
      <w:r w:rsidRPr="006F6FAB">
        <w:rPr>
          <w:sz w:val="20"/>
          <w:szCs w:val="20"/>
        </w:rPr>
        <w:t xml:space="preserve"> </w:t>
      </w:r>
      <w:r>
        <w:rPr>
          <w:sz w:val="20"/>
          <w:szCs w:val="20"/>
        </w:rPr>
        <w:t>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8520C6">
        <w:rPr>
          <w:sz w:val="20"/>
          <w:szCs w:val="20"/>
          <w:vertAlign w:val="subscript"/>
        </w:rPr>
        <w:t>50</w:t>
      </w:r>
      <w:r>
        <w:rPr>
          <w:sz w:val="20"/>
          <w:szCs w:val="20"/>
        </w:rPr>
        <w:t>).</w:t>
      </w:r>
    </w:p>
    <w:p w14:paraId="008E0918" w14:textId="77777777" w:rsidR="00BD32AD" w:rsidRDefault="00BD32AD">
      <w:pPr>
        <w:widowControl/>
        <w:autoSpaceDE/>
        <w:autoSpaceDN/>
        <w:spacing w:after="160" w:line="259" w:lineRule="auto"/>
        <w:rPr>
          <w:sz w:val="20"/>
          <w:szCs w:val="20"/>
        </w:rPr>
      </w:pPr>
      <w:r>
        <w:rPr>
          <w:sz w:val="20"/>
          <w:szCs w:val="20"/>
        </w:rPr>
        <w:br w:type="page"/>
      </w:r>
    </w:p>
    <w:p w14:paraId="722885D9" w14:textId="77777777" w:rsidR="004A0EAE" w:rsidRDefault="004A0EAE" w:rsidP="004A0EAE">
      <w:pPr>
        <w:spacing w:line="360" w:lineRule="auto"/>
        <w:rPr>
          <w:b/>
          <w:bCs/>
          <w:sz w:val="20"/>
          <w:szCs w:val="20"/>
        </w:rPr>
      </w:pPr>
    </w:p>
    <w:p w14:paraId="1F72E879" w14:textId="0AA1477D" w:rsidR="004A0EAE" w:rsidRDefault="00BD32AD" w:rsidP="00BD32AD">
      <w:pPr>
        <w:spacing w:line="360" w:lineRule="auto"/>
        <w:jc w:val="center"/>
        <w:rPr>
          <w:b/>
          <w:bCs/>
          <w:sz w:val="20"/>
          <w:szCs w:val="20"/>
        </w:rPr>
      </w:pPr>
      <w:r>
        <w:rPr>
          <w:b/>
          <w:bCs/>
          <w:noProof/>
          <w:sz w:val="20"/>
          <w:szCs w:val="20"/>
          <w14:ligatures w14:val="standardContextual"/>
        </w:rPr>
        <w:drawing>
          <wp:inline distT="0" distB="0" distL="0" distR="0" wp14:anchorId="684047AC" wp14:editId="7CF7B2FC">
            <wp:extent cx="4762500" cy="4762500"/>
            <wp:effectExtent l="0" t="0" r="0" b="0"/>
            <wp:docPr id="192679557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95576" name="Picture 1926795576"/>
                    <pic:cNvPicPr/>
                  </pic:nvPicPr>
                  <pic:blipFill>
                    <a:blip r:embed="rId17">
                      <a:extLst>
                        <a:ext uri="{28A0092B-C50C-407E-A947-70E740481C1C}">
                          <a14:useLocalDpi xmlns:a14="http://schemas.microsoft.com/office/drawing/2010/main" val="0"/>
                        </a:ext>
                      </a:extLst>
                    </a:blip>
                    <a:stretch>
                      <a:fillRect/>
                    </a:stretch>
                  </pic:blipFill>
                  <pic:spPr>
                    <a:xfrm>
                      <a:off x="0" y="0"/>
                      <a:ext cx="4762500" cy="4762500"/>
                    </a:xfrm>
                    <a:prstGeom prst="rect">
                      <a:avLst/>
                    </a:prstGeom>
                  </pic:spPr>
                </pic:pic>
              </a:graphicData>
            </a:graphic>
          </wp:inline>
        </w:drawing>
      </w:r>
    </w:p>
    <w:p w14:paraId="164D3A6F" w14:textId="0BE09932" w:rsidR="00BD32AD" w:rsidRDefault="004A0EAE" w:rsidP="004A0EAE">
      <w:pPr>
        <w:spacing w:line="360" w:lineRule="auto"/>
        <w:rPr>
          <w:sz w:val="20"/>
          <w:szCs w:val="20"/>
        </w:rPr>
      </w:pPr>
      <w:r>
        <w:rPr>
          <w:b/>
          <w:bCs/>
          <w:sz w:val="20"/>
          <w:szCs w:val="20"/>
        </w:rPr>
        <w:t>Figure S</w:t>
      </w:r>
      <w:r w:rsidR="00BE53A6">
        <w:rPr>
          <w:b/>
          <w:bCs/>
          <w:sz w:val="20"/>
          <w:szCs w:val="20"/>
        </w:rPr>
        <w:t>7</w:t>
      </w:r>
      <w:r>
        <w:rPr>
          <w:b/>
          <w:bCs/>
          <w:sz w:val="20"/>
          <w:szCs w:val="20"/>
        </w:rPr>
        <w:t xml:space="preserve">. </w:t>
      </w:r>
      <w:r w:rsidRPr="00273D43">
        <w:rPr>
          <w:sz w:val="20"/>
          <w:szCs w:val="20"/>
        </w:rPr>
        <w:t xml:space="preserve">Response surface plot relating relative humidity and temperature to the trap capture of the most responsive experimental groups of </w:t>
      </w:r>
      <w:r w:rsidRPr="00A32346">
        <w:rPr>
          <w:i/>
          <w:iCs/>
          <w:sz w:val="20"/>
          <w:szCs w:val="20"/>
        </w:rPr>
        <w:t>C. cosyra</w:t>
      </w:r>
      <w:r w:rsidRPr="00273D43">
        <w:rPr>
          <w:sz w:val="20"/>
          <w:szCs w:val="20"/>
        </w:rPr>
        <w:t xml:space="preserve"> (two- or ten-day old males fed either protein rich, or protein deprived diets) when 25 flies of each group were given 90 minutes to respond to a E.G.O Pherolure baited yellow bucket trap in a semi-field cage. Accidental trap capture was accounted for by using an unbaited yellow bucket trap, with the number of flies caught in the control trap subtracted from those caught in the baited trap. The colour gradient indicates how many flies were caught.</w:t>
      </w:r>
    </w:p>
    <w:p w14:paraId="3646077B" w14:textId="77777777" w:rsidR="00BD32AD" w:rsidRDefault="00BD32AD">
      <w:pPr>
        <w:widowControl/>
        <w:autoSpaceDE/>
        <w:autoSpaceDN/>
        <w:spacing w:after="160" w:line="259" w:lineRule="auto"/>
        <w:rPr>
          <w:sz w:val="20"/>
          <w:szCs w:val="20"/>
        </w:rPr>
      </w:pPr>
      <w:r>
        <w:rPr>
          <w:sz w:val="20"/>
          <w:szCs w:val="20"/>
        </w:rPr>
        <w:br w:type="page"/>
      </w:r>
    </w:p>
    <w:p w14:paraId="782F28ED" w14:textId="77777777" w:rsidR="004A0EAE" w:rsidRDefault="004A0EAE" w:rsidP="004A0EAE">
      <w:pPr>
        <w:spacing w:line="360" w:lineRule="auto"/>
        <w:rPr>
          <w:sz w:val="20"/>
          <w:szCs w:val="20"/>
        </w:rPr>
      </w:pPr>
    </w:p>
    <w:p w14:paraId="1E69D82E" w14:textId="71114E73" w:rsidR="004A0EAE" w:rsidRDefault="00BD32AD" w:rsidP="004A0EAE">
      <w:pPr>
        <w:spacing w:line="360" w:lineRule="auto"/>
        <w:rPr>
          <w:b/>
          <w:bCs/>
          <w:sz w:val="20"/>
          <w:szCs w:val="20"/>
        </w:rPr>
      </w:pPr>
      <w:r>
        <w:rPr>
          <w:b/>
          <w:bCs/>
          <w:noProof/>
          <w:sz w:val="20"/>
          <w:szCs w:val="20"/>
          <w14:ligatures w14:val="standardContextual"/>
        </w:rPr>
        <w:drawing>
          <wp:inline distT="0" distB="0" distL="0" distR="0" wp14:anchorId="3FFB967A" wp14:editId="6A2D638F">
            <wp:extent cx="5731510" cy="5731510"/>
            <wp:effectExtent l="0" t="0" r="0" b="0"/>
            <wp:docPr id="23939669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396698" name="Picture 239396698"/>
                    <pic:cNvPicPr/>
                  </pic:nvPicPr>
                  <pic:blipFill>
                    <a:blip r:embed="rId18">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5D970D57" w14:textId="6B2B91CF" w:rsidR="00BD32AD" w:rsidRDefault="004A0EAE" w:rsidP="004A0EAE">
      <w:pPr>
        <w:spacing w:line="360" w:lineRule="auto"/>
        <w:rPr>
          <w:sz w:val="20"/>
          <w:szCs w:val="20"/>
        </w:rPr>
      </w:pPr>
      <w:r>
        <w:rPr>
          <w:b/>
          <w:bCs/>
          <w:sz w:val="20"/>
          <w:szCs w:val="20"/>
        </w:rPr>
        <w:t>Figure S</w:t>
      </w:r>
      <w:r w:rsidR="00BE53A6">
        <w:rPr>
          <w:b/>
          <w:bCs/>
          <w:sz w:val="20"/>
          <w:szCs w:val="20"/>
        </w:rPr>
        <w:t>8</w:t>
      </w:r>
      <w:r>
        <w:rPr>
          <w:b/>
          <w:bCs/>
          <w:sz w:val="20"/>
          <w:szCs w:val="20"/>
        </w:rPr>
        <w:t xml:space="preserve">. </w:t>
      </w:r>
      <w:r>
        <w:rPr>
          <w:sz w:val="20"/>
          <w:szCs w:val="20"/>
        </w:rPr>
        <w:t xml:space="preserve">Probability that </w:t>
      </w:r>
      <w:r>
        <w:rPr>
          <w:i/>
          <w:iCs/>
          <w:sz w:val="20"/>
          <w:szCs w:val="20"/>
        </w:rPr>
        <w:t>B. dorsalis</w:t>
      </w:r>
      <w:r>
        <w:rPr>
          <w:sz w:val="20"/>
          <w:szCs w:val="20"/>
        </w:rPr>
        <w:t xml:space="preserve"> responds to BioLure at varying (A) body weights (mg), (B) total body protein content (µg), (C) total body lipid content (µg), and (D) total body carbohydrate content (µg). Flies that responded to BioLure 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8520C6">
        <w:rPr>
          <w:sz w:val="20"/>
          <w:szCs w:val="20"/>
          <w:vertAlign w:val="subscript"/>
        </w:rPr>
        <w:t>50</w:t>
      </w:r>
      <w:r>
        <w:rPr>
          <w:sz w:val="20"/>
          <w:szCs w:val="20"/>
        </w:rPr>
        <w:t>).</w:t>
      </w:r>
    </w:p>
    <w:p w14:paraId="30D642D0" w14:textId="77777777" w:rsidR="00BD32AD" w:rsidRDefault="00BD32AD">
      <w:pPr>
        <w:widowControl/>
        <w:autoSpaceDE/>
        <w:autoSpaceDN/>
        <w:spacing w:after="160" w:line="259" w:lineRule="auto"/>
        <w:rPr>
          <w:sz w:val="20"/>
          <w:szCs w:val="20"/>
        </w:rPr>
      </w:pPr>
      <w:r>
        <w:rPr>
          <w:sz w:val="20"/>
          <w:szCs w:val="20"/>
        </w:rPr>
        <w:br w:type="page"/>
      </w:r>
    </w:p>
    <w:p w14:paraId="06E79807" w14:textId="24E59A07" w:rsidR="004A0EAE" w:rsidRDefault="00BD32AD" w:rsidP="00BD32AD">
      <w:pPr>
        <w:spacing w:line="360" w:lineRule="auto"/>
        <w:jc w:val="center"/>
        <w:rPr>
          <w:b/>
          <w:bCs/>
          <w:sz w:val="20"/>
          <w:szCs w:val="20"/>
        </w:rPr>
      </w:pPr>
      <w:r>
        <w:rPr>
          <w:b/>
          <w:bCs/>
          <w:noProof/>
          <w:sz w:val="20"/>
          <w:szCs w:val="20"/>
          <w14:ligatures w14:val="standardContextual"/>
        </w:rPr>
        <w:lastRenderedPageBreak/>
        <w:drawing>
          <wp:inline distT="0" distB="0" distL="0" distR="0" wp14:anchorId="1752C73A" wp14:editId="7F65BD34">
            <wp:extent cx="3545205" cy="8863330"/>
            <wp:effectExtent l="0" t="0" r="0" b="1270"/>
            <wp:docPr id="40480176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801766" name="Picture 404801766"/>
                    <pic:cNvPicPr/>
                  </pic:nvPicPr>
                  <pic:blipFill>
                    <a:blip r:embed="rId19">
                      <a:extLst>
                        <a:ext uri="{28A0092B-C50C-407E-A947-70E740481C1C}">
                          <a14:useLocalDpi xmlns:a14="http://schemas.microsoft.com/office/drawing/2010/main" val="0"/>
                        </a:ext>
                      </a:extLst>
                    </a:blip>
                    <a:stretch>
                      <a:fillRect/>
                    </a:stretch>
                  </pic:blipFill>
                  <pic:spPr>
                    <a:xfrm>
                      <a:off x="0" y="0"/>
                      <a:ext cx="3545205" cy="8863330"/>
                    </a:xfrm>
                    <a:prstGeom prst="rect">
                      <a:avLst/>
                    </a:prstGeom>
                  </pic:spPr>
                </pic:pic>
              </a:graphicData>
            </a:graphic>
          </wp:inline>
        </w:drawing>
      </w:r>
    </w:p>
    <w:p w14:paraId="7DBFFAB6" w14:textId="37F7A5D9" w:rsidR="004A0EAE" w:rsidRPr="00EF1932" w:rsidRDefault="004A0EAE" w:rsidP="004A0EAE">
      <w:pPr>
        <w:spacing w:line="360" w:lineRule="auto"/>
        <w:rPr>
          <w:sz w:val="20"/>
          <w:szCs w:val="20"/>
        </w:rPr>
      </w:pPr>
      <w:r>
        <w:rPr>
          <w:b/>
          <w:bCs/>
          <w:sz w:val="20"/>
          <w:szCs w:val="20"/>
        </w:rPr>
        <w:lastRenderedPageBreak/>
        <w:t>Figure S</w:t>
      </w:r>
      <w:r w:rsidR="00BE53A6">
        <w:rPr>
          <w:b/>
          <w:bCs/>
          <w:sz w:val="20"/>
          <w:szCs w:val="20"/>
        </w:rPr>
        <w:t>9</w:t>
      </w:r>
      <w:r>
        <w:rPr>
          <w:b/>
          <w:bCs/>
          <w:sz w:val="20"/>
          <w:szCs w:val="20"/>
        </w:rPr>
        <w:t xml:space="preserve">. </w:t>
      </w:r>
      <w:r w:rsidRPr="001C36BF">
        <w:rPr>
          <w:sz w:val="20"/>
          <w:szCs w:val="20"/>
        </w:rPr>
        <w:t xml:space="preserve">Trap captures as a function of relative humidity and temperature in the most responsive experimental groups of </w:t>
      </w:r>
      <w:r w:rsidRPr="00A32346">
        <w:rPr>
          <w:i/>
          <w:iCs/>
          <w:sz w:val="20"/>
          <w:szCs w:val="20"/>
        </w:rPr>
        <w:t>B. dorsalis</w:t>
      </w:r>
      <w:r w:rsidRPr="001C36BF">
        <w:rPr>
          <w:sz w:val="20"/>
          <w:szCs w:val="20"/>
        </w:rPr>
        <w:t xml:space="preserve"> (ten-day old males and females fed a protein deprived diet) when 25 flies of each group were given 90 minutes to respond to a Biolure baited yellow bucket trap in a semi-field cage. Accidental trap capture was accounted for by using an unbaited yellow bucket trap, with the number of flies caught in the control trap subtracted from those caught in the baited trap. The colour gradient indicates how many flies were caught.</w:t>
      </w:r>
    </w:p>
    <w:p w14:paraId="490224D5" w14:textId="77777777" w:rsidR="004A0EAE" w:rsidRDefault="004A0EAE" w:rsidP="004A0EAE">
      <w:pPr>
        <w:spacing w:line="360" w:lineRule="auto"/>
        <w:rPr>
          <w:b/>
          <w:bCs/>
          <w:sz w:val="20"/>
          <w:szCs w:val="20"/>
        </w:rPr>
      </w:pPr>
    </w:p>
    <w:p w14:paraId="513F25F4" w14:textId="77777777" w:rsidR="00BD32AD" w:rsidRDefault="00BD32AD" w:rsidP="004A0EAE">
      <w:pPr>
        <w:spacing w:line="360" w:lineRule="auto"/>
        <w:rPr>
          <w:b/>
          <w:bCs/>
          <w:sz w:val="20"/>
          <w:szCs w:val="20"/>
        </w:rPr>
      </w:pPr>
    </w:p>
    <w:p w14:paraId="51AEA69B" w14:textId="77777777" w:rsidR="00BD32AD" w:rsidRDefault="00BD32AD" w:rsidP="004A0EAE">
      <w:pPr>
        <w:spacing w:line="360" w:lineRule="auto"/>
        <w:rPr>
          <w:b/>
          <w:bCs/>
          <w:sz w:val="20"/>
          <w:szCs w:val="20"/>
        </w:rPr>
      </w:pPr>
    </w:p>
    <w:p w14:paraId="0DA5AC4C" w14:textId="522399B7" w:rsidR="00BD32AD" w:rsidRDefault="00BD32AD" w:rsidP="004A0EAE">
      <w:pPr>
        <w:spacing w:line="360" w:lineRule="auto"/>
        <w:rPr>
          <w:b/>
          <w:bCs/>
          <w:sz w:val="20"/>
          <w:szCs w:val="20"/>
        </w:rPr>
      </w:pPr>
      <w:r>
        <w:rPr>
          <w:b/>
          <w:bCs/>
          <w:noProof/>
          <w:sz w:val="20"/>
          <w:szCs w:val="20"/>
          <w14:ligatures w14:val="standardContextual"/>
        </w:rPr>
        <w:drawing>
          <wp:inline distT="0" distB="0" distL="0" distR="0" wp14:anchorId="3ACCDC85" wp14:editId="58E09772">
            <wp:extent cx="5731510" cy="5731510"/>
            <wp:effectExtent l="0" t="0" r="0" b="0"/>
            <wp:docPr id="200216866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168663" name="Picture 2002168663"/>
                    <pic:cNvPicPr/>
                  </pic:nvPicPr>
                  <pic:blipFill>
                    <a:blip r:embed="rId20">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335C0EC4" w14:textId="77BE4D98" w:rsidR="004A0EAE" w:rsidRPr="00B260A5" w:rsidRDefault="004A0EAE" w:rsidP="003A40A4">
      <w:pPr>
        <w:spacing w:line="360" w:lineRule="auto"/>
        <w:rPr>
          <w:b/>
          <w:bCs/>
          <w:sz w:val="20"/>
          <w:szCs w:val="20"/>
        </w:rPr>
      </w:pPr>
      <w:r>
        <w:rPr>
          <w:b/>
          <w:bCs/>
          <w:sz w:val="20"/>
          <w:szCs w:val="20"/>
        </w:rPr>
        <w:t>Figure S</w:t>
      </w:r>
      <w:r w:rsidR="00BE53A6">
        <w:rPr>
          <w:b/>
          <w:bCs/>
          <w:sz w:val="20"/>
          <w:szCs w:val="20"/>
        </w:rPr>
        <w:t>10</w:t>
      </w:r>
      <w:r>
        <w:rPr>
          <w:b/>
          <w:bCs/>
          <w:sz w:val="20"/>
          <w:szCs w:val="20"/>
        </w:rPr>
        <w:t xml:space="preserve">. </w:t>
      </w:r>
      <w:r>
        <w:rPr>
          <w:sz w:val="20"/>
          <w:szCs w:val="20"/>
        </w:rPr>
        <w:t xml:space="preserve">Probability that </w:t>
      </w:r>
      <w:r>
        <w:rPr>
          <w:i/>
          <w:iCs/>
          <w:sz w:val="20"/>
          <w:szCs w:val="20"/>
        </w:rPr>
        <w:t>B. dorsalis</w:t>
      </w:r>
      <w:r>
        <w:rPr>
          <w:sz w:val="20"/>
          <w:szCs w:val="20"/>
        </w:rPr>
        <w:t xml:space="preserve"> responds to methyl eugenol</w:t>
      </w:r>
      <w:r w:rsidRPr="006F6FAB">
        <w:rPr>
          <w:sz w:val="20"/>
          <w:szCs w:val="20"/>
        </w:rPr>
        <w:t xml:space="preserve"> </w:t>
      </w:r>
      <w:r>
        <w:rPr>
          <w:sz w:val="20"/>
          <w:szCs w:val="20"/>
        </w:rPr>
        <w:t>at varying (A) body weights (mg), (B) total body protein content (µg), (C) total body lipid content (µg), and (D) total body carbohydrate content (µg). Flies that responded to methyl eugenol</w:t>
      </w:r>
      <w:r w:rsidRPr="006F6FAB">
        <w:rPr>
          <w:sz w:val="20"/>
          <w:szCs w:val="20"/>
        </w:rPr>
        <w:t xml:space="preserve"> </w:t>
      </w:r>
      <w:r>
        <w:rPr>
          <w:sz w:val="20"/>
          <w:szCs w:val="20"/>
        </w:rPr>
        <w:t>are coded as 1 and flies that were unresponsive are coded as 0. Trendlines, 95% confidence interval bands, and the equation of the relationship between factors are shown. The dashed line represents the value at which there is a 50% probability of response to BioLure (R</w:t>
      </w:r>
      <w:r w:rsidRPr="008520C6">
        <w:rPr>
          <w:sz w:val="20"/>
          <w:szCs w:val="20"/>
          <w:vertAlign w:val="subscript"/>
        </w:rPr>
        <w:t>50</w:t>
      </w:r>
      <w:r>
        <w:rPr>
          <w:sz w:val="20"/>
          <w:szCs w:val="20"/>
        </w:rPr>
        <w:t>).</w:t>
      </w:r>
    </w:p>
    <w:sectPr w:rsidR="004A0EAE" w:rsidRPr="00B260A5" w:rsidSect="006707C1">
      <w:footerReference w:type="default" r:id="rId21"/>
      <w:pgSz w:w="11906" w:h="16838"/>
      <w:pgMar w:top="1440" w:right="1440" w:bottom="1440" w:left="1440"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1FC61F" w14:textId="77777777" w:rsidR="00055223" w:rsidRDefault="00055223" w:rsidP="00CE3AD7">
      <w:r>
        <w:separator/>
      </w:r>
    </w:p>
  </w:endnote>
  <w:endnote w:type="continuationSeparator" w:id="0">
    <w:p w14:paraId="22230299" w14:textId="77777777" w:rsidR="00055223" w:rsidRDefault="00055223" w:rsidP="00CE3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9218012"/>
      <w:docPartObj>
        <w:docPartGallery w:val="Page Numbers (Bottom of Page)"/>
        <w:docPartUnique/>
      </w:docPartObj>
    </w:sdtPr>
    <w:sdtContent>
      <w:p w14:paraId="410B3370" w14:textId="3E463302" w:rsidR="001528C8" w:rsidRDefault="001528C8">
        <w:pPr>
          <w:pStyle w:val="Footer"/>
          <w:jc w:val="right"/>
        </w:pPr>
        <w:r>
          <w:fldChar w:fldCharType="begin"/>
        </w:r>
        <w:r>
          <w:instrText>PAGE   \* MERGEFORMAT</w:instrText>
        </w:r>
        <w:r>
          <w:fldChar w:fldCharType="separate"/>
        </w:r>
        <w:r>
          <w:t>2</w:t>
        </w:r>
        <w:r>
          <w:fldChar w:fldCharType="end"/>
        </w:r>
      </w:p>
    </w:sdtContent>
  </w:sdt>
  <w:p w14:paraId="7752A42D" w14:textId="77777777" w:rsidR="001528C8" w:rsidRDefault="001528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B9A56" w14:textId="77777777" w:rsidR="00055223" w:rsidRDefault="00055223" w:rsidP="00CE3AD7">
      <w:r>
        <w:separator/>
      </w:r>
    </w:p>
  </w:footnote>
  <w:footnote w:type="continuationSeparator" w:id="0">
    <w:p w14:paraId="068D3B90" w14:textId="77777777" w:rsidR="00055223" w:rsidRDefault="00055223" w:rsidP="00CE3A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64E08"/>
    <w:multiLevelType w:val="hybridMultilevel"/>
    <w:tmpl w:val="95EE3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1B7E21"/>
    <w:multiLevelType w:val="hybridMultilevel"/>
    <w:tmpl w:val="2892E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45527419">
    <w:abstractNumId w:val="1"/>
  </w:num>
  <w:num w:numId="2" w16cid:durableId="18354867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Chemical Ecolog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2fx0vd5q5e0vrerrarxxwvz02tx9trz599p&quot;&gt;Pogue&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record-ids&gt;&lt;/item&gt;&lt;/Libraries&gt;"/>
  </w:docVars>
  <w:rsids>
    <w:rsidRoot w:val="00CE3AD7"/>
    <w:rsid w:val="0000077F"/>
    <w:rsid w:val="00000885"/>
    <w:rsid w:val="00000C0E"/>
    <w:rsid w:val="00011EF9"/>
    <w:rsid w:val="00023CA8"/>
    <w:rsid w:val="0002428D"/>
    <w:rsid w:val="00032A0A"/>
    <w:rsid w:val="000438C3"/>
    <w:rsid w:val="00043E1D"/>
    <w:rsid w:val="0005044F"/>
    <w:rsid w:val="00055223"/>
    <w:rsid w:val="00063FEA"/>
    <w:rsid w:val="00067394"/>
    <w:rsid w:val="0006758B"/>
    <w:rsid w:val="00074B67"/>
    <w:rsid w:val="00077DA5"/>
    <w:rsid w:val="00080E7F"/>
    <w:rsid w:val="00085A11"/>
    <w:rsid w:val="00093B4B"/>
    <w:rsid w:val="00093F97"/>
    <w:rsid w:val="000A1EDA"/>
    <w:rsid w:val="000B2106"/>
    <w:rsid w:val="000B47EF"/>
    <w:rsid w:val="000C33EC"/>
    <w:rsid w:val="000C7205"/>
    <w:rsid w:val="000D17F0"/>
    <w:rsid w:val="000D6D5B"/>
    <w:rsid w:val="000E2F3B"/>
    <w:rsid w:val="000F10A1"/>
    <w:rsid w:val="000F3DDA"/>
    <w:rsid w:val="000F4468"/>
    <w:rsid w:val="00113776"/>
    <w:rsid w:val="001168E2"/>
    <w:rsid w:val="00121C95"/>
    <w:rsid w:val="001242F5"/>
    <w:rsid w:val="00126D52"/>
    <w:rsid w:val="00137F7E"/>
    <w:rsid w:val="00146C24"/>
    <w:rsid w:val="001528C8"/>
    <w:rsid w:val="00160570"/>
    <w:rsid w:val="00167F6F"/>
    <w:rsid w:val="00172A60"/>
    <w:rsid w:val="001733EC"/>
    <w:rsid w:val="00175088"/>
    <w:rsid w:val="00175A5F"/>
    <w:rsid w:val="00181547"/>
    <w:rsid w:val="00187CE5"/>
    <w:rsid w:val="001943A7"/>
    <w:rsid w:val="001977C6"/>
    <w:rsid w:val="001A2510"/>
    <w:rsid w:val="001A29C0"/>
    <w:rsid w:val="001B1154"/>
    <w:rsid w:val="001B16E2"/>
    <w:rsid w:val="001B3E16"/>
    <w:rsid w:val="001B5445"/>
    <w:rsid w:val="001B6DCD"/>
    <w:rsid w:val="001C0771"/>
    <w:rsid w:val="001C33FF"/>
    <w:rsid w:val="001C36BF"/>
    <w:rsid w:val="001C7580"/>
    <w:rsid w:val="001D41C5"/>
    <w:rsid w:val="001D67EA"/>
    <w:rsid w:val="001E041F"/>
    <w:rsid w:val="001E05D9"/>
    <w:rsid w:val="001E0936"/>
    <w:rsid w:val="001E0E96"/>
    <w:rsid w:val="001E221C"/>
    <w:rsid w:val="001E54EF"/>
    <w:rsid w:val="001F1681"/>
    <w:rsid w:val="001F3180"/>
    <w:rsid w:val="001F42A3"/>
    <w:rsid w:val="0021031A"/>
    <w:rsid w:val="00214DB0"/>
    <w:rsid w:val="00225978"/>
    <w:rsid w:val="002310A9"/>
    <w:rsid w:val="00240407"/>
    <w:rsid w:val="0024383B"/>
    <w:rsid w:val="0024525E"/>
    <w:rsid w:val="002453A2"/>
    <w:rsid w:val="00260767"/>
    <w:rsid w:val="002638AA"/>
    <w:rsid w:val="00264935"/>
    <w:rsid w:val="00267C75"/>
    <w:rsid w:val="002707B9"/>
    <w:rsid w:val="00273D43"/>
    <w:rsid w:val="00280862"/>
    <w:rsid w:val="00280EC4"/>
    <w:rsid w:val="00281687"/>
    <w:rsid w:val="002835CD"/>
    <w:rsid w:val="002847E4"/>
    <w:rsid w:val="002852CD"/>
    <w:rsid w:val="00285806"/>
    <w:rsid w:val="00286C6D"/>
    <w:rsid w:val="002A3FD6"/>
    <w:rsid w:val="002B3FD9"/>
    <w:rsid w:val="002B78C3"/>
    <w:rsid w:val="002C0F95"/>
    <w:rsid w:val="002C6A9C"/>
    <w:rsid w:val="002E27F5"/>
    <w:rsid w:val="00302E3D"/>
    <w:rsid w:val="0030419F"/>
    <w:rsid w:val="00305517"/>
    <w:rsid w:val="003226B9"/>
    <w:rsid w:val="0033109D"/>
    <w:rsid w:val="00343A31"/>
    <w:rsid w:val="00351F8A"/>
    <w:rsid w:val="003543CC"/>
    <w:rsid w:val="003576C1"/>
    <w:rsid w:val="003711A3"/>
    <w:rsid w:val="0037341B"/>
    <w:rsid w:val="0037436D"/>
    <w:rsid w:val="00383500"/>
    <w:rsid w:val="00393686"/>
    <w:rsid w:val="00395883"/>
    <w:rsid w:val="003A238D"/>
    <w:rsid w:val="003A3686"/>
    <w:rsid w:val="003A3F8E"/>
    <w:rsid w:val="003A40A4"/>
    <w:rsid w:val="003B000F"/>
    <w:rsid w:val="003B0242"/>
    <w:rsid w:val="003B1B13"/>
    <w:rsid w:val="003B39A7"/>
    <w:rsid w:val="003B710E"/>
    <w:rsid w:val="003B7F7A"/>
    <w:rsid w:val="003E03D4"/>
    <w:rsid w:val="003E089B"/>
    <w:rsid w:val="003E5E15"/>
    <w:rsid w:val="003E7165"/>
    <w:rsid w:val="003F2D3E"/>
    <w:rsid w:val="003F4C63"/>
    <w:rsid w:val="00401799"/>
    <w:rsid w:val="00407026"/>
    <w:rsid w:val="004113FB"/>
    <w:rsid w:val="00412B45"/>
    <w:rsid w:val="00412DE3"/>
    <w:rsid w:val="0041321F"/>
    <w:rsid w:val="00416983"/>
    <w:rsid w:val="00426807"/>
    <w:rsid w:val="00433B48"/>
    <w:rsid w:val="0044181E"/>
    <w:rsid w:val="00443DDF"/>
    <w:rsid w:val="00452595"/>
    <w:rsid w:val="00460E83"/>
    <w:rsid w:val="00461960"/>
    <w:rsid w:val="004721D1"/>
    <w:rsid w:val="0047544D"/>
    <w:rsid w:val="004819BD"/>
    <w:rsid w:val="00484FDF"/>
    <w:rsid w:val="00485365"/>
    <w:rsid w:val="0048603A"/>
    <w:rsid w:val="0048671D"/>
    <w:rsid w:val="004A0EAE"/>
    <w:rsid w:val="004A331F"/>
    <w:rsid w:val="004B1A90"/>
    <w:rsid w:val="004B35C3"/>
    <w:rsid w:val="004B54D9"/>
    <w:rsid w:val="004B61FF"/>
    <w:rsid w:val="004B66A1"/>
    <w:rsid w:val="004D20E5"/>
    <w:rsid w:val="004D4831"/>
    <w:rsid w:val="004E06AB"/>
    <w:rsid w:val="004E7424"/>
    <w:rsid w:val="004F24BD"/>
    <w:rsid w:val="004F65C3"/>
    <w:rsid w:val="004F75D0"/>
    <w:rsid w:val="00501716"/>
    <w:rsid w:val="00502350"/>
    <w:rsid w:val="0050462C"/>
    <w:rsid w:val="0050766E"/>
    <w:rsid w:val="00510850"/>
    <w:rsid w:val="00514707"/>
    <w:rsid w:val="00531B72"/>
    <w:rsid w:val="0053256E"/>
    <w:rsid w:val="00546B54"/>
    <w:rsid w:val="00554201"/>
    <w:rsid w:val="00561E6C"/>
    <w:rsid w:val="00571B27"/>
    <w:rsid w:val="00581C88"/>
    <w:rsid w:val="005827A8"/>
    <w:rsid w:val="005920CF"/>
    <w:rsid w:val="00593206"/>
    <w:rsid w:val="00594149"/>
    <w:rsid w:val="00595C78"/>
    <w:rsid w:val="00597F5F"/>
    <w:rsid w:val="005A2D5E"/>
    <w:rsid w:val="005B1BDD"/>
    <w:rsid w:val="005B46F9"/>
    <w:rsid w:val="005C109B"/>
    <w:rsid w:val="005C37D3"/>
    <w:rsid w:val="005C67E2"/>
    <w:rsid w:val="005D47A4"/>
    <w:rsid w:val="005D5AC5"/>
    <w:rsid w:val="005D6161"/>
    <w:rsid w:val="005D626F"/>
    <w:rsid w:val="005E0529"/>
    <w:rsid w:val="005E1532"/>
    <w:rsid w:val="005F69A2"/>
    <w:rsid w:val="00601DFA"/>
    <w:rsid w:val="00605041"/>
    <w:rsid w:val="006111B5"/>
    <w:rsid w:val="0061459F"/>
    <w:rsid w:val="00622B48"/>
    <w:rsid w:val="00625D12"/>
    <w:rsid w:val="00642D37"/>
    <w:rsid w:val="0064383E"/>
    <w:rsid w:val="00644D8A"/>
    <w:rsid w:val="00652C04"/>
    <w:rsid w:val="00652E0A"/>
    <w:rsid w:val="00656999"/>
    <w:rsid w:val="006627AC"/>
    <w:rsid w:val="00663423"/>
    <w:rsid w:val="00663A35"/>
    <w:rsid w:val="006645FA"/>
    <w:rsid w:val="006707C1"/>
    <w:rsid w:val="006754B7"/>
    <w:rsid w:val="0067555E"/>
    <w:rsid w:val="006755E2"/>
    <w:rsid w:val="00680CED"/>
    <w:rsid w:val="00684AC0"/>
    <w:rsid w:val="00685989"/>
    <w:rsid w:val="00693494"/>
    <w:rsid w:val="006A4234"/>
    <w:rsid w:val="006A468E"/>
    <w:rsid w:val="006A5794"/>
    <w:rsid w:val="006A76C3"/>
    <w:rsid w:val="006B200A"/>
    <w:rsid w:val="006B7938"/>
    <w:rsid w:val="006B7A72"/>
    <w:rsid w:val="006C591F"/>
    <w:rsid w:val="006D47BC"/>
    <w:rsid w:val="006D6BF9"/>
    <w:rsid w:val="006E06ED"/>
    <w:rsid w:val="006E2A0E"/>
    <w:rsid w:val="006E2A1E"/>
    <w:rsid w:val="006E49F5"/>
    <w:rsid w:val="006E78A5"/>
    <w:rsid w:val="006F1015"/>
    <w:rsid w:val="006F325D"/>
    <w:rsid w:val="006F43FD"/>
    <w:rsid w:val="006F6FAB"/>
    <w:rsid w:val="00700236"/>
    <w:rsid w:val="00726C25"/>
    <w:rsid w:val="007339A6"/>
    <w:rsid w:val="00737BFF"/>
    <w:rsid w:val="00740CCE"/>
    <w:rsid w:val="007432F8"/>
    <w:rsid w:val="00743CF8"/>
    <w:rsid w:val="0074777F"/>
    <w:rsid w:val="00755BA3"/>
    <w:rsid w:val="0075790A"/>
    <w:rsid w:val="00763287"/>
    <w:rsid w:val="00764B3B"/>
    <w:rsid w:val="00766C5E"/>
    <w:rsid w:val="00770E89"/>
    <w:rsid w:val="00770F52"/>
    <w:rsid w:val="00783013"/>
    <w:rsid w:val="00784425"/>
    <w:rsid w:val="007846CE"/>
    <w:rsid w:val="007945B7"/>
    <w:rsid w:val="007A0783"/>
    <w:rsid w:val="007A0E50"/>
    <w:rsid w:val="007A5507"/>
    <w:rsid w:val="007A73E0"/>
    <w:rsid w:val="007B17EA"/>
    <w:rsid w:val="007B7186"/>
    <w:rsid w:val="007C00A7"/>
    <w:rsid w:val="007C41A9"/>
    <w:rsid w:val="007C4EFC"/>
    <w:rsid w:val="007C6FAF"/>
    <w:rsid w:val="007D3000"/>
    <w:rsid w:val="007D7EBE"/>
    <w:rsid w:val="007E0853"/>
    <w:rsid w:val="007E6084"/>
    <w:rsid w:val="007E662F"/>
    <w:rsid w:val="007F214F"/>
    <w:rsid w:val="007F2B3A"/>
    <w:rsid w:val="007F30DF"/>
    <w:rsid w:val="007F509A"/>
    <w:rsid w:val="00803533"/>
    <w:rsid w:val="00804C14"/>
    <w:rsid w:val="00810DCA"/>
    <w:rsid w:val="00813349"/>
    <w:rsid w:val="00813C98"/>
    <w:rsid w:val="00814577"/>
    <w:rsid w:val="0082047F"/>
    <w:rsid w:val="00820CAE"/>
    <w:rsid w:val="008228E9"/>
    <w:rsid w:val="00833CDC"/>
    <w:rsid w:val="00835D87"/>
    <w:rsid w:val="00837FD4"/>
    <w:rsid w:val="00844A98"/>
    <w:rsid w:val="0085566B"/>
    <w:rsid w:val="0086048C"/>
    <w:rsid w:val="00860E55"/>
    <w:rsid w:val="0086168B"/>
    <w:rsid w:val="008644BF"/>
    <w:rsid w:val="00866C60"/>
    <w:rsid w:val="00867329"/>
    <w:rsid w:val="00870EA4"/>
    <w:rsid w:val="00874E71"/>
    <w:rsid w:val="00875C51"/>
    <w:rsid w:val="0089637B"/>
    <w:rsid w:val="008B2590"/>
    <w:rsid w:val="008B6A9F"/>
    <w:rsid w:val="008C0ABF"/>
    <w:rsid w:val="008C55D4"/>
    <w:rsid w:val="008C7992"/>
    <w:rsid w:val="008C7DF3"/>
    <w:rsid w:val="008D3E8C"/>
    <w:rsid w:val="008D4920"/>
    <w:rsid w:val="008D562F"/>
    <w:rsid w:val="008E06BC"/>
    <w:rsid w:val="008E0A13"/>
    <w:rsid w:val="008E2079"/>
    <w:rsid w:val="008E55DA"/>
    <w:rsid w:val="008F31DC"/>
    <w:rsid w:val="00905407"/>
    <w:rsid w:val="009113D6"/>
    <w:rsid w:val="0091409F"/>
    <w:rsid w:val="00914EF8"/>
    <w:rsid w:val="009201C7"/>
    <w:rsid w:val="00926EBD"/>
    <w:rsid w:val="009300BC"/>
    <w:rsid w:val="0093068B"/>
    <w:rsid w:val="00930AC4"/>
    <w:rsid w:val="00935319"/>
    <w:rsid w:val="009412B3"/>
    <w:rsid w:val="00952C26"/>
    <w:rsid w:val="00963D3B"/>
    <w:rsid w:val="009656FE"/>
    <w:rsid w:val="00966C8F"/>
    <w:rsid w:val="009724C9"/>
    <w:rsid w:val="009728D7"/>
    <w:rsid w:val="0097446F"/>
    <w:rsid w:val="00976FCB"/>
    <w:rsid w:val="0098394B"/>
    <w:rsid w:val="00986488"/>
    <w:rsid w:val="00991FD1"/>
    <w:rsid w:val="00992245"/>
    <w:rsid w:val="00993A42"/>
    <w:rsid w:val="00993E6F"/>
    <w:rsid w:val="009944B9"/>
    <w:rsid w:val="00996049"/>
    <w:rsid w:val="0099624E"/>
    <w:rsid w:val="009964DC"/>
    <w:rsid w:val="009A59EC"/>
    <w:rsid w:val="009B1AE6"/>
    <w:rsid w:val="009B1F32"/>
    <w:rsid w:val="009B6547"/>
    <w:rsid w:val="009B6E83"/>
    <w:rsid w:val="009C0FD2"/>
    <w:rsid w:val="009C1580"/>
    <w:rsid w:val="009C16A4"/>
    <w:rsid w:val="009C53FB"/>
    <w:rsid w:val="009D7E40"/>
    <w:rsid w:val="009E12CF"/>
    <w:rsid w:val="009E59EA"/>
    <w:rsid w:val="009E7917"/>
    <w:rsid w:val="009F3024"/>
    <w:rsid w:val="009F52EC"/>
    <w:rsid w:val="009F6DF6"/>
    <w:rsid w:val="00A01A42"/>
    <w:rsid w:val="00A01D07"/>
    <w:rsid w:val="00A065A4"/>
    <w:rsid w:val="00A105DC"/>
    <w:rsid w:val="00A118E6"/>
    <w:rsid w:val="00A13CA7"/>
    <w:rsid w:val="00A17365"/>
    <w:rsid w:val="00A215F5"/>
    <w:rsid w:val="00A22B6C"/>
    <w:rsid w:val="00A2312D"/>
    <w:rsid w:val="00A2789F"/>
    <w:rsid w:val="00A32066"/>
    <w:rsid w:val="00A320D2"/>
    <w:rsid w:val="00A32EB2"/>
    <w:rsid w:val="00A34B0C"/>
    <w:rsid w:val="00A40C9D"/>
    <w:rsid w:val="00A43269"/>
    <w:rsid w:val="00A479A1"/>
    <w:rsid w:val="00A53446"/>
    <w:rsid w:val="00A53B9D"/>
    <w:rsid w:val="00A57950"/>
    <w:rsid w:val="00A610B3"/>
    <w:rsid w:val="00A67540"/>
    <w:rsid w:val="00A70FBA"/>
    <w:rsid w:val="00A74328"/>
    <w:rsid w:val="00A862A1"/>
    <w:rsid w:val="00A90FE9"/>
    <w:rsid w:val="00A94226"/>
    <w:rsid w:val="00A96682"/>
    <w:rsid w:val="00AB348C"/>
    <w:rsid w:val="00AC6575"/>
    <w:rsid w:val="00AC6D3F"/>
    <w:rsid w:val="00AC7743"/>
    <w:rsid w:val="00AD7E05"/>
    <w:rsid w:val="00AE1A0F"/>
    <w:rsid w:val="00AE3394"/>
    <w:rsid w:val="00AF715C"/>
    <w:rsid w:val="00B00615"/>
    <w:rsid w:val="00B02C08"/>
    <w:rsid w:val="00B047F2"/>
    <w:rsid w:val="00B05E5E"/>
    <w:rsid w:val="00B106EE"/>
    <w:rsid w:val="00B16DF6"/>
    <w:rsid w:val="00B24F47"/>
    <w:rsid w:val="00B2527B"/>
    <w:rsid w:val="00B260A5"/>
    <w:rsid w:val="00B26ABB"/>
    <w:rsid w:val="00B26C7F"/>
    <w:rsid w:val="00B3267D"/>
    <w:rsid w:val="00B3728F"/>
    <w:rsid w:val="00B464E9"/>
    <w:rsid w:val="00B52D51"/>
    <w:rsid w:val="00B549DD"/>
    <w:rsid w:val="00B66F16"/>
    <w:rsid w:val="00B6794F"/>
    <w:rsid w:val="00B71475"/>
    <w:rsid w:val="00B82AF8"/>
    <w:rsid w:val="00B84572"/>
    <w:rsid w:val="00B90DA2"/>
    <w:rsid w:val="00B96500"/>
    <w:rsid w:val="00BB0993"/>
    <w:rsid w:val="00BC25B8"/>
    <w:rsid w:val="00BC4704"/>
    <w:rsid w:val="00BD32AD"/>
    <w:rsid w:val="00BD519B"/>
    <w:rsid w:val="00BE157F"/>
    <w:rsid w:val="00BE34E6"/>
    <w:rsid w:val="00BE51A0"/>
    <w:rsid w:val="00BE53A6"/>
    <w:rsid w:val="00BE6C8F"/>
    <w:rsid w:val="00BE70A5"/>
    <w:rsid w:val="00BF6518"/>
    <w:rsid w:val="00BF66B6"/>
    <w:rsid w:val="00BF726A"/>
    <w:rsid w:val="00C00EAB"/>
    <w:rsid w:val="00C1154B"/>
    <w:rsid w:val="00C13648"/>
    <w:rsid w:val="00C16610"/>
    <w:rsid w:val="00C24676"/>
    <w:rsid w:val="00C246CE"/>
    <w:rsid w:val="00C26885"/>
    <w:rsid w:val="00C3062F"/>
    <w:rsid w:val="00C34D3A"/>
    <w:rsid w:val="00C35D06"/>
    <w:rsid w:val="00C36483"/>
    <w:rsid w:val="00C4092D"/>
    <w:rsid w:val="00C45016"/>
    <w:rsid w:val="00C51879"/>
    <w:rsid w:val="00C63606"/>
    <w:rsid w:val="00C7016C"/>
    <w:rsid w:val="00C73770"/>
    <w:rsid w:val="00C7528B"/>
    <w:rsid w:val="00C86817"/>
    <w:rsid w:val="00C92DEC"/>
    <w:rsid w:val="00CA7EBC"/>
    <w:rsid w:val="00CB34BF"/>
    <w:rsid w:val="00CB34D2"/>
    <w:rsid w:val="00CD3DBA"/>
    <w:rsid w:val="00CD541B"/>
    <w:rsid w:val="00CE3AD7"/>
    <w:rsid w:val="00CE495F"/>
    <w:rsid w:val="00CE7E63"/>
    <w:rsid w:val="00CF167E"/>
    <w:rsid w:val="00CF474F"/>
    <w:rsid w:val="00D05856"/>
    <w:rsid w:val="00D0747D"/>
    <w:rsid w:val="00D07614"/>
    <w:rsid w:val="00D1347E"/>
    <w:rsid w:val="00D21DE9"/>
    <w:rsid w:val="00D22463"/>
    <w:rsid w:val="00D40744"/>
    <w:rsid w:val="00D42765"/>
    <w:rsid w:val="00D44615"/>
    <w:rsid w:val="00D57E47"/>
    <w:rsid w:val="00D605E3"/>
    <w:rsid w:val="00D60FE5"/>
    <w:rsid w:val="00D66D34"/>
    <w:rsid w:val="00D71ADB"/>
    <w:rsid w:val="00D759BB"/>
    <w:rsid w:val="00D822C6"/>
    <w:rsid w:val="00D82C9A"/>
    <w:rsid w:val="00D91599"/>
    <w:rsid w:val="00D91B17"/>
    <w:rsid w:val="00D93088"/>
    <w:rsid w:val="00D93A62"/>
    <w:rsid w:val="00DA5EFB"/>
    <w:rsid w:val="00DB2AE0"/>
    <w:rsid w:val="00DB71B8"/>
    <w:rsid w:val="00DD18F9"/>
    <w:rsid w:val="00DD37FC"/>
    <w:rsid w:val="00DD43FC"/>
    <w:rsid w:val="00DF30FE"/>
    <w:rsid w:val="00DF45E9"/>
    <w:rsid w:val="00DF78E7"/>
    <w:rsid w:val="00E0298B"/>
    <w:rsid w:val="00E06897"/>
    <w:rsid w:val="00E1548A"/>
    <w:rsid w:val="00E173F8"/>
    <w:rsid w:val="00E209C9"/>
    <w:rsid w:val="00E24F27"/>
    <w:rsid w:val="00E25DA7"/>
    <w:rsid w:val="00E303BB"/>
    <w:rsid w:val="00E30553"/>
    <w:rsid w:val="00E345A4"/>
    <w:rsid w:val="00E35B89"/>
    <w:rsid w:val="00E36808"/>
    <w:rsid w:val="00E40B22"/>
    <w:rsid w:val="00E47DA7"/>
    <w:rsid w:val="00E71233"/>
    <w:rsid w:val="00E85316"/>
    <w:rsid w:val="00E87174"/>
    <w:rsid w:val="00E900C4"/>
    <w:rsid w:val="00E96B9E"/>
    <w:rsid w:val="00EC1786"/>
    <w:rsid w:val="00EC17D1"/>
    <w:rsid w:val="00EC54BB"/>
    <w:rsid w:val="00ED6BBB"/>
    <w:rsid w:val="00ED70A9"/>
    <w:rsid w:val="00EE05FE"/>
    <w:rsid w:val="00EE220F"/>
    <w:rsid w:val="00EE6BD6"/>
    <w:rsid w:val="00EF2884"/>
    <w:rsid w:val="00EF69DC"/>
    <w:rsid w:val="00F02175"/>
    <w:rsid w:val="00F042CC"/>
    <w:rsid w:val="00F04EA3"/>
    <w:rsid w:val="00F12DB1"/>
    <w:rsid w:val="00F15852"/>
    <w:rsid w:val="00F44805"/>
    <w:rsid w:val="00F65786"/>
    <w:rsid w:val="00F66276"/>
    <w:rsid w:val="00F70B08"/>
    <w:rsid w:val="00F70C48"/>
    <w:rsid w:val="00F77987"/>
    <w:rsid w:val="00F93F65"/>
    <w:rsid w:val="00F94E82"/>
    <w:rsid w:val="00F96259"/>
    <w:rsid w:val="00FA3CF7"/>
    <w:rsid w:val="00FA5976"/>
    <w:rsid w:val="00FB0450"/>
    <w:rsid w:val="00FB14E8"/>
    <w:rsid w:val="00FB4BB9"/>
    <w:rsid w:val="00FB7A19"/>
    <w:rsid w:val="00FC2815"/>
    <w:rsid w:val="00FC5716"/>
    <w:rsid w:val="00FD01A7"/>
    <w:rsid w:val="00FD0282"/>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85EFBF"/>
  <w15:chartTrackingRefBased/>
  <w15:docId w15:val="{D0086FE6-AE15-43DB-BC96-32A9FC27D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44BF"/>
    <w:pPr>
      <w:widowControl w:val="0"/>
      <w:autoSpaceDE w:val="0"/>
      <w:autoSpaceDN w:val="0"/>
      <w:spacing w:after="0" w:line="240" w:lineRule="auto"/>
    </w:pPr>
    <w:rPr>
      <w:rFonts w:ascii="Times New Roman" w:hAnsi="Times New Roman" w:cs="Times New Roman"/>
      <w14:ligatures w14:val="none"/>
    </w:rPr>
  </w:style>
  <w:style w:type="paragraph" w:styleId="Heading1">
    <w:name w:val="heading 1"/>
    <w:basedOn w:val="Normal"/>
    <w:link w:val="Heading1Char"/>
    <w:uiPriority w:val="9"/>
    <w:qFormat/>
    <w:rsid w:val="00443DDF"/>
    <w:pPr>
      <w:spacing w:before="59"/>
      <w:ind w:left="1038"/>
      <w:outlineLvl w:val="0"/>
    </w:pPr>
    <w:rPr>
      <w:b/>
      <w:bCs/>
      <w:sz w:val="28"/>
      <w:szCs w:val="28"/>
    </w:rPr>
  </w:style>
  <w:style w:type="paragraph" w:styleId="Heading2">
    <w:name w:val="heading 2"/>
    <w:basedOn w:val="Normal"/>
    <w:link w:val="Heading2Char"/>
    <w:uiPriority w:val="9"/>
    <w:unhideWhenUsed/>
    <w:qFormat/>
    <w:rsid w:val="00443DDF"/>
    <w:pPr>
      <w:spacing w:before="75"/>
      <w:ind w:left="2016" w:hanging="577"/>
      <w:outlineLvl w:val="1"/>
    </w:pPr>
    <w:rPr>
      <w:sz w:val="28"/>
      <w:szCs w:val="28"/>
    </w:rPr>
  </w:style>
  <w:style w:type="paragraph" w:styleId="Heading3">
    <w:name w:val="heading 3"/>
    <w:basedOn w:val="Normal"/>
    <w:link w:val="Heading3Char"/>
    <w:uiPriority w:val="9"/>
    <w:unhideWhenUsed/>
    <w:qFormat/>
    <w:rsid w:val="00443DDF"/>
    <w:pPr>
      <w:ind w:left="2160" w:hanging="721"/>
      <w:outlineLvl w:val="2"/>
    </w:pPr>
    <w:rPr>
      <w:sz w:val="26"/>
      <w:szCs w:val="26"/>
      <w:u w:val="single" w:color="000000"/>
    </w:rPr>
  </w:style>
  <w:style w:type="paragraph" w:styleId="Heading4">
    <w:name w:val="heading 4"/>
    <w:basedOn w:val="Normal"/>
    <w:link w:val="Heading4Char"/>
    <w:uiPriority w:val="9"/>
    <w:unhideWhenUsed/>
    <w:qFormat/>
    <w:rsid w:val="00443DDF"/>
    <w:pPr>
      <w:ind w:left="2304" w:hanging="865"/>
      <w:outlineLvl w:val="3"/>
    </w:pPr>
    <w:rPr>
      <w:i/>
      <w:iCs/>
      <w:sz w:val="26"/>
      <w:szCs w:val="26"/>
    </w:rPr>
  </w:style>
  <w:style w:type="paragraph" w:styleId="Heading5">
    <w:name w:val="heading 5"/>
    <w:basedOn w:val="Normal"/>
    <w:link w:val="Heading5Char"/>
    <w:uiPriority w:val="9"/>
    <w:unhideWhenUsed/>
    <w:qFormat/>
    <w:rsid w:val="00443DDF"/>
    <w:pPr>
      <w:ind w:left="20"/>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3DDF"/>
    <w:rPr>
      <w:rFonts w:ascii="Times New Roman" w:eastAsia="Times New Roman" w:hAnsi="Times New Roman" w:cs="Times New Roman"/>
      <w:b/>
      <w:bCs/>
      <w:kern w:val="0"/>
      <w:sz w:val="28"/>
      <w:szCs w:val="28"/>
      <w:lang w:val="en-US"/>
      <w14:ligatures w14:val="none"/>
    </w:rPr>
  </w:style>
  <w:style w:type="character" w:customStyle="1" w:styleId="Heading2Char">
    <w:name w:val="Heading 2 Char"/>
    <w:basedOn w:val="DefaultParagraphFont"/>
    <w:link w:val="Heading2"/>
    <w:uiPriority w:val="9"/>
    <w:rsid w:val="00443DDF"/>
    <w:rPr>
      <w:rFonts w:ascii="Times New Roman" w:eastAsia="Times New Roman" w:hAnsi="Times New Roman" w:cs="Times New Roman"/>
      <w:kern w:val="0"/>
      <w:sz w:val="28"/>
      <w:szCs w:val="28"/>
      <w:lang w:val="en-US"/>
      <w14:ligatures w14:val="none"/>
    </w:rPr>
  </w:style>
  <w:style w:type="character" w:customStyle="1" w:styleId="Heading3Char">
    <w:name w:val="Heading 3 Char"/>
    <w:basedOn w:val="DefaultParagraphFont"/>
    <w:link w:val="Heading3"/>
    <w:uiPriority w:val="9"/>
    <w:rsid w:val="00443DDF"/>
    <w:rPr>
      <w:rFonts w:ascii="Times New Roman" w:eastAsia="Times New Roman" w:hAnsi="Times New Roman" w:cs="Times New Roman"/>
      <w:kern w:val="0"/>
      <w:sz w:val="26"/>
      <w:szCs w:val="26"/>
      <w:u w:val="single" w:color="000000"/>
      <w:lang w:val="en-US"/>
      <w14:ligatures w14:val="none"/>
    </w:rPr>
  </w:style>
  <w:style w:type="character" w:customStyle="1" w:styleId="Heading4Char">
    <w:name w:val="Heading 4 Char"/>
    <w:basedOn w:val="DefaultParagraphFont"/>
    <w:link w:val="Heading4"/>
    <w:uiPriority w:val="9"/>
    <w:rsid w:val="00443DDF"/>
    <w:rPr>
      <w:rFonts w:ascii="Times New Roman" w:eastAsia="Times New Roman" w:hAnsi="Times New Roman" w:cs="Times New Roman"/>
      <w:i/>
      <w:iCs/>
      <w:kern w:val="0"/>
      <w:sz w:val="26"/>
      <w:szCs w:val="26"/>
      <w:lang w:val="en-US"/>
      <w14:ligatures w14:val="none"/>
    </w:rPr>
  </w:style>
  <w:style w:type="character" w:customStyle="1" w:styleId="Heading5Char">
    <w:name w:val="Heading 5 Char"/>
    <w:basedOn w:val="DefaultParagraphFont"/>
    <w:link w:val="Heading5"/>
    <w:uiPriority w:val="9"/>
    <w:rsid w:val="00443DDF"/>
    <w:rPr>
      <w:rFonts w:ascii="Times New Roman" w:eastAsia="Times New Roman" w:hAnsi="Times New Roman" w:cs="Times New Roman"/>
      <w:b/>
      <w:bCs/>
      <w:kern w:val="0"/>
      <w:sz w:val="24"/>
      <w:szCs w:val="24"/>
      <w:lang w:val="en-US"/>
      <w14:ligatures w14:val="none"/>
    </w:rPr>
  </w:style>
  <w:style w:type="paragraph" w:styleId="Header">
    <w:name w:val="header"/>
    <w:basedOn w:val="Normal"/>
    <w:link w:val="HeaderChar"/>
    <w:uiPriority w:val="99"/>
    <w:unhideWhenUsed/>
    <w:rsid w:val="00CE3AD7"/>
    <w:pPr>
      <w:tabs>
        <w:tab w:val="center" w:pos="4513"/>
        <w:tab w:val="right" w:pos="9026"/>
      </w:tabs>
    </w:pPr>
  </w:style>
  <w:style w:type="character" w:customStyle="1" w:styleId="HeaderChar">
    <w:name w:val="Header Char"/>
    <w:basedOn w:val="DefaultParagraphFont"/>
    <w:link w:val="Header"/>
    <w:uiPriority w:val="99"/>
    <w:rsid w:val="00CE3AD7"/>
    <w:rPr>
      <w:rFonts w:ascii="Times New Roman" w:hAnsi="Times New Roman" w:cs="Times New Roman"/>
      <w14:ligatures w14:val="none"/>
    </w:rPr>
  </w:style>
  <w:style w:type="paragraph" w:styleId="Footer">
    <w:name w:val="footer"/>
    <w:basedOn w:val="Normal"/>
    <w:link w:val="FooterChar"/>
    <w:uiPriority w:val="99"/>
    <w:unhideWhenUsed/>
    <w:rsid w:val="00CE3AD7"/>
    <w:pPr>
      <w:tabs>
        <w:tab w:val="center" w:pos="4513"/>
        <w:tab w:val="right" w:pos="9026"/>
      </w:tabs>
    </w:pPr>
  </w:style>
  <w:style w:type="character" w:customStyle="1" w:styleId="FooterChar">
    <w:name w:val="Footer Char"/>
    <w:basedOn w:val="DefaultParagraphFont"/>
    <w:link w:val="Footer"/>
    <w:uiPriority w:val="99"/>
    <w:rsid w:val="00CE3AD7"/>
    <w:rPr>
      <w:rFonts w:ascii="Times New Roman" w:hAnsi="Times New Roman" w:cs="Times New Roman"/>
      <w14:ligatures w14:val="none"/>
    </w:rPr>
  </w:style>
  <w:style w:type="character" w:styleId="LineNumber">
    <w:name w:val="line number"/>
    <w:basedOn w:val="DefaultParagraphFont"/>
    <w:uiPriority w:val="99"/>
    <w:semiHidden/>
    <w:unhideWhenUsed/>
    <w:rsid w:val="00F66276"/>
  </w:style>
  <w:style w:type="paragraph" w:customStyle="1" w:styleId="EndNoteBibliographyTitle">
    <w:name w:val="EndNote Bibliography Title"/>
    <w:basedOn w:val="Normal"/>
    <w:link w:val="EndNoteBibliographyTitleChar"/>
    <w:rsid w:val="00225978"/>
    <w:pPr>
      <w:jc w:val="center"/>
    </w:pPr>
    <w:rPr>
      <w:noProof/>
      <w:lang w:val="en-US"/>
    </w:rPr>
  </w:style>
  <w:style w:type="character" w:customStyle="1" w:styleId="EndNoteBibliographyTitleChar">
    <w:name w:val="EndNote Bibliography Title Char"/>
    <w:basedOn w:val="DefaultParagraphFont"/>
    <w:link w:val="EndNoteBibliographyTitle"/>
    <w:rsid w:val="00225978"/>
    <w:rPr>
      <w:rFonts w:ascii="Times New Roman" w:hAnsi="Times New Roman" w:cs="Times New Roman"/>
      <w:noProof/>
      <w:lang w:val="en-US"/>
      <w14:ligatures w14:val="none"/>
    </w:rPr>
  </w:style>
  <w:style w:type="paragraph" w:customStyle="1" w:styleId="EndNoteBibliography">
    <w:name w:val="EndNote Bibliography"/>
    <w:basedOn w:val="Normal"/>
    <w:link w:val="EndNoteBibliographyChar"/>
    <w:rsid w:val="00225978"/>
    <w:rPr>
      <w:noProof/>
      <w:lang w:val="en-US"/>
    </w:rPr>
  </w:style>
  <w:style w:type="character" w:customStyle="1" w:styleId="EndNoteBibliographyChar">
    <w:name w:val="EndNote Bibliography Char"/>
    <w:basedOn w:val="DefaultParagraphFont"/>
    <w:link w:val="EndNoteBibliography"/>
    <w:rsid w:val="00225978"/>
    <w:rPr>
      <w:rFonts w:ascii="Times New Roman" w:hAnsi="Times New Roman" w:cs="Times New Roman"/>
      <w:noProof/>
      <w:lang w:val="en-US"/>
      <w14:ligatures w14:val="none"/>
    </w:rPr>
  </w:style>
  <w:style w:type="character" w:styleId="Hyperlink">
    <w:name w:val="Hyperlink"/>
    <w:basedOn w:val="DefaultParagraphFont"/>
    <w:uiPriority w:val="99"/>
    <w:unhideWhenUsed/>
    <w:rsid w:val="00DF78E7"/>
    <w:rPr>
      <w:color w:val="0563C1" w:themeColor="hyperlink"/>
      <w:u w:val="single"/>
    </w:rPr>
  </w:style>
  <w:style w:type="character" w:styleId="UnresolvedMention">
    <w:name w:val="Unresolved Mention"/>
    <w:basedOn w:val="DefaultParagraphFont"/>
    <w:uiPriority w:val="99"/>
    <w:semiHidden/>
    <w:unhideWhenUsed/>
    <w:rsid w:val="00DF78E7"/>
    <w:rPr>
      <w:color w:val="605E5C"/>
      <w:shd w:val="clear" w:color="auto" w:fill="E1DFDD"/>
    </w:rPr>
  </w:style>
  <w:style w:type="paragraph" w:styleId="Revision">
    <w:name w:val="Revision"/>
    <w:hidden/>
    <w:uiPriority w:val="99"/>
    <w:semiHidden/>
    <w:rsid w:val="0002428D"/>
    <w:pPr>
      <w:spacing w:after="0" w:line="240" w:lineRule="auto"/>
    </w:pPr>
    <w:rPr>
      <w:rFonts w:ascii="Times New Roman" w:hAnsi="Times New Roman" w:cs="Times New Roman"/>
      <w14:ligatures w14:val="none"/>
    </w:rPr>
  </w:style>
  <w:style w:type="character" w:styleId="CommentReference">
    <w:name w:val="annotation reference"/>
    <w:basedOn w:val="DefaultParagraphFont"/>
    <w:uiPriority w:val="99"/>
    <w:semiHidden/>
    <w:unhideWhenUsed/>
    <w:rsid w:val="009F3024"/>
    <w:rPr>
      <w:sz w:val="16"/>
      <w:szCs w:val="16"/>
    </w:rPr>
  </w:style>
  <w:style w:type="paragraph" w:styleId="CommentText">
    <w:name w:val="annotation text"/>
    <w:basedOn w:val="Normal"/>
    <w:link w:val="CommentTextChar"/>
    <w:uiPriority w:val="99"/>
    <w:unhideWhenUsed/>
    <w:rsid w:val="009F3024"/>
    <w:rPr>
      <w:sz w:val="20"/>
      <w:szCs w:val="20"/>
    </w:rPr>
  </w:style>
  <w:style w:type="character" w:customStyle="1" w:styleId="CommentTextChar">
    <w:name w:val="Comment Text Char"/>
    <w:basedOn w:val="DefaultParagraphFont"/>
    <w:link w:val="CommentText"/>
    <w:uiPriority w:val="99"/>
    <w:rsid w:val="009F3024"/>
    <w:rPr>
      <w:rFonts w:ascii="Times New Roman" w:hAnsi="Times New Roman" w:cs="Times New Roman"/>
      <w:sz w:val="20"/>
      <w:szCs w:val="20"/>
      <w14:ligatures w14:val="none"/>
    </w:rPr>
  </w:style>
  <w:style w:type="paragraph" w:styleId="CommentSubject">
    <w:name w:val="annotation subject"/>
    <w:basedOn w:val="CommentText"/>
    <w:next w:val="CommentText"/>
    <w:link w:val="CommentSubjectChar"/>
    <w:uiPriority w:val="99"/>
    <w:semiHidden/>
    <w:unhideWhenUsed/>
    <w:rsid w:val="009F3024"/>
    <w:rPr>
      <w:b/>
      <w:bCs/>
    </w:rPr>
  </w:style>
  <w:style w:type="character" w:customStyle="1" w:styleId="CommentSubjectChar">
    <w:name w:val="Comment Subject Char"/>
    <w:basedOn w:val="CommentTextChar"/>
    <w:link w:val="CommentSubject"/>
    <w:uiPriority w:val="99"/>
    <w:semiHidden/>
    <w:rsid w:val="009F3024"/>
    <w:rPr>
      <w:rFonts w:ascii="Times New Roman" w:hAnsi="Times New Roman" w:cs="Times New Roman"/>
      <w:b/>
      <w:bCs/>
      <w:sz w:val="20"/>
      <w:szCs w:val="20"/>
      <w14:ligatures w14:val="none"/>
    </w:rPr>
  </w:style>
  <w:style w:type="table" w:styleId="TableGrid">
    <w:name w:val="Table Grid"/>
    <w:basedOn w:val="TableNormal"/>
    <w:uiPriority w:val="59"/>
    <w:rsid w:val="00642D37"/>
    <w:pPr>
      <w:spacing w:after="0" w:line="240" w:lineRule="auto"/>
    </w:pPr>
    <w:rPr>
      <w:lang w:val="en-ZA"/>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A6754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7540"/>
    <w:rPr>
      <w:rFonts w:ascii="Segoe UI" w:hAnsi="Segoe UI" w:cs="Segoe UI"/>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95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F534DEA73B47E49930DD04EFB5D7F92" ma:contentTypeVersion="14" ma:contentTypeDescription="Create a new document." ma:contentTypeScope="" ma:versionID="e6301a28e5709ecc34a2aa62c085255b">
  <xsd:schema xmlns:xsd="http://www.w3.org/2001/XMLSchema" xmlns:xs="http://www.w3.org/2001/XMLSchema" xmlns:p="http://schemas.microsoft.com/office/2006/metadata/properties" xmlns:ns3="19776ce8-8339-4f8a-82f4-1b60bdbf2e1f" targetNamespace="http://schemas.microsoft.com/office/2006/metadata/properties" ma:root="true" ma:fieldsID="79e2f35bd4cb64bc728c7e79404d5171" ns3:_="">
    <xsd:import namespace="19776ce8-8339-4f8a-82f4-1b60bdbf2e1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776ce8-8339-4f8a-82f4-1b60bdbf2e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91A7A3-DFA1-4839-A91D-5427CAF2B161}">
  <ds:schemaRefs>
    <ds:schemaRef ds:uri="http://schemas.openxmlformats.org/officeDocument/2006/bibliography"/>
  </ds:schemaRefs>
</ds:datastoreItem>
</file>

<file path=customXml/itemProps2.xml><?xml version="1.0" encoding="utf-8"?>
<ds:datastoreItem xmlns:ds="http://schemas.openxmlformats.org/officeDocument/2006/customXml" ds:itemID="{956C1826-919E-4712-8095-A1194CA6A37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5CD8DA0-6E4B-456D-A031-ABFB4D498250}">
  <ds:schemaRefs>
    <ds:schemaRef ds:uri="http://schemas.microsoft.com/sharepoint/v3/contenttype/forms"/>
  </ds:schemaRefs>
</ds:datastoreItem>
</file>

<file path=customXml/itemProps4.xml><?xml version="1.0" encoding="utf-8"?>
<ds:datastoreItem xmlns:ds="http://schemas.openxmlformats.org/officeDocument/2006/customXml" ds:itemID="{F1E28856-05FE-464E-A573-5C7DD4AFB2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776ce8-8339-4f8a-82f4-1b60bdbf2e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871</Words>
  <Characters>4971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Pogue</dc:creator>
  <cp:keywords/>
  <dc:description/>
  <cp:lastModifiedBy>Tania Pogue</cp:lastModifiedBy>
  <cp:revision>8</cp:revision>
  <dcterms:created xsi:type="dcterms:W3CDTF">2024-01-25T13:00:00Z</dcterms:created>
  <dcterms:modified xsi:type="dcterms:W3CDTF">2024-04-28T10:31:00Z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0x0101009F534DEA73B47E49930DD04EFB5D7F92</vt:lpwstr>
  </property>
</Properties>
</file>