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EEA977" w14:textId="5ADFB553" w:rsidR="008F7413" w:rsidRPr="006108C0" w:rsidRDefault="00367DAB" w:rsidP="008F7413">
      <w:pPr>
        <w:rPr>
          <w:rFonts w:asciiTheme="majorHAnsi" w:hAnsiTheme="majorHAnsi"/>
          <w:b/>
          <w:u w:val="single"/>
        </w:rPr>
      </w:pPr>
      <w:r>
        <w:rPr>
          <w:rFonts w:asciiTheme="majorHAnsi" w:hAnsiTheme="majorHAnsi"/>
          <w:b/>
          <w:u w:val="single"/>
        </w:rPr>
        <w:t>SUPPLEMETARY TABLE</w:t>
      </w:r>
      <w:r w:rsidR="008F7413" w:rsidRPr="006108C0">
        <w:rPr>
          <w:rFonts w:asciiTheme="majorHAnsi" w:hAnsiTheme="majorHAnsi"/>
          <w:b/>
          <w:u w:val="single"/>
        </w:rPr>
        <w:t xml:space="preserve"> </w:t>
      </w:r>
    </w:p>
    <w:p w14:paraId="14E7FAD3" w14:textId="2D537E47" w:rsidR="008F7413" w:rsidRDefault="008F7413" w:rsidP="008F7413">
      <w:pPr>
        <w:rPr>
          <w:rFonts w:asciiTheme="majorHAnsi" w:hAnsiTheme="majorHAnsi"/>
          <w:b/>
        </w:rPr>
      </w:pPr>
      <w:r w:rsidRPr="006108C0">
        <w:rPr>
          <w:rFonts w:asciiTheme="majorHAnsi" w:hAnsiTheme="majorHAnsi"/>
          <w:b/>
        </w:rPr>
        <w:t xml:space="preserve">Table </w:t>
      </w:r>
      <w:r w:rsidR="00367DAB">
        <w:rPr>
          <w:rFonts w:asciiTheme="majorHAnsi" w:hAnsiTheme="majorHAnsi"/>
          <w:b/>
        </w:rPr>
        <w:t>S</w:t>
      </w:r>
      <w:r w:rsidRPr="006108C0">
        <w:rPr>
          <w:rFonts w:asciiTheme="majorHAnsi" w:hAnsiTheme="majorHAnsi"/>
          <w:b/>
        </w:rPr>
        <w:t xml:space="preserve">1 – Clinical classification </w:t>
      </w:r>
      <w:r>
        <w:rPr>
          <w:rFonts w:asciiTheme="majorHAnsi" w:hAnsiTheme="majorHAnsi"/>
          <w:b/>
        </w:rPr>
        <w:t>Coloured patients with prostate cancer</w:t>
      </w:r>
      <w:bookmarkStart w:id="0" w:name="_GoBack"/>
      <w:bookmarkEnd w:id="0"/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1843"/>
        <w:gridCol w:w="1843"/>
      </w:tblGrid>
      <w:tr w:rsidR="008F7413" w14:paraId="38FC99D6" w14:textId="77777777" w:rsidTr="00224D28"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8E1F4C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</w:p>
        </w:tc>
        <w:tc>
          <w:tcPr>
            <w:tcW w:w="3686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1537000" w14:textId="77777777" w:rsidR="008F7413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b/>
                <w:color w:val="000000" w:themeColor="text1"/>
              </w:rPr>
              <w:t>Total of 84 Coloured PCa patients</w:t>
            </w:r>
          </w:p>
        </w:tc>
      </w:tr>
      <w:tr w:rsidR="008F7413" w14:paraId="272F90AC" w14:textId="77777777" w:rsidTr="00224D28">
        <w:tc>
          <w:tcPr>
            <w:tcW w:w="4111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4DA68334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b/>
                <w:color w:val="000000" w:themeColor="text1"/>
              </w:rPr>
              <w:t>Clinical characteristic</w:t>
            </w:r>
          </w:p>
          <w:p w14:paraId="08044147" w14:textId="77777777" w:rsidR="008F7413" w:rsidRPr="006108C0" w:rsidRDefault="008F7413" w:rsidP="00224D28">
            <w:pPr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Age</w:t>
            </w:r>
            <w:r>
              <w:rPr>
                <w:rFonts w:asciiTheme="majorHAnsi" w:hAnsiTheme="majorHAnsi"/>
                <w:color w:val="000000" w:themeColor="text1"/>
              </w:rPr>
              <w:t xml:space="preserve"> (years)</w:t>
            </w:r>
          </w:p>
          <w:p w14:paraId="2648FD0A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Serum PSA (ng/m</w:t>
            </w:r>
            <w:r w:rsidRPr="006108C0">
              <w:rPr>
                <w:rFonts w:asciiTheme="majorHAnsi" w:hAnsiTheme="majorHAnsi"/>
                <w:color w:val="000000" w:themeColor="text1"/>
              </w:rPr>
              <w:t>l)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9201D9B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b/>
                <w:color w:val="000000" w:themeColor="text1"/>
              </w:rPr>
              <w:t>Median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1CAD42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b/>
                <w:color w:val="000000" w:themeColor="text1"/>
              </w:rPr>
              <w:t>Range</w:t>
            </w:r>
          </w:p>
        </w:tc>
      </w:tr>
      <w:tr w:rsidR="008F7413" w14:paraId="23F205FE" w14:textId="77777777" w:rsidTr="00224D28">
        <w:trPr>
          <w:trHeight w:val="526"/>
        </w:trPr>
        <w:tc>
          <w:tcPr>
            <w:tcW w:w="4111" w:type="dxa"/>
            <w:vMerge/>
          </w:tcPr>
          <w:p w14:paraId="66CDEC33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</w:p>
        </w:tc>
        <w:tc>
          <w:tcPr>
            <w:tcW w:w="1843" w:type="dxa"/>
            <w:tcBorders>
              <w:top w:val="nil"/>
            </w:tcBorders>
          </w:tcPr>
          <w:p w14:paraId="04EB58F1" w14:textId="77777777" w:rsidR="008F7413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70</w:t>
            </w:r>
          </w:p>
          <w:p w14:paraId="53BFC50E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19.6</w:t>
            </w:r>
          </w:p>
        </w:tc>
        <w:tc>
          <w:tcPr>
            <w:tcW w:w="1843" w:type="dxa"/>
            <w:tcBorders>
              <w:top w:val="nil"/>
            </w:tcBorders>
          </w:tcPr>
          <w:p w14:paraId="7EF78A11" w14:textId="77777777" w:rsidR="008F7413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53 – 94</w:t>
            </w:r>
          </w:p>
          <w:p w14:paraId="7978A229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3.2 – 4390</w:t>
            </w:r>
          </w:p>
        </w:tc>
      </w:tr>
      <w:tr w:rsidR="008F7413" w14:paraId="76F902FF" w14:textId="77777777" w:rsidTr="00224D28">
        <w:tc>
          <w:tcPr>
            <w:tcW w:w="4111" w:type="dxa"/>
          </w:tcPr>
          <w:p w14:paraId="16DCA7EF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b/>
                <w:color w:val="000000" w:themeColor="text1"/>
              </w:rPr>
              <w:t>Mitochondrial</w:t>
            </w:r>
            <w:r>
              <w:rPr>
                <w:rFonts w:asciiTheme="majorHAnsi" w:hAnsiTheme="majorHAnsi"/>
                <w:b/>
                <w:color w:val="000000" w:themeColor="text1"/>
              </w:rPr>
              <w:t xml:space="preserve"> </w:t>
            </w:r>
            <w:r w:rsidRPr="006108C0">
              <w:rPr>
                <w:rFonts w:asciiTheme="majorHAnsi" w:hAnsiTheme="majorHAnsi"/>
                <w:b/>
                <w:color w:val="000000" w:themeColor="text1"/>
              </w:rPr>
              <w:t>haplogroup</w:t>
            </w:r>
            <w:r>
              <w:rPr>
                <w:rFonts w:asciiTheme="majorHAnsi" w:hAnsiTheme="majorHAnsi"/>
                <w:b/>
                <w:color w:val="000000" w:themeColor="text1"/>
              </w:rPr>
              <w:t xml:space="preserve"> </w:t>
            </w:r>
          </w:p>
          <w:p w14:paraId="2A233A51" w14:textId="77777777" w:rsidR="008F7413" w:rsidRDefault="008F7413" w:rsidP="00224D28">
            <w:pPr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color w:val="000000" w:themeColor="text1"/>
              </w:rPr>
              <w:t>KhoeSan (L0d, L0k)</w:t>
            </w:r>
          </w:p>
          <w:p w14:paraId="2480FBA3" w14:textId="77777777" w:rsidR="008F7413" w:rsidRDefault="008F7413" w:rsidP="00224D28">
            <w:pPr>
              <w:rPr>
                <w:rFonts w:asciiTheme="majorHAnsi" w:hAnsiTheme="majorHAnsi"/>
                <w:bCs/>
                <w:color w:val="000000"/>
              </w:rPr>
            </w:pPr>
            <w:r>
              <w:rPr>
                <w:rFonts w:asciiTheme="majorHAnsi" w:hAnsiTheme="majorHAnsi"/>
                <w:color w:val="000000" w:themeColor="text1"/>
              </w:rPr>
              <w:t xml:space="preserve">African </w:t>
            </w:r>
            <w:r w:rsidRPr="006108C0">
              <w:rPr>
                <w:rFonts w:asciiTheme="majorHAnsi" w:hAnsiTheme="majorHAnsi"/>
                <w:color w:val="000000" w:themeColor="text1"/>
              </w:rPr>
              <w:t>(</w:t>
            </w:r>
            <w:r>
              <w:rPr>
                <w:rFonts w:asciiTheme="majorHAnsi" w:hAnsiTheme="majorHAnsi"/>
                <w:bCs/>
                <w:color w:val="000000"/>
              </w:rPr>
              <w:t>L0, L0a, L0f, L1, 2, 3, 4, 5</w:t>
            </w:r>
            <w:r w:rsidRPr="006108C0">
              <w:rPr>
                <w:rFonts w:asciiTheme="majorHAnsi" w:hAnsiTheme="majorHAnsi"/>
                <w:bCs/>
                <w:color w:val="000000"/>
              </w:rPr>
              <w:t>)</w:t>
            </w:r>
          </w:p>
          <w:p w14:paraId="03425743" w14:textId="77777777" w:rsidR="008F7413" w:rsidRPr="006108C0" w:rsidRDefault="008F7413" w:rsidP="00224D28">
            <w:pPr>
              <w:rPr>
                <w:rFonts w:asciiTheme="majorHAnsi" w:hAnsiTheme="majorHAnsi"/>
                <w:color w:val="000000" w:themeColor="text1"/>
              </w:rPr>
            </w:pPr>
            <w:r>
              <w:rPr>
                <w:rFonts w:asciiTheme="majorHAnsi" w:hAnsiTheme="majorHAnsi"/>
                <w:bCs/>
                <w:color w:val="000000"/>
              </w:rPr>
              <w:t xml:space="preserve">Out of Africa (All other haplogroups) </w:t>
            </w:r>
          </w:p>
        </w:tc>
        <w:tc>
          <w:tcPr>
            <w:tcW w:w="1843" w:type="dxa"/>
          </w:tcPr>
          <w:p w14:paraId="231A5DEA" w14:textId="77777777" w:rsidR="008F7413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b/>
                <w:color w:val="000000" w:themeColor="text1"/>
              </w:rPr>
              <w:t xml:space="preserve"> n =</w:t>
            </w:r>
            <w:r>
              <w:rPr>
                <w:rFonts w:asciiTheme="majorHAnsi" w:hAnsiTheme="majorHAnsi"/>
                <w:b/>
                <w:color w:val="000000" w:themeColor="text1"/>
              </w:rPr>
              <w:t xml:space="preserve"> </w:t>
            </w:r>
            <w:r w:rsidRPr="006108C0">
              <w:rPr>
                <w:rFonts w:asciiTheme="majorHAnsi" w:hAnsiTheme="majorHAnsi"/>
                <w:b/>
                <w:color w:val="000000" w:themeColor="text1"/>
              </w:rPr>
              <w:t>84</w:t>
            </w:r>
          </w:p>
          <w:p w14:paraId="459192CE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41</w:t>
            </w:r>
          </w:p>
          <w:p w14:paraId="7CB9CD89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17</w:t>
            </w:r>
          </w:p>
          <w:p w14:paraId="7F0F05C4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26</w:t>
            </w:r>
          </w:p>
        </w:tc>
        <w:tc>
          <w:tcPr>
            <w:tcW w:w="1843" w:type="dxa"/>
          </w:tcPr>
          <w:p w14:paraId="7E5D19EC" w14:textId="77777777" w:rsidR="008F7413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b/>
                <w:color w:val="000000" w:themeColor="text1"/>
              </w:rPr>
              <w:t>Percentage</w:t>
            </w:r>
          </w:p>
          <w:p w14:paraId="54B87E53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49%</w:t>
            </w:r>
          </w:p>
          <w:p w14:paraId="44D31F47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20%</w:t>
            </w:r>
          </w:p>
          <w:p w14:paraId="7263BA8F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31%</w:t>
            </w:r>
          </w:p>
        </w:tc>
      </w:tr>
      <w:tr w:rsidR="008F7413" w14:paraId="26A60274" w14:textId="77777777" w:rsidTr="00224D28">
        <w:tc>
          <w:tcPr>
            <w:tcW w:w="4111" w:type="dxa"/>
          </w:tcPr>
          <w:p w14:paraId="49F4E500" w14:textId="77777777" w:rsidR="008F7413" w:rsidRPr="006108C0" w:rsidRDefault="008F7413" w:rsidP="00224D28">
            <w:pPr>
              <w:rPr>
                <w:rFonts w:asciiTheme="majorHAnsi" w:hAnsiTheme="majorHAnsi"/>
                <w:b/>
                <w:bCs/>
                <w:color w:val="000000"/>
              </w:rPr>
            </w:pPr>
            <w:r w:rsidRPr="006108C0">
              <w:rPr>
                <w:rFonts w:asciiTheme="majorHAnsi" w:hAnsiTheme="majorHAnsi"/>
                <w:b/>
                <w:bCs/>
                <w:color w:val="000000"/>
              </w:rPr>
              <w:t>Gleason Score</w:t>
            </w:r>
            <w:r>
              <w:rPr>
                <w:rFonts w:asciiTheme="majorHAnsi" w:hAnsiTheme="majorHAnsi"/>
                <w:b/>
                <w:bCs/>
                <w:color w:val="000000"/>
              </w:rPr>
              <w:t xml:space="preserve"> (GS)</w:t>
            </w:r>
            <w:r w:rsidRPr="006108C0">
              <w:rPr>
                <w:rFonts w:asciiTheme="majorHAnsi" w:hAnsiTheme="majorHAnsi"/>
                <w:b/>
                <w:bCs/>
                <w:color w:val="000000"/>
              </w:rPr>
              <w:t xml:space="preserve"> Group</w:t>
            </w:r>
            <w:r>
              <w:rPr>
                <w:rFonts w:asciiTheme="majorHAnsi" w:hAnsiTheme="majorHAnsi"/>
                <w:b/>
                <w:bCs/>
                <w:color w:val="000000"/>
              </w:rPr>
              <w:t xml:space="preserve"> at diagnosis</w:t>
            </w:r>
          </w:p>
          <w:p w14:paraId="53020E49" w14:textId="77777777" w:rsidR="008F7413" w:rsidRDefault="008F7413" w:rsidP="00224D28">
            <w:pPr>
              <w:rPr>
                <w:rFonts w:asciiTheme="majorHAnsi" w:hAnsiTheme="majorHAnsi"/>
                <w:bCs/>
                <w:color w:val="000000"/>
              </w:rPr>
            </w:pPr>
            <w:r>
              <w:rPr>
                <w:rFonts w:asciiTheme="majorHAnsi" w:hAnsiTheme="majorHAnsi"/>
                <w:bCs/>
                <w:color w:val="000000"/>
              </w:rPr>
              <w:t>Low risk group, GS = 6</w:t>
            </w:r>
          </w:p>
          <w:p w14:paraId="10EAE5D5" w14:textId="77777777" w:rsidR="008F7413" w:rsidRDefault="008F7413" w:rsidP="00224D28">
            <w:pPr>
              <w:rPr>
                <w:rFonts w:asciiTheme="majorHAnsi" w:hAnsiTheme="majorHAnsi"/>
                <w:bCs/>
                <w:color w:val="000000"/>
              </w:rPr>
            </w:pPr>
            <w:r>
              <w:rPr>
                <w:rFonts w:asciiTheme="majorHAnsi" w:hAnsiTheme="majorHAnsi"/>
                <w:bCs/>
                <w:color w:val="000000"/>
              </w:rPr>
              <w:t>Intermediate risk group, GS = 7</w:t>
            </w:r>
          </w:p>
          <w:p w14:paraId="1E7FD1A8" w14:textId="77777777" w:rsidR="008F7413" w:rsidRPr="006108C0" w:rsidRDefault="008F7413" w:rsidP="00224D28">
            <w:pPr>
              <w:rPr>
                <w:rFonts w:asciiTheme="majorHAnsi" w:hAnsiTheme="majorHAnsi"/>
                <w:b/>
                <w:color w:val="000000" w:themeColor="text1"/>
              </w:rPr>
            </w:pPr>
            <w:r>
              <w:rPr>
                <w:rFonts w:asciiTheme="majorHAnsi" w:hAnsiTheme="majorHAnsi"/>
                <w:bCs/>
                <w:color w:val="000000"/>
              </w:rPr>
              <w:t>High risk group, GS = 8, 9 and 10</w:t>
            </w:r>
          </w:p>
        </w:tc>
        <w:tc>
          <w:tcPr>
            <w:tcW w:w="1843" w:type="dxa"/>
          </w:tcPr>
          <w:p w14:paraId="289AD321" w14:textId="77777777" w:rsidR="008F7413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b/>
                <w:color w:val="000000" w:themeColor="text1"/>
              </w:rPr>
              <w:t>n = 84</w:t>
            </w:r>
          </w:p>
          <w:p w14:paraId="56A25C33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12</w:t>
            </w:r>
          </w:p>
          <w:p w14:paraId="2DB7E7BF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45</w:t>
            </w:r>
          </w:p>
          <w:p w14:paraId="03424E5A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27</w:t>
            </w:r>
          </w:p>
        </w:tc>
        <w:tc>
          <w:tcPr>
            <w:tcW w:w="1843" w:type="dxa"/>
          </w:tcPr>
          <w:p w14:paraId="21C47C82" w14:textId="77777777" w:rsidR="008F7413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b/>
                <w:color w:val="000000" w:themeColor="text1"/>
              </w:rPr>
              <w:t>Percentage</w:t>
            </w:r>
          </w:p>
          <w:p w14:paraId="09E94858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14%</w:t>
            </w:r>
          </w:p>
          <w:p w14:paraId="55891C87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54%</w:t>
            </w:r>
          </w:p>
          <w:p w14:paraId="0818489A" w14:textId="77777777" w:rsidR="008F7413" w:rsidRPr="006108C0" w:rsidRDefault="008F7413" w:rsidP="00224D28">
            <w:pPr>
              <w:jc w:val="center"/>
              <w:rPr>
                <w:rFonts w:asciiTheme="majorHAnsi" w:hAnsiTheme="majorHAnsi"/>
                <w:b/>
                <w:color w:val="000000" w:themeColor="text1"/>
              </w:rPr>
            </w:pPr>
            <w:r w:rsidRPr="006108C0">
              <w:rPr>
                <w:rFonts w:asciiTheme="majorHAnsi" w:hAnsiTheme="majorHAnsi"/>
                <w:color w:val="000000" w:themeColor="text1"/>
              </w:rPr>
              <w:t>32%</w:t>
            </w:r>
          </w:p>
        </w:tc>
      </w:tr>
    </w:tbl>
    <w:p w14:paraId="49B8F30F" w14:textId="77777777" w:rsidR="008F7413" w:rsidRDefault="008F7413" w:rsidP="008F7413">
      <w:pPr>
        <w:rPr>
          <w:rFonts w:asciiTheme="majorHAnsi" w:hAnsiTheme="majorHAnsi"/>
          <w:b/>
          <w:color w:val="FF0000"/>
        </w:rPr>
      </w:pPr>
    </w:p>
    <w:p w14:paraId="4ACBDF4D" w14:textId="77777777" w:rsidR="009E41F9" w:rsidRDefault="00367DAB"/>
    <w:sectPr w:rsidR="009E41F9" w:rsidSect="008C41C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413"/>
    <w:rsid w:val="002278C7"/>
    <w:rsid w:val="00367DAB"/>
    <w:rsid w:val="008C41CA"/>
    <w:rsid w:val="008F7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0860A33"/>
  <w15:chartTrackingRefBased/>
  <w15:docId w15:val="{3E0F9F98-25E0-3E43-B39F-ACACC89BF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413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F7413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83</Words>
  <Characters>477</Characters>
  <Application>Microsoft Office Word</Application>
  <DocSecurity>0</DocSecurity>
  <Lines>3</Lines>
  <Paragraphs>1</Paragraphs>
  <ScaleCrop>false</ScaleCrop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2019-03-11T23:58:00Z</dcterms:created>
  <dcterms:modified xsi:type="dcterms:W3CDTF">2019-03-12T00:01:00Z</dcterms:modified>
</cp:coreProperties>
</file>