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3BB8B1" w14:textId="758E3D68" w:rsidR="003644B0" w:rsidRDefault="00F11D4F" w:rsidP="003644B0">
      <w:pPr>
        <w:pStyle w:val="ReportText"/>
        <w:tabs>
          <w:tab w:val="clear" w:pos="936"/>
        </w:tabs>
        <w:spacing w:before="0" w:after="0" w:line="360" w:lineRule="auto"/>
        <w:jc w:val="both"/>
        <w:rPr>
          <w:rFonts w:ascii="Times New Roman" w:hAnsi="Times New Roman"/>
          <w:b/>
          <w:sz w:val="23"/>
          <w:szCs w:val="23"/>
        </w:rPr>
      </w:pPr>
      <w:r>
        <w:rPr>
          <w:rFonts w:ascii="Times New Roman" w:hAnsi="Times New Roman"/>
          <w:b/>
          <w:sz w:val="23"/>
          <w:szCs w:val="23"/>
        </w:rPr>
        <w:t>Supplementary Information</w:t>
      </w:r>
      <w:r w:rsidRPr="00DC2CCB">
        <w:rPr>
          <w:rFonts w:ascii="Times New Roman" w:hAnsi="Times New Roman"/>
          <w:b/>
          <w:sz w:val="23"/>
          <w:szCs w:val="23"/>
        </w:rPr>
        <w:t xml:space="preserve"> </w:t>
      </w:r>
      <w:r>
        <w:rPr>
          <w:rFonts w:ascii="Times New Roman" w:hAnsi="Times New Roman"/>
          <w:b/>
          <w:sz w:val="23"/>
          <w:szCs w:val="23"/>
        </w:rPr>
        <w:t xml:space="preserve">- </w:t>
      </w:r>
      <w:r w:rsidR="003644B0" w:rsidRPr="00DC2CCB">
        <w:rPr>
          <w:rFonts w:ascii="Times New Roman" w:hAnsi="Times New Roman"/>
          <w:b/>
          <w:sz w:val="23"/>
          <w:szCs w:val="23"/>
        </w:rPr>
        <w:t>Quality Data Matrix</w:t>
      </w:r>
      <w:bookmarkStart w:id="0" w:name="QuickMark"/>
      <w:bookmarkStart w:id="1" w:name="_GoBack"/>
      <w:bookmarkEnd w:id="0"/>
      <w:bookmarkEnd w:id="1"/>
    </w:p>
    <w:p w14:paraId="00291587" w14:textId="6DBE908B" w:rsidR="003644B0" w:rsidRPr="006C5183" w:rsidRDefault="003644B0" w:rsidP="003644B0">
      <w:pPr>
        <w:pStyle w:val="ReportText"/>
        <w:tabs>
          <w:tab w:val="clear" w:pos="936"/>
        </w:tabs>
        <w:spacing w:before="0" w:after="0" w:line="360" w:lineRule="auto"/>
        <w:jc w:val="both"/>
        <w:rPr>
          <w:rFonts w:ascii="Times New Roman" w:hAnsi="Times New Roman"/>
          <w:sz w:val="23"/>
          <w:szCs w:val="23"/>
        </w:rPr>
      </w:pPr>
      <w:r>
        <w:rPr>
          <w:rFonts w:ascii="Times New Roman" w:hAnsi="Times New Roman"/>
          <w:sz w:val="23"/>
          <w:szCs w:val="23"/>
        </w:rPr>
        <w:t>The following data quality matrix adapted from Hammond and Jones [1</w:t>
      </w:r>
      <w:r w:rsidR="00160B14">
        <w:rPr>
          <w:rFonts w:ascii="Times New Roman" w:hAnsi="Times New Roman"/>
          <w:sz w:val="23"/>
          <w:szCs w:val="23"/>
        </w:rPr>
        <w:t>7</w:t>
      </w:r>
      <w:r>
        <w:rPr>
          <w:rFonts w:ascii="Times New Roman" w:hAnsi="Times New Roman"/>
          <w:sz w:val="23"/>
          <w:szCs w:val="23"/>
        </w:rPr>
        <w:t>] was utilised in this study.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4"/>
        <w:gridCol w:w="1504"/>
        <w:gridCol w:w="1504"/>
        <w:gridCol w:w="1504"/>
        <w:gridCol w:w="1502"/>
        <w:gridCol w:w="1499"/>
      </w:tblGrid>
      <w:tr w:rsidR="003644B0" w:rsidRPr="003644B0" w14:paraId="7494F923" w14:textId="77777777" w:rsidTr="00BE4DB5">
        <w:trPr>
          <w:trHeight w:val="288"/>
        </w:trPr>
        <w:tc>
          <w:tcPr>
            <w:tcW w:w="834" w:type="pct"/>
            <w:shd w:val="clear" w:color="auto" w:fill="8EAADB" w:themeFill="accent1" w:themeFillTint="99"/>
            <w:vAlign w:val="center"/>
            <w:hideMark/>
          </w:tcPr>
          <w:p w14:paraId="432B8A80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Score</w:t>
            </w:r>
          </w:p>
        </w:tc>
        <w:tc>
          <w:tcPr>
            <w:tcW w:w="834" w:type="pct"/>
            <w:shd w:val="clear" w:color="auto" w:fill="8EAADB" w:themeFill="accent1" w:themeFillTint="99"/>
            <w:vAlign w:val="center"/>
            <w:hideMark/>
          </w:tcPr>
          <w:p w14:paraId="786D1BA7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5 (Best)</w:t>
            </w:r>
          </w:p>
        </w:tc>
        <w:tc>
          <w:tcPr>
            <w:tcW w:w="834" w:type="pct"/>
            <w:shd w:val="clear" w:color="auto" w:fill="8EAADB" w:themeFill="accent1" w:themeFillTint="99"/>
            <w:vAlign w:val="center"/>
            <w:hideMark/>
          </w:tcPr>
          <w:p w14:paraId="0CCAC504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4</w:t>
            </w:r>
          </w:p>
        </w:tc>
        <w:tc>
          <w:tcPr>
            <w:tcW w:w="834" w:type="pct"/>
            <w:shd w:val="clear" w:color="auto" w:fill="8EAADB" w:themeFill="accent1" w:themeFillTint="99"/>
            <w:vAlign w:val="center"/>
            <w:hideMark/>
          </w:tcPr>
          <w:p w14:paraId="59F4DAEE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3</w:t>
            </w:r>
          </w:p>
        </w:tc>
        <w:tc>
          <w:tcPr>
            <w:tcW w:w="833" w:type="pct"/>
            <w:shd w:val="clear" w:color="auto" w:fill="8EAADB" w:themeFill="accent1" w:themeFillTint="99"/>
            <w:vAlign w:val="center"/>
            <w:hideMark/>
          </w:tcPr>
          <w:p w14:paraId="217FCA4F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2</w:t>
            </w:r>
          </w:p>
        </w:tc>
        <w:tc>
          <w:tcPr>
            <w:tcW w:w="831" w:type="pct"/>
            <w:shd w:val="clear" w:color="auto" w:fill="8EAADB" w:themeFill="accent1" w:themeFillTint="99"/>
            <w:vAlign w:val="center"/>
            <w:hideMark/>
          </w:tcPr>
          <w:p w14:paraId="3E80F71D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1 (Worst)</w:t>
            </w:r>
          </w:p>
        </w:tc>
      </w:tr>
      <w:tr w:rsidR="003644B0" w:rsidRPr="003644B0" w14:paraId="47043685" w14:textId="77777777" w:rsidTr="00BE4DB5">
        <w:trPr>
          <w:trHeight w:val="1164"/>
        </w:trPr>
        <w:tc>
          <w:tcPr>
            <w:tcW w:w="834" w:type="pct"/>
            <w:shd w:val="clear" w:color="auto" w:fill="B4C6E7" w:themeFill="accent1" w:themeFillTint="66"/>
            <w:vAlign w:val="center"/>
            <w:hideMark/>
          </w:tcPr>
          <w:p w14:paraId="1226993F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Method compatibility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6DD1BE28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ISO or PAS 2050 or GHG Protocol for Products or Global Reporting Initiative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2278EE2F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Other standardised method recognised nationally or internationally</w:t>
            </w:r>
          </w:p>
        </w:tc>
        <w:tc>
          <w:tcPr>
            <w:tcW w:w="834" w:type="pct"/>
            <w:shd w:val="clear" w:color="auto" w:fill="auto"/>
            <w:noWrap/>
            <w:vAlign w:val="center"/>
            <w:hideMark/>
          </w:tcPr>
          <w:p w14:paraId="1456390C" w14:textId="77777777" w:rsidR="003644B0" w:rsidRPr="003644B0" w:rsidRDefault="003644B0" w:rsidP="00BE4DB5">
            <w:pPr>
              <w:spacing w:line="360" w:lineRule="auto"/>
              <w:jc w:val="center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-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14:paraId="4AD74F22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Recognised method, but not standardised, e.g. ISO 14040/44 only, which is not a prescriptive method.</w:t>
            </w:r>
          </w:p>
        </w:tc>
        <w:tc>
          <w:tcPr>
            <w:tcW w:w="831" w:type="pct"/>
            <w:shd w:val="clear" w:color="auto" w:fill="auto"/>
            <w:vAlign w:val="center"/>
            <w:hideMark/>
          </w:tcPr>
          <w:p w14:paraId="4103BA05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No recognised or standardised method</w:t>
            </w:r>
          </w:p>
        </w:tc>
      </w:tr>
      <w:tr w:rsidR="003644B0" w:rsidRPr="003644B0" w14:paraId="39EDDC3E" w14:textId="77777777" w:rsidTr="00BE4DB5">
        <w:trPr>
          <w:trHeight w:val="684"/>
        </w:trPr>
        <w:tc>
          <w:tcPr>
            <w:tcW w:w="834" w:type="pct"/>
            <w:shd w:val="clear" w:color="auto" w:fill="B4C6E7" w:themeFill="accent1" w:themeFillTint="66"/>
            <w:vAlign w:val="center"/>
            <w:hideMark/>
          </w:tcPr>
          <w:p w14:paraId="07AC6AF4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Assurance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7C8FD5EC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External panel review (e.g. ISO 14040 panel review with 3 or more people)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350EC349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2 External reviewers (e.g. academic papers often have two reviewer)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12668770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1 external reviewer (e.g. EPDs)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14:paraId="026684D8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Internal review</w:t>
            </w:r>
          </w:p>
        </w:tc>
        <w:tc>
          <w:tcPr>
            <w:tcW w:w="831" w:type="pct"/>
            <w:shd w:val="clear" w:color="auto" w:fill="auto"/>
            <w:vAlign w:val="center"/>
            <w:hideMark/>
          </w:tcPr>
          <w:p w14:paraId="32030BF1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No review process stated</w:t>
            </w:r>
          </w:p>
        </w:tc>
      </w:tr>
      <w:tr w:rsidR="003644B0" w:rsidRPr="003644B0" w14:paraId="0EF4D82E" w14:textId="77777777" w:rsidTr="00BE4DB5">
        <w:trPr>
          <w:trHeight w:val="480"/>
        </w:trPr>
        <w:tc>
          <w:tcPr>
            <w:tcW w:w="834" w:type="pct"/>
            <w:shd w:val="clear" w:color="auto" w:fill="B4C6E7" w:themeFill="accent1" w:themeFillTint="66"/>
            <w:vAlign w:val="center"/>
            <w:hideMark/>
          </w:tcPr>
          <w:p w14:paraId="75271022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Temporal correlation - Age of study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76A2F1D8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&lt;= 5 years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6424D14B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&lt;= 6 years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737E24C0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&lt;= 7 years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14:paraId="4954D947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&lt; 10 years</w:t>
            </w:r>
          </w:p>
        </w:tc>
        <w:tc>
          <w:tcPr>
            <w:tcW w:w="831" w:type="pct"/>
            <w:shd w:val="clear" w:color="auto" w:fill="auto"/>
            <w:vAlign w:val="center"/>
            <w:hideMark/>
          </w:tcPr>
          <w:p w14:paraId="572058A0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&gt;= 10 years</w:t>
            </w:r>
          </w:p>
        </w:tc>
      </w:tr>
      <w:tr w:rsidR="003644B0" w:rsidRPr="003644B0" w14:paraId="74713C21" w14:textId="77777777" w:rsidTr="00BE4DB5">
        <w:trPr>
          <w:trHeight w:val="1344"/>
        </w:trPr>
        <w:tc>
          <w:tcPr>
            <w:tcW w:w="834" w:type="pct"/>
            <w:shd w:val="clear" w:color="auto" w:fill="B4C6E7" w:themeFill="accent1" w:themeFillTint="66"/>
            <w:vAlign w:val="center"/>
            <w:hideMark/>
          </w:tcPr>
          <w:p w14:paraId="62161F52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Geographical compatibility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05BC78FD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Data from SA or relevant to SA supply chain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2A7A407A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UK, European, North American or World Average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2F08557F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-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14:paraId="6DC4C66C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sz w:val="16"/>
                <w:szCs w:val="18"/>
                <w:lang w:val="en-GB" w:eastAsia="en-GB"/>
              </w:rPr>
              <w:t>-</w:t>
            </w:r>
          </w:p>
        </w:tc>
        <w:tc>
          <w:tcPr>
            <w:tcW w:w="831" w:type="pct"/>
            <w:shd w:val="clear" w:color="auto" w:fill="auto"/>
            <w:vAlign w:val="center"/>
            <w:hideMark/>
          </w:tcPr>
          <w:p w14:paraId="30FCFC8B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All other countries and regions</w:t>
            </w:r>
          </w:p>
        </w:tc>
      </w:tr>
      <w:tr w:rsidR="003644B0" w:rsidRPr="003644B0" w14:paraId="51C5A651" w14:textId="77777777" w:rsidTr="00BE4DB5">
        <w:trPr>
          <w:trHeight w:val="1572"/>
        </w:trPr>
        <w:tc>
          <w:tcPr>
            <w:tcW w:w="834" w:type="pct"/>
            <w:shd w:val="clear" w:color="auto" w:fill="B4C6E7" w:themeFill="accent1" w:themeFillTint="66"/>
            <w:vAlign w:val="center"/>
            <w:hideMark/>
          </w:tcPr>
          <w:p w14:paraId="371CC3D0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b/>
                <w:bCs/>
                <w:color w:val="000000"/>
                <w:sz w:val="16"/>
                <w:szCs w:val="18"/>
                <w:lang w:val="en-GB" w:eastAsia="en-GB"/>
              </w:rPr>
              <w:t>Transparency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6590C5EC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 xml:space="preserve">Full calculation model and detailed report available </w:t>
            </w:r>
            <w:r w:rsidRPr="003644B0">
              <w:rPr>
                <w:rFonts w:eastAsia="Times New Roman" w:cs="Times New Roman"/>
                <w:i/>
                <w:iCs/>
                <w:color w:val="000000"/>
                <w:sz w:val="16"/>
                <w:szCs w:val="18"/>
                <w:lang w:val="en-GB" w:eastAsia="en-GB"/>
              </w:rPr>
              <w:t>(very rare)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7E05D3E2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Detailed report (e.g. full LCA report, documenting assumptions in detail), but no calculation model. Or transparent calculation model, but no detailed report.</w:t>
            </w:r>
          </w:p>
        </w:tc>
        <w:tc>
          <w:tcPr>
            <w:tcW w:w="834" w:type="pct"/>
            <w:shd w:val="clear" w:color="auto" w:fill="auto"/>
            <w:vAlign w:val="center"/>
            <w:hideMark/>
          </w:tcPr>
          <w:p w14:paraId="409E8D8C" w14:textId="77777777" w:rsidR="003644B0" w:rsidRPr="003644B0" w:rsidRDefault="003644B0" w:rsidP="00BE4DB5">
            <w:pPr>
              <w:spacing w:line="360" w:lineRule="auto"/>
              <w:ind w:firstLineChars="100" w:firstLine="160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-</w:t>
            </w:r>
          </w:p>
        </w:tc>
        <w:tc>
          <w:tcPr>
            <w:tcW w:w="833" w:type="pct"/>
            <w:shd w:val="clear" w:color="auto" w:fill="auto"/>
            <w:vAlign w:val="center"/>
            <w:hideMark/>
          </w:tcPr>
          <w:p w14:paraId="1DA904DC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Summary report covering an overview of method including key data (most EPDs will be this rating)</w:t>
            </w:r>
          </w:p>
        </w:tc>
        <w:tc>
          <w:tcPr>
            <w:tcW w:w="831" w:type="pct"/>
            <w:shd w:val="clear" w:color="auto" w:fill="auto"/>
            <w:vAlign w:val="center"/>
            <w:hideMark/>
          </w:tcPr>
          <w:p w14:paraId="782C2CF5" w14:textId="77777777" w:rsidR="003644B0" w:rsidRPr="003644B0" w:rsidRDefault="003644B0" w:rsidP="00BE4DB5">
            <w:pPr>
              <w:spacing w:line="360" w:lineRule="auto"/>
              <w:jc w:val="left"/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</w:pPr>
            <w:r w:rsidRPr="003644B0">
              <w:rPr>
                <w:rFonts w:eastAsia="Times New Roman" w:cs="Times New Roman"/>
                <w:color w:val="000000"/>
                <w:sz w:val="16"/>
                <w:szCs w:val="18"/>
                <w:lang w:val="en-GB" w:eastAsia="en-GB"/>
              </w:rPr>
              <w:t>Limited details on the method, or key information missing</w:t>
            </w:r>
          </w:p>
        </w:tc>
      </w:tr>
    </w:tbl>
    <w:p w14:paraId="268A603F" w14:textId="77777777" w:rsidR="003644B0" w:rsidRPr="00CB1CA3" w:rsidRDefault="003644B0" w:rsidP="003644B0">
      <w:pPr>
        <w:pStyle w:val="ReportText"/>
        <w:tabs>
          <w:tab w:val="clear" w:pos="936"/>
        </w:tabs>
        <w:spacing w:before="0" w:after="0" w:line="360" w:lineRule="auto"/>
        <w:jc w:val="both"/>
        <w:rPr>
          <w:rFonts w:ascii="Times New Roman" w:hAnsi="Times New Roman"/>
          <w:sz w:val="23"/>
          <w:szCs w:val="23"/>
        </w:rPr>
      </w:pPr>
    </w:p>
    <w:p w14:paraId="6185BD77" w14:textId="77777777" w:rsidR="00294C44" w:rsidRPr="000835BD" w:rsidRDefault="00811C6D"/>
    <w:sectPr w:rsidR="00294C44" w:rsidRPr="000835BD" w:rsidSect="000835BD">
      <w:pgSz w:w="11907" w:h="1683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6F112A" w14:textId="77777777" w:rsidR="003644B0" w:rsidRDefault="003644B0" w:rsidP="003644B0">
      <w:pPr>
        <w:spacing w:line="240" w:lineRule="auto"/>
      </w:pPr>
      <w:r>
        <w:separator/>
      </w:r>
    </w:p>
  </w:endnote>
  <w:endnote w:type="continuationSeparator" w:id="0">
    <w:p w14:paraId="59B627EA" w14:textId="77777777" w:rsidR="003644B0" w:rsidRDefault="003644B0" w:rsidP="003644B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BAC0D6" w14:textId="77777777" w:rsidR="003644B0" w:rsidRDefault="003644B0" w:rsidP="003644B0">
      <w:pPr>
        <w:spacing w:line="240" w:lineRule="auto"/>
      </w:pPr>
      <w:r>
        <w:separator/>
      </w:r>
    </w:p>
  </w:footnote>
  <w:footnote w:type="continuationSeparator" w:id="0">
    <w:p w14:paraId="2E49F15D" w14:textId="77777777" w:rsidR="003644B0" w:rsidRDefault="003644B0" w:rsidP="003644B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4B0"/>
    <w:rsid w:val="00002063"/>
    <w:rsid w:val="000730F7"/>
    <w:rsid w:val="000835BD"/>
    <w:rsid w:val="00092A3B"/>
    <w:rsid w:val="00095231"/>
    <w:rsid w:val="000E0CEE"/>
    <w:rsid w:val="00103227"/>
    <w:rsid w:val="00150DD6"/>
    <w:rsid w:val="00155597"/>
    <w:rsid w:val="00160B14"/>
    <w:rsid w:val="00175C10"/>
    <w:rsid w:val="0018490B"/>
    <w:rsid w:val="001E64D0"/>
    <w:rsid w:val="002119EA"/>
    <w:rsid w:val="00222034"/>
    <w:rsid w:val="00257A37"/>
    <w:rsid w:val="00310E86"/>
    <w:rsid w:val="00334E10"/>
    <w:rsid w:val="003644B0"/>
    <w:rsid w:val="00371594"/>
    <w:rsid w:val="00376719"/>
    <w:rsid w:val="003919C6"/>
    <w:rsid w:val="003D3C46"/>
    <w:rsid w:val="003F5A09"/>
    <w:rsid w:val="00434F60"/>
    <w:rsid w:val="0048388C"/>
    <w:rsid w:val="00555237"/>
    <w:rsid w:val="005B6988"/>
    <w:rsid w:val="005F0B84"/>
    <w:rsid w:val="0062012A"/>
    <w:rsid w:val="00647A63"/>
    <w:rsid w:val="00664023"/>
    <w:rsid w:val="00693DBE"/>
    <w:rsid w:val="007069E4"/>
    <w:rsid w:val="00765205"/>
    <w:rsid w:val="007F0E11"/>
    <w:rsid w:val="007F7909"/>
    <w:rsid w:val="00811C6D"/>
    <w:rsid w:val="00931CD6"/>
    <w:rsid w:val="009671DA"/>
    <w:rsid w:val="00A26434"/>
    <w:rsid w:val="00A50ED4"/>
    <w:rsid w:val="00A82B32"/>
    <w:rsid w:val="00A926C2"/>
    <w:rsid w:val="00B01FCB"/>
    <w:rsid w:val="00B269A9"/>
    <w:rsid w:val="00B3336E"/>
    <w:rsid w:val="00B424DE"/>
    <w:rsid w:val="00BB41D2"/>
    <w:rsid w:val="00BE6908"/>
    <w:rsid w:val="00C10D9D"/>
    <w:rsid w:val="00C262D5"/>
    <w:rsid w:val="00CB464D"/>
    <w:rsid w:val="00E307CD"/>
    <w:rsid w:val="00E5196B"/>
    <w:rsid w:val="00EB3E0D"/>
    <w:rsid w:val="00EE507E"/>
    <w:rsid w:val="00F11D4F"/>
    <w:rsid w:val="00F717FC"/>
    <w:rsid w:val="00FB2CD6"/>
    <w:rsid w:val="00FE2382"/>
    <w:rsid w:val="00FE34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5579519"/>
  <w15:chartTrackingRefBased/>
  <w15:docId w15:val="{4C29C12D-769E-427D-93AE-91AC1A868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644B0"/>
    <w:pPr>
      <w:spacing w:after="0" w:line="480" w:lineRule="auto"/>
      <w:jc w:val="both"/>
    </w:pPr>
    <w:rPr>
      <w:rFonts w:ascii="Times New Roman" w:hAnsi="Times New Roman" w:cs="Arial"/>
      <w:sz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ReportText">
    <w:name w:val="Report Text"/>
    <w:aliases w:val="Left:  0 cm"/>
    <w:link w:val="ReportTextChar"/>
    <w:qFormat/>
    <w:rsid w:val="003644B0"/>
    <w:pPr>
      <w:tabs>
        <w:tab w:val="num" w:pos="936"/>
      </w:tabs>
      <w:spacing w:before="160" w:line="240" w:lineRule="auto"/>
    </w:pPr>
    <w:rPr>
      <w:rFonts w:eastAsiaTheme="majorEastAsia" w:cs="Times New Roman"/>
      <w:bCs/>
      <w:sz w:val="24"/>
      <w:szCs w:val="26"/>
    </w:rPr>
  </w:style>
  <w:style w:type="character" w:customStyle="1" w:styleId="ReportTextChar">
    <w:name w:val="Report Text Char"/>
    <w:basedOn w:val="DefaultParagraphFont"/>
    <w:link w:val="ReportText"/>
    <w:rsid w:val="003644B0"/>
    <w:rPr>
      <w:rFonts w:eastAsiaTheme="majorEastAsia" w:cs="Times New Roman"/>
      <w:bCs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1140</Characters>
  <Application>Microsoft Office Word</Application>
  <DocSecurity>0</DocSecurity>
  <Lines>103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Arup</Company>
  <LinksUpToDate>false</LinksUpToDate>
  <CharactersWithSpaces>1308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Sheldon Blaauw</dc:creator>
  <cp:keywords/>
  <dc:description/>
  <cp:lastModifiedBy>Sheldon Blaauw</cp:lastModifiedBy>
  <cp:revision>4</cp:revision>
  <dcterms:created xsi:type="dcterms:W3CDTF">2020-07-14T15:29:00Z</dcterms:created>
  <dcterms:modified xsi:type="dcterms:W3CDTF">2020-09-03T16:54:00Z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2fa3fd3-029b-403d-91b4-1dc930cb0e60_Enabled">
    <vt:lpwstr>true</vt:lpwstr>
  </property>
  <property fmtid="{D5CDD505-2E9C-101B-9397-08002B2CF9AE}" pid="3" name="MSIP_Label_82fa3fd3-029b-403d-91b4-1dc930cb0e60_SetDate">
    <vt:lpwstr>2020-07-14T15:29:51Z</vt:lpwstr>
  </property>
  <property fmtid="{D5CDD505-2E9C-101B-9397-08002B2CF9AE}" pid="4" name="MSIP_Label_82fa3fd3-029b-403d-91b4-1dc930cb0e60_Method">
    <vt:lpwstr>Standard</vt:lpwstr>
  </property>
  <property fmtid="{D5CDD505-2E9C-101B-9397-08002B2CF9AE}" pid="5" name="MSIP_Label_82fa3fd3-029b-403d-91b4-1dc930cb0e60_Name">
    <vt:lpwstr>82fa3fd3-029b-403d-91b4-1dc930cb0e60</vt:lpwstr>
  </property>
  <property fmtid="{D5CDD505-2E9C-101B-9397-08002B2CF9AE}" pid="6" name="MSIP_Label_82fa3fd3-029b-403d-91b4-1dc930cb0e60_SiteId">
    <vt:lpwstr>4ae48b41-0137-4599-8661-fc641fe77bea</vt:lpwstr>
  </property>
  <property fmtid="{D5CDD505-2E9C-101B-9397-08002B2CF9AE}" pid="7" name="MSIP_Label_82fa3fd3-029b-403d-91b4-1dc930cb0e60_ActionId">
    <vt:lpwstr>f9e82527-1db4-4f49-aeb9-7eabed7f7fed</vt:lpwstr>
  </property>
  <property fmtid="{D5CDD505-2E9C-101B-9397-08002B2CF9AE}" pid="8" name="MSIP_Label_82fa3fd3-029b-403d-91b4-1dc930cb0e60_ContentBits">
    <vt:lpwstr>0</vt:lpwstr>
  </property>
</Properties>
</file>