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DDBC174" w14:textId="77777777" w:rsidR="00326A8F" w:rsidRPr="0012685E" w:rsidRDefault="00326A8F" w:rsidP="00326A8F">
      <w:pPr>
        <w:pStyle w:val="ListParagraph"/>
        <w:spacing w:after="120" w:line="276" w:lineRule="auto"/>
        <w:ind w:left="0"/>
        <w:rPr>
          <w:b/>
        </w:rPr>
      </w:pPr>
      <w:bookmarkStart w:id="0" w:name="_GoBack"/>
      <w:bookmarkEnd w:id="0"/>
      <w:r w:rsidRPr="0012685E">
        <w:rPr>
          <w:b/>
        </w:rPr>
        <w:t>ABTC Operational Expenses by type of input and funding source, Nueva Vizcaya, 2016</w:t>
      </w:r>
    </w:p>
    <w:tbl>
      <w:tblPr>
        <w:tblW w:w="14041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4050"/>
        <w:gridCol w:w="999"/>
        <w:gridCol w:w="999"/>
        <w:gridCol w:w="999"/>
        <w:gridCol w:w="999"/>
        <w:gridCol w:w="999"/>
        <w:gridCol w:w="999"/>
        <w:gridCol w:w="999"/>
        <w:gridCol w:w="999"/>
        <w:gridCol w:w="999"/>
        <w:gridCol w:w="1000"/>
      </w:tblGrid>
      <w:tr w:rsidR="00326A8F" w:rsidRPr="0012685E" w14:paraId="4435914C" w14:textId="77777777" w:rsidTr="00F52601">
        <w:trPr>
          <w:trHeight w:val="301"/>
        </w:trPr>
        <w:tc>
          <w:tcPr>
            <w:tcW w:w="4050" w:type="dxa"/>
            <w:vMerge w:val="restart"/>
            <w:shd w:val="clear" w:color="auto" w:fill="BDD6EE" w:themeFill="accent1" w:themeFillTint="66"/>
            <w:noWrap/>
            <w:vAlign w:val="center"/>
            <w:hideMark/>
          </w:tcPr>
          <w:p w14:paraId="3299535C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Type of Input</w:t>
            </w:r>
          </w:p>
        </w:tc>
        <w:tc>
          <w:tcPr>
            <w:tcW w:w="4995" w:type="dxa"/>
            <w:gridSpan w:val="5"/>
            <w:shd w:val="clear" w:color="auto" w:fill="BDD6EE" w:themeFill="accent1" w:themeFillTint="66"/>
            <w:noWrap/>
            <w:vAlign w:val="center"/>
            <w:hideMark/>
          </w:tcPr>
          <w:p w14:paraId="3F1FD08E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4"/>
                <w:szCs w:val="24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bCs/>
                <w:color w:val="000000"/>
                <w:sz w:val="24"/>
                <w:szCs w:val="24"/>
                <w:lang w:val="en-PH" w:eastAsia="en-PH"/>
              </w:rPr>
              <w:t>Urban ABTC</w:t>
            </w:r>
          </w:p>
        </w:tc>
        <w:tc>
          <w:tcPr>
            <w:tcW w:w="4996" w:type="dxa"/>
            <w:gridSpan w:val="5"/>
            <w:shd w:val="clear" w:color="auto" w:fill="BDD6EE" w:themeFill="accent1" w:themeFillTint="66"/>
            <w:noWrap/>
            <w:vAlign w:val="center"/>
            <w:hideMark/>
          </w:tcPr>
          <w:p w14:paraId="4290B326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4"/>
                <w:szCs w:val="24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bCs/>
                <w:color w:val="000000"/>
                <w:sz w:val="24"/>
                <w:szCs w:val="24"/>
                <w:lang w:val="en-PH" w:eastAsia="en-PH"/>
              </w:rPr>
              <w:t>Rural ABTC</w:t>
            </w:r>
          </w:p>
        </w:tc>
      </w:tr>
      <w:tr w:rsidR="00326A8F" w:rsidRPr="0012685E" w14:paraId="6B9629E2" w14:textId="77777777" w:rsidTr="00F52601">
        <w:trPr>
          <w:trHeight w:val="301"/>
        </w:trPr>
        <w:tc>
          <w:tcPr>
            <w:tcW w:w="4050" w:type="dxa"/>
            <w:vMerge/>
            <w:shd w:val="clear" w:color="auto" w:fill="BDD6EE" w:themeFill="accent1" w:themeFillTint="66"/>
            <w:vAlign w:val="center"/>
            <w:hideMark/>
          </w:tcPr>
          <w:p w14:paraId="5613D7F1" w14:textId="77777777" w:rsidR="00326A8F" w:rsidRPr="0012685E" w:rsidRDefault="00326A8F" w:rsidP="00F52601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</w:p>
        </w:tc>
        <w:tc>
          <w:tcPr>
            <w:tcW w:w="999" w:type="dxa"/>
            <w:shd w:val="clear" w:color="auto" w:fill="BDD6EE" w:themeFill="accent1" w:themeFillTint="66"/>
            <w:noWrap/>
            <w:vAlign w:val="center"/>
            <w:hideMark/>
          </w:tcPr>
          <w:p w14:paraId="52500F64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bCs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bCs/>
                <w:color w:val="000000"/>
                <w:lang w:val="en-PH" w:eastAsia="en-PH"/>
              </w:rPr>
              <w:t>DOH</w:t>
            </w:r>
          </w:p>
        </w:tc>
        <w:tc>
          <w:tcPr>
            <w:tcW w:w="999" w:type="dxa"/>
            <w:shd w:val="clear" w:color="auto" w:fill="BDD6EE" w:themeFill="accent1" w:themeFillTint="66"/>
            <w:noWrap/>
            <w:vAlign w:val="center"/>
            <w:hideMark/>
          </w:tcPr>
          <w:p w14:paraId="646B5D2C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bCs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bCs/>
                <w:color w:val="000000"/>
                <w:lang w:val="en-PH" w:eastAsia="en-PH"/>
              </w:rPr>
              <w:t>LGU</w:t>
            </w:r>
          </w:p>
        </w:tc>
        <w:tc>
          <w:tcPr>
            <w:tcW w:w="999" w:type="dxa"/>
            <w:shd w:val="clear" w:color="auto" w:fill="BDD6EE" w:themeFill="accent1" w:themeFillTint="66"/>
            <w:noWrap/>
            <w:vAlign w:val="center"/>
            <w:hideMark/>
          </w:tcPr>
          <w:p w14:paraId="05E245C4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bCs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bCs/>
                <w:color w:val="000000"/>
                <w:lang w:val="en-PH" w:eastAsia="en-PH"/>
              </w:rPr>
              <w:t>OOPE</w:t>
            </w:r>
          </w:p>
        </w:tc>
        <w:tc>
          <w:tcPr>
            <w:tcW w:w="999" w:type="dxa"/>
            <w:shd w:val="clear" w:color="auto" w:fill="BDD6EE" w:themeFill="accent1" w:themeFillTint="66"/>
            <w:noWrap/>
            <w:vAlign w:val="center"/>
            <w:hideMark/>
          </w:tcPr>
          <w:p w14:paraId="549B2F71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bCs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bCs/>
                <w:color w:val="000000"/>
                <w:lang w:val="en-PH" w:eastAsia="en-PH"/>
              </w:rPr>
              <w:t>Others</w:t>
            </w:r>
          </w:p>
        </w:tc>
        <w:tc>
          <w:tcPr>
            <w:tcW w:w="999" w:type="dxa"/>
            <w:shd w:val="clear" w:color="auto" w:fill="BDD6EE" w:themeFill="accent1" w:themeFillTint="66"/>
            <w:noWrap/>
            <w:vAlign w:val="center"/>
            <w:hideMark/>
          </w:tcPr>
          <w:p w14:paraId="6077E794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bCs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bCs/>
                <w:color w:val="000000"/>
                <w:lang w:val="en-PH" w:eastAsia="en-PH"/>
              </w:rPr>
              <w:t>Total</w:t>
            </w:r>
          </w:p>
        </w:tc>
        <w:tc>
          <w:tcPr>
            <w:tcW w:w="999" w:type="dxa"/>
            <w:shd w:val="clear" w:color="auto" w:fill="BDD6EE" w:themeFill="accent1" w:themeFillTint="66"/>
            <w:noWrap/>
            <w:vAlign w:val="center"/>
            <w:hideMark/>
          </w:tcPr>
          <w:p w14:paraId="72FBF753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bCs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bCs/>
                <w:color w:val="000000"/>
                <w:lang w:val="en-PH" w:eastAsia="en-PH"/>
              </w:rPr>
              <w:t>DOH</w:t>
            </w:r>
          </w:p>
        </w:tc>
        <w:tc>
          <w:tcPr>
            <w:tcW w:w="999" w:type="dxa"/>
            <w:shd w:val="clear" w:color="auto" w:fill="BDD6EE" w:themeFill="accent1" w:themeFillTint="66"/>
            <w:noWrap/>
            <w:vAlign w:val="center"/>
            <w:hideMark/>
          </w:tcPr>
          <w:p w14:paraId="474C0DD5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bCs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bCs/>
                <w:color w:val="000000"/>
                <w:lang w:val="en-PH" w:eastAsia="en-PH"/>
              </w:rPr>
              <w:t>LGU</w:t>
            </w:r>
          </w:p>
        </w:tc>
        <w:tc>
          <w:tcPr>
            <w:tcW w:w="999" w:type="dxa"/>
            <w:shd w:val="clear" w:color="auto" w:fill="BDD6EE" w:themeFill="accent1" w:themeFillTint="66"/>
            <w:noWrap/>
            <w:vAlign w:val="center"/>
            <w:hideMark/>
          </w:tcPr>
          <w:p w14:paraId="4BBB86C2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bCs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bCs/>
                <w:color w:val="000000"/>
                <w:lang w:val="en-PH" w:eastAsia="en-PH"/>
              </w:rPr>
              <w:t>OOPE</w:t>
            </w:r>
          </w:p>
        </w:tc>
        <w:tc>
          <w:tcPr>
            <w:tcW w:w="999" w:type="dxa"/>
            <w:shd w:val="clear" w:color="auto" w:fill="BDD6EE" w:themeFill="accent1" w:themeFillTint="66"/>
            <w:noWrap/>
            <w:vAlign w:val="center"/>
            <w:hideMark/>
          </w:tcPr>
          <w:p w14:paraId="742DAD45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bCs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bCs/>
                <w:color w:val="000000"/>
                <w:lang w:val="en-PH" w:eastAsia="en-PH"/>
              </w:rPr>
              <w:t>Others</w:t>
            </w:r>
          </w:p>
        </w:tc>
        <w:tc>
          <w:tcPr>
            <w:tcW w:w="1000" w:type="dxa"/>
            <w:shd w:val="clear" w:color="auto" w:fill="BDD6EE" w:themeFill="accent1" w:themeFillTint="66"/>
            <w:noWrap/>
            <w:vAlign w:val="center"/>
            <w:hideMark/>
          </w:tcPr>
          <w:p w14:paraId="175D2662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bCs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bCs/>
                <w:color w:val="000000"/>
                <w:lang w:val="en-PH" w:eastAsia="en-PH"/>
              </w:rPr>
              <w:t>Total</w:t>
            </w:r>
          </w:p>
        </w:tc>
      </w:tr>
      <w:tr w:rsidR="00326A8F" w:rsidRPr="0012685E" w14:paraId="705B6B3A" w14:textId="77777777" w:rsidTr="00F52601">
        <w:trPr>
          <w:trHeight w:val="301"/>
        </w:trPr>
        <w:tc>
          <w:tcPr>
            <w:tcW w:w="4050" w:type="dxa"/>
            <w:shd w:val="clear" w:color="auto" w:fill="auto"/>
            <w:noWrap/>
            <w:vAlign w:val="bottom"/>
            <w:hideMark/>
          </w:tcPr>
          <w:p w14:paraId="7AD1AA59" w14:textId="77777777" w:rsidR="00326A8F" w:rsidRPr="0012685E" w:rsidRDefault="00326A8F" w:rsidP="00F52601">
            <w:pPr>
              <w:spacing w:after="0" w:line="276" w:lineRule="auto"/>
              <w:rPr>
                <w:rFonts w:ascii="Calibri" w:eastAsia="Times New Roman" w:hAnsi="Calibri" w:cs="Calibri"/>
                <w:bCs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bCs/>
                <w:color w:val="000000"/>
                <w:lang w:val="en-PH" w:eastAsia="en-PH"/>
              </w:rPr>
              <w:t>Personnel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14:paraId="58812439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hAnsi="Calibri" w:cs="Calibri"/>
                <w:color w:val="000000"/>
              </w:rPr>
              <w:t>1,215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14:paraId="6D577D57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17,717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14:paraId="50705C41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0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14:paraId="019007F4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2,139</w:t>
            </w:r>
          </w:p>
        </w:tc>
        <w:tc>
          <w:tcPr>
            <w:tcW w:w="999" w:type="dxa"/>
            <w:shd w:val="clear" w:color="auto" w:fill="D9E2F3" w:themeFill="accent5" w:themeFillTint="33"/>
            <w:noWrap/>
            <w:vAlign w:val="center"/>
            <w:hideMark/>
          </w:tcPr>
          <w:p w14:paraId="0D8DC30E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hAnsi="Calibri" w:cs="Calibri"/>
                <w:color w:val="000000"/>
              </w:rPr>
              <w:t>21,072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14:paraId="1280B865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1,215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14:paraId="6F2EC488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4,934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14:paraId="703682B0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0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14:paraId="7640841C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0</w:t>
            </w:r>
          </w:p>
        </w:tc>
        <w:tc>
          <w:tcPr>
            <w:tcW w:w="1000" w:type="dxa"/>
            <w:shd w:val="clear" w:color="auto" w:fill="D9E2F3" w:themeFill="accent5" w:themeFillTint="33"/>
            <w:noWrap/>
            <w:vAlign w:val="center"/>
            <w:hideMark/>
          </w:tcPr>
          <w:p w14:paraId="24190ED9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6,149</w:t>
            </w:r>
          </w:p>
        </w:tc>
      </w:tr>
      <w:tr w:rsidR="00326A8F" w:rsidRPr="0012685E" w14:paraId="183A246B" w14:textId="77777777" w:rsidTr="00F52601">
        <w:trPr>
          <w:trHeight w:val="301"/>
        </w:trPr>
        <w:tc>
          <w:tcPr>
            <w:tcW w:w="4050" w:type="dxa"/>
            <w:shd w:val="clear" w:color="auto" w:fill="auto"/>
            <w:noWrap/>
            <w:vAlign w:val="bottom"/>
            <w:hideMark/>
          </w:tcPr>
          <w:p w14:paraId="7E2D8C73" w14:textId="77777777" w:rsidR="00326A8F" w:rsidRPr="0012685E" w:rsidRDefault="00326A8F" w:rsidP="00F52601">
            <w:pPr>
              <w:spacing w:after="0" w:line="276" w:lineRule="auto"/>
              <w:rPr>
                <w:rFonts w:ascii="Calibri" w:eastAsia="Times New Roman" w:hAnsi="Calibri" w:cs="Calibri"/>
                <w:bCs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bCs/>
                <w:color w:val="000000"/>
                <w:lang w:val="en-PH" w:eastAsia="en-PH"/>
              </w:rPr>
              <w:t xml:space="preserve">Training of ABTC staff in Bite </w:t>
            </w:r>
            <w:proofErr w:type="spellStart"/>
            <w:r w:rsidRPr="0012685E">
              <w:rPr>
                <w:rFonts w:ascii="Calibri" w:eastAsia="Times New Roman" w:hAnsi="Calibri" w:cs="Calibri"/>
                <w:bCs/>
                <w:color w:val="000000"/>
                <w:lang w:val="en-PH" w:eastAsia="en-PH"/>
              </w:rPr>
              <w:t>Mgt</w:t>
            </w:r>
            <w:proofErr w:type="spellEnd"/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14:paraId="347205B3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hAnsi="Calibri" w:cs="Calibri"/>
                <w:color w:val="000000"/>
              </w:rPr>
              <w:t>501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14:paraId="1551697D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399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14:paraId="6F48A27F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0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14:paraId="508EC3EB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0</w:t>
            </w:r>
          </w:p>
        </w:tc>
        <w:tc>
          <w:tcPr>
            <w:tcW w:w="999" w:type="dxa"/>
            <w:shd w:val="clear" w:color="auto" w:fill="D9E2F3" w:themeFill="accent5" w:themeFillTint="33"/>
            <w:noWrap/>
            <w:vAlign w:val="center"/>
            <w:hideMark/>
          </w:tcPr>
          <w:p w14:paraId="0FFEE9DD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hAnsi="Calibri" w:cs="Calibri"/>
                <w:color w:val="000000"/>
              </w:rPr>
              <w:t>900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14:paraId="415E6E72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115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14:paraId="5EBFD6DE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106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14:paraId="00A2D91F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0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14:paraId="02701EE8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0</w:t>
            </w:r>
          </w:p>
        </w:tc>
        <w:tc>
          <w:tcPr>
            <w:tcW w:w="1000" w:type="dxa"/>
            <w:shd w:val="clear" w:color="auto" w:fill="D9E2F3" w:themeFill="accent5" w:themeFillTint="33"/>
            <w:noWrap/>
            <w:vAlign w:val="center"/>
            <w:hideMark/>
          </w:tcPr>
          <w:p w14:paraId="225E56F1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221</w:t>
            </w:r>
          </w:p>
        </w:tc>
      </w:tr>
      <w:tr w:rsidR="00326A8F" w:rsidRPr="0012685E" w14:paraId="529D8378" w14:textId="77777777" w:rsidTr="00F52601">
        <w:trPr>
          <w:trHeight w:val="301"/>
        </w:trPr>
        <w:tc>
          <w:tcPr>
            <w:tcW w:w="4050" w:type="dxa"/>
            <w:shd w:val="clear" w:color="auto" w:fill="auto"/>
            <w:noWrap/>
            <w:vAlign w:val="bottom"/>
            <w:hideMark/>
          </w:tcPr>
          <w:p w14:paraId="0993E54B" w14:textId="77777777" w:rsidR="00326A8F" w:rsidRPr="0012685E" w:rsidRDefault="00326A8F" w:rsidP="00F52601">
            <w:pPr>
              <w:spacing w:after="0" w:line="276" w:lineRule="auto"/>
              <w:rPr>
                <w:rFonts w:ascii="Calibri" w:eastAsia="Times New Roman" w:hAnsi="Calibri" w:cs="Calibri"/>
                <w:bCs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bCs/>
                <w:color w:val="000000"/>
                <w:lang w:val="en-PH" w:eastAsia="en-PH"/>
              </w:rPr>
              <w:t>Rabies Vaccines (TCV &amp; RIG)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14:paraId="09D023DC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hAnsi="Calibri" w:cs="Calibri"/>
                <w:color w:val="000000"/>
              </w:rPr>
              <w:t>51,503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14:paraId="10FC7432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22,207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14:paraId="40026603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35,857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14:paraId="371059FE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0</w:t>
            </w:r>
          </w:p>
        </w:tc>
        <w:tc>
          <w:tcPr>
            <w:tcW w:w="999" w:type="dxa"/>
            <w:shd w:val="clear" w:color="auto" w:fill="D9E2F3" w:themeFill="accent5" w:themeFillTint="33"/>
            <w:noWrap/>
            <w:vAlign w:val="center"/>
            <w:hideMark/>
          </w:tcPr>
          <w:p w14:paraId="09593FCA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hAnsi="Calibri" w:cs="Calibri"/>
                <w:color w:val="000000"/>
              </w:rPr>
              <w:t>109,567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14:paraId="3FF0EC0B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2,378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14:paraId="189C3CA9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1,256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14:paraId="3CCFF0FE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1,290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14:paraId="105D12B3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0</w:t>
            </w:r>
          </w:p>
        </w:tc>
        <w:tc>
          <w:tcPr>
            <w:tcW w:w="1000" w:type="dxa"/>
            <w:shd w:val="clear" w:color="auto" w:fill="D9E2F3" w:themeFill="accent5" w:themeFillTint="33"/>
            <w:noWrap/>
            <w:vAlign w:val="center"/>
            <w:hideMark/>
          </w:tcPr>
          <w:p w14:paraId="5DA30902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4,925</w:t>
            </w:r>
          </w:p>
        </w:tc>
      </w:tr>
      <w:tr w:rsidR="00326A8F" w:rsidRPr="0012685E" w14:paraId="421BC97C" w14:textId="77777777" w:rsidTr="00F52601">
        <w:trPr>
          <w:trHeight w:val="301"/>
        </w:trPr>
        <w:tc>
          <w:tcPr>
            <w:tcW w:w="4050" w:type="dxa"/>
            <w:shd w:val="clear" w:color="auto" w:fill="auto"/>
            <w:noWrap/>
            <w:vAlign w:val="bottom"/>
            <w:hideMark/>
          </w:tcPr>
          <w:p w14:paraId="7FC96217" w14:textId="77777777" w:rsidR="00326A8F" w:rsidRPr="0012685E" w:rsidRDefault="00326A8F" w:rsidP="00F52601">
            <w:pPr>
              <w:spacing w:after="0" w:line="276" w:lineRule="auto"/>
              <w:rPr>
                <w:rFonts w:ascii="Calibri" w:eastAsia="Times New Roman" w:hAnsi="Calibri" w:cs="Calibri"/>
                <w:bCs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bCs/>
                <w:color w:val="000000"/>
                <w:lang w:val="en-PH" w:eastAsia="en-PH"/>
              </w:rPr>
              <w:t>Other consumables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14:paraId="6BC501D7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hAnsi="Calibri" w:cs="Calibri"/>
                <w:color w:val="000000"/>
              </w:rPr>
              <w:t>299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14:paraId="7FE48E1C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492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14:paraId="7E2CD5DC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3,902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14:paraId="19154559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0</w:t>
            </w:r>
          </w:p>
        </w:tc>
        <w:tc>
          <w:tcPr>
            <w:tcW w:w="999" w:type="dxa"/>
            <w:shd w:val="clear" w:color="auto" w:fill="D9E2F3" w:themeFill="accent5" w:themeFillTint="33"/>
            <w:noWrap/>
            <w:vAlign w:val="center"/>
            <w:hideMark/>
          </w:tcPr>
          <w:p w14:paraId="60121483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hAnsi="Calibri" w:cs="Calibri"/>
                <w:color w:val="000000"/>
              </w:rPr>
              <w:t>4,692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14:paraId="30A9D3BC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10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14:paraId="7E2CAD95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0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14:paraId="130C289D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184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14:paraId="547ECFB3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0</w:t>
            </w:r>
          </w:p>
        </w:tc>
        <w:tc>
          <w:tcPr>
            <w:tcW w:w="1000" w:type="dxa"/>
            <w:shd w:val="clear" w:color="auto" w:fill="D9E2F3" w:themeFill="accent5" w:themeFillTint="33"/>
            <w:noWrap/>
            <w:vAlign w:val="center"/>
            <w:hideMark/>
          </w:tcPr>
          <w:p w14:paraId="1FF2D681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195</w:t>
            </w:r>
          </w:p>
        </w:tc>
      </w:tr>
      <w:tr w:rsidR="00326A8F" w:rsidRPr="0012685E" w14:paraId="551C91D0" w14:textId="77777777" w:rsidTr="00F52601">
        <w:trPr>
          <w:trHeight w:val="301"/>
        </w:trPr>
        <w:tc>
          <w:tcPr>
            <w:tcW w:w="4050" w:type="dxa"/>
            <w:shd w:val="clear" w:color="auto" w:fill="auto"/>
            <w:noWrap/>
            <w:vAlign w:val="bottom"/>
            <w:hideMark/>
          </w:tcPr>
          <w:p w14:paraId="3F0D83D9" w14:textId="77777777" w:rsidR="00326A8F" w:rsidRPr="0012685E" w:rsidRDefault="00326A8F" w:rsidP="00F52601">
            <w:pPr>
              <w:spacing w:after="0" w:line="276" w:lineRule="auto"/>
              <w:rPr>
                <w:rFonts w:ascii="Calibri" w:eastAsia="Times New Roman" w:hAnsi="Calibri" w:cs="Calibri"/>
                <w:bCs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bCs/>
                <w:color w:val="000000"/>
                <w:lang w:val="en-PH" w:eastAsia="en-PH"/>
              </w:rPr>
              <w:t>Vaccine Distribution Costs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14:paraId="0487E198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hAnsi="Calibri" w:cs="Calibri"/>
                <w:color w:val="000000"/>
              </w:rPr>
              <w:t>4,522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14:paraId="6BE63BD0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0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14:paraId="7A919238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0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14:paraId="3DA371B2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0</w:t>
            </w:r>
          </w:p>
        </w:tc>
        <w:tc>
          <w:tcPr>
            <w:tcW w:w="999" w:type="dxa"/>
            <w:shd w:val="clear" w:color="auto" w:fill="D9E2F3" w:themeFill="accent5" w:themeFillTint="33"/>
            <w:noWrap/>
            <w:vAlign w:val="center"/>
            <w:hideMark/>
          </w:tcPr>
          <w:p w14:paraId="424D7D2D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hAnsi="Calibri" w:cs="Calibri"/>
                <w:color w:val="000000"/>
              </w:rPr>
              <w:t>4,522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14:paraId="31C7F413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240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14:paraId="5EEB56BD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407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14:paraId="056B88B3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0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14:paraId="0967EE0F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0</w:t>
            </w:r>
          </w:p>
        </w:tc>
        <w:tc>
          <w:tcPr>
            <w:tcW w:w="1000" w:type="dxa"/>
            <w:shd w:val="clear" w:color="auto" w:fill="D9E2F3" w:themeFill="accent5" w:themeFillTint="33"/>
            <w:noWrap/>
            <w:vAlign w:val="center"/>
            <w:hideMark/>
          </w:tcPr>
          <w:p w14:paraId="73245D4F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647</w:t>
            </w:r>
          </w:p>
        </w:tc>
      </w:tr>
      <w:tr w:rsidR="00326A8F" w:rsidRPr="0012685E" w14:paraId="1FC6014E" w14:textId="77777777" w:rsidTr="00F52601">
        <w:trPr>
          <w:trHeight w:val="301"/>
        </w:trPr>
        <w:tc>
          <w:tcPr>
            <w:tcW w:w="4050" w:type="dxa"/>
            <w:shd w:val="clear" w:color="auto" w:fill="auto"/>
            <w:noWrap/>
            <w:vAlign w:val="bottom"/>
            <w:hideMark/>
          </w:tcPr>
          <w:p w14:paraId="4412CAFA" w14:textId="77777777" w:rsidR="00326A8F" w:rsidRPr="0012685E" w:rsidRDefault="00326A8F" w:rsidP="00F52601">
            <w:pPr>
              <w:spacing w:after="0" w:line="276" w:lineRule="auto"/>
              <w:rPr>
                <w:rFonts w:ascii="Calibri" w:eastAsia="Times New Roman" w:hAnsi="Calibri" w:cs="Calibri"/>
                <w:bCs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bCs/>
                <w:color w:val="000000"/>
                <w:lang w:val="en-PH" w:eastAsia="en-PH"/>
              </w:rPr>
              <w:t xml:space="preserve">Vaccine Storage costs 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14:paraId="2001C0AC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hAnsi="Calibri" w:cs="Calibri"/>
                <w:color w:val="000000"/>
              </w:rPr>
              <w:t>1,184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14:paraId="7E4956E1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210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14:paraId="5E96F21E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0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14:paraId="5FD356D1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0</w:t>
            </w:r>
          </w:p>
        </w:tc>
        <w:tc>
          <w:tcPr>
            <w:tcW w:w="999" w:type="dxa"/>
            <w:shd w:val="clear" w:color="auto" w:fill="D9E2F3" w:themeFill="accent5" w:themeFillTint="33"/>
            <w:noWrap/>
            <w:vAlign w:val="center"/>
            <w:hideMark/>
          </w:tcPr>
          <w:p w14:paraId="49B67BAC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hAnsi="Calibri" w:cs="Calibri"/>
                <w:color w:val="000000"/>
              </w:rPr>
              <w:t>1,394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14:paraId="78B356F7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59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14:paraId="131C27A3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7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14:paraId="3A294CE4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0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14:paraId="5D7794E7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0</w:t>
            </w:r>
          </w:p>
        </w:tc>
        <w:tc>
          <w:tcPr>
            <w:tcW w:w="1000" w:type="dxa"/>
            <w:shd w:val="clear" w:color="auto" w:fill="D9E2F3" w:themeFill="accent5" w:themeFillTint="33"/>
            <w:noWrap/>
            <w:vAlign w:val="center"/>
            <w:hideMark/>
          </w:tcPr>
          <w:p w14:paraId="4F984619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67</w:t>
            </w:r>
          </w:p>
        </w:tc>
      </w:tr>
      <w:tr w:rsidR="00326A8F" w:rsidRPr="0012685E" w14:paraId="4AF562DC" w14:textId="77777777" w:rsidTr="00F52601">
        <w:trPr>
          <w:trHeight w:val="301"/>
        </w:trPr>
        <w:tc>
          <w:tcPr>
            <w:tcW w:w="4050" w:type="dxa"/>
            <w:shd w:val="clear" w:color="auto" w:fill="auto"/>
            <w:noWrap/>
            <w:vAlign w:val="bottom"/>
            <w:hideMark/>
          </w:tcPr>
          <w:p w14:paraId="0A2CC71C" w14:textId="77777777" w:rsidR="00326A8F" w:rsidRPr="0012685E" w:rsidRDefault="00326A8F" w:rsidP="00F52601">
            <w:pPr>
              <w:spacing w:after="0" w:line="276" w:lineRule="auto"/>
              <w:rPr>
                <w:rFonts w:ascii="Calibri" w:eastAsia="Times New Roman" w:hAnsi="Calibri" w:cs="Calibri"/>
                <w:bCs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bCs/>
                <w:color w:val="000000"/>
                <w:lang w:val="en-PH" w:eastAsia="en-PH"/>
              </w:rPr>
              <w:t xml:space="preserve">ABTC Equipment 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14:paraId="72DF325E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hAnsi="Calibri" w:cs="Calibri"/>
                <w:color w:val="000000"/>
              </w:rPr>
              <w:t>2,948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14:paraId="779C3F00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0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14:paraId="4029D0C5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0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14:paraId="1F3AF374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2,034</w:t>
            </w:r>
          </w:p>
        </w:tc>
        <w:tc>
          <w:tcPr>
            <w:tcW w:w="999" w:type="dxa"/>
            <w:shd w:val="clear" w:color="auto" w:fill="D9E2F3" w:themeFill="accent5" w:themeFillTint="33"/>
            <w:noWrap/>
            <w:vAlign w:val="center"/>
            <w:hideMark/>
          </w:tcPr>
          <w:p w14:paraId="339A7378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hAnsi="Calibri" w:cs="Calibri"/>
                <w:color w:val="000000"/>
              </w:rPr>
              <w:t>4,982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14:paraId="474CA3A0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89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14:paraId="622E1394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1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14:paraId="1CB20888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0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14:paraId="74FE153B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96</w:t>
            </w:r>
          </w:p>
        </w:tc>
        <w:tc>
          <w:tcPr>
            <w:tcW w:w="1000" w:type="dxa"/>
            <w:shd w:val="clear" w:color="auto" w:fill="D9E2F3" w:themeFill="accent5" w:themeFillTint="33"/>
            <w:noWrap/>
            <w:vAlign w:val="center"/>
            <w:hideMark/>
          </w:tcPr>
          <w:p w14:paraId="528171BE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186</w:t>
            </w:r>
          </w:p>
        </w:tc>
      </w:tr>
      <w:tr w:rsidR="00326A8F" w:rsidRPr="0012685E" w14:paraId="2A2BBE57" w14:textId="77777777" w:rsidTr="00F52601">
        <w:trPr>
          <w:trHeight w:val="301"/>
        </w:trPr>
        <w:tc>
          <w:tcPr>
            <w:tcW w:w="4050" w:type="dxa"/>
            <w:shd w:val="clear" w:color="auto" w:fill="auto"/>
            <w:vAlign w:val="center"/>
            <w:hideMark/>
          </w:tcPr>
          <w:p w14:paraId="42DE6DC9" w14:textId="77777777" w:rsidR="00326A8F" w:rsidRPr="0012685E" w:rsidRDefault="00326A8F" w:rsidP="00F52601">
            <w:pPr>
              <w:spacing w:after="0" w:line="276" w:lineRule="auto"/>
              <w:rPr>
                <w:rFonts w:ascii="Calibri" w:eastAsia="Times New Roman" w:hAnsi="Calibri" w:cs="Calibri"/>
                <w:bCs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bCs/>
                <w:color w:val="000000"/>
                <w:lang w:val="en-PH" w:eastAsia="en-PH"/>
              </w:rPr>
              <w:t>Information, Education, Communications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14:paraId="6A268605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14:paraId="62F04B07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0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14:paraId="377B23E2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0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14:paraId="0A1C74DD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0</w:t>
            </w:r>
          </w:p>
        </w:tc>
        <w:tc>
          <w:tcPr>
            <w:tcW w:w="999" w:type="dxa"/>
            <w:shd w:val="clear" w:color="auto" w:fill="D9E2F3" w:themeFill="accent5" w:themeFillTint="33"/>
            <w:noWrap/>
            <w:vAlign w:val="center"/>
            <w:hideMark/>
          </w:tcPr>
          <w:p w14:paraId="00BBFB03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14:paraId="46994275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0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14:paraId="00976E55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21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14:paraId="4C705A11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0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14:paraId="0D3C17F2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0</w:t>
            </w:r>
          </w:p>
        </w:tc>
        <w:tc>
          <w:tcPr>
            <w:tcW w:w="1000" w:type="dxa"/>
            <w:shd w:val="clear" w:color="auto" w:fill="D9E2F3" w:themeFill="accent5" w:themeFillTint="33"/>
            <w:noWrap/>
            <w:vAlign w:val="center"/>
            <w:hideMark/>
          </w:tcPr>
          <w:p w14:paraId="556F4EB8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21</w:t>
            </w:r>
          </w:p>
        </w:tc>
      </w:tr>
      <w:tr w:rsidR="00326A8F" w:rsidRPr="0012685E" w14:paraId="674F276E" w14:textId="77777777" w:rsidTr="00F52601">
        <w:trPr>
          <w:trHeight w:val="301"/>
        </w:trPr>
        <w:tc>
          <w:tcPr>
            <w:tcW w:w="4050" w:type="dxa"/>
            <w:shd w:val="clear" w:color="auto" w:fill="D9E2F3" w:themeFill="accent5" w:themeFillTint="33"/>
            <w:noWrap/>
            <w:vAlign w:val="center"/>
            <w:hideMark/>
          </w:tcPr>
          <w:p w14:paraId="6B31CCBF" w14:textId="77777777" w:rsidR="00326A8F" w:rsidRPr="0012685E" w:rsidRDefault="00326A8F" w:rsidP="00F52601">
            <w:pPr>
              <w:spacing w:after="0" w:line="276" w:lineRule="auto"/>
              <w:jc w:val="right"/>
              <w:rPr>
                <w:rFonts w:ascii="Calibri" w:eastAsia="Times New Roman" w:hAnsi="Calibri" w:cs="Calibri"/>
                <w:bCs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bCs/>
                <w:color w:val="000000"/>
                <w:lang w:val="en-PH" w:eastAsia="en-PH"/>
              </w:rPr>
              <w:t>Total (USD)</w:t>
            </w:r>
          </w:p>
        </w:tc>
        <w:tc>
          <w:tcPr>
            <w:tcW w:w="999" w:type="dxa"/>
            <w:shd w:val="clear" w:color="auto" w:fill="D9E2F3" w:themeFill="accent5" w:themeFillTint="33"/>
            <w:noWrap/>
            <w:vAlign w:val="center"/>
            <w:hideMark/>
          </w:tcPr>
          <w:p w14:paraId="70889D9D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hAnsi="Calibri" w:cs="Calibri"/>
                <w:color w:val="000000"/>
              </w:rPr>
              <w:t>62,177</w:t>
            </w:r>
          </w:p>
        </w:tc>
        <w:tc>
          <w:tcPr>
            <w:tcW w:w="999" w:type="dxa"/>
            <w:shd w:val="clear" w:color="auto" w:fill="D9E2F3" w:themeFill="accent5" w:themeFillTint="33"/>
            <w:noWrap/>
            <w:vAlign w:val="center"/>
            <w:hideMark/>
          </w:tcPr>
          <w:p w14:paraId="44139555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41,026</w:t>
            </w:r>
          </w:p>
          <w:p w14:paraId="3E54BD1D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(28%)</w:t>
            </w:r>
          </w:p>
        </w:tc>
        <w:tc>
          <w:tcPr>
            <w:tcW w:w="999" w:type="dxa"/>
            <w:shd w:val="clear" w:color="auto" w:fill="D9E2F3" w:themeFill="accent5" w:themeFillTint="33"/>
            <w:noWrap/>
            <w:vAlign w:val="center"/>
            <w:hideMark/>
          </w:tcPr>
          <w:p w14:paraId="53E7D634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39,759</w:t>
            </w:r>
          </w:p>
          <w:p w14:paraId="00116C79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(27%)</w:t>
            </w:r>
          </w:p>
        </w:tc>
        <w:tc>
          <w:tcPr>
            <w:tcW w:w="999" w:type="dxa"/>
            <w:shd w:val="clear" w:color="auto" w:fill="D9E2F3" w:themeFill="accent5" w:themeFillTint="33"/>
            <w:noWrap/>
            <w:vAlign w:val="center"/>
            <w:hideMark/>
          </w:tcPr>
          <w:p w14:paraId="377B20CB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4,173</w:t>
            </w:r>
          </w:p>
        </w:tc>
        <w:tc>
          <w:tcPr>
            <w:tcW w:w="999" w:type="dxa"/>
            <w:shd w:val="clear" w:color="auto" w:fill="D9E2F3" w:themeFill="accent5" w:themeFillTint="33"/>
            <w:noWrap/>
            <w:vAlign w:val="center"/>
            <w:hideMark/>
          </w:tcPr>
          <w:p w14:paraId="09A5E67D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hAnsi="Calibri" w:cs="Calibri"/>
                <w:color w:val="000000"/>
              </w:rPr>
              <w:t>147,135</w:t>
            </w:r>
          </w:p>
        </w:tc>
        <w:tc>
          <w:tcPr>
            <w:tcW w:w="999" w:type="dxa"/>
            <w:shd w:val="clear" w:color="auto" w:fill="D9E2F3" w:themeFill="accent5" w:themeFillTint="33"/>
            <w:noWrap/>
            <w:vAlign w:val="center"/>
            <w:hideMark/>
          </w:tcPr>
          <w:p w14:paraId="3C880940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4,106</w:t>
            </w:r>
          </w:p>
        </w:tc>
        <w:tc>
          <w:tcPr>
            <w:tcW w:w="999" w:type="dxa"/>
            <w:shd w:val="clear" w:color="auto" w:fill="D9E2F3" w:themeFill="accent5" w:themeFillTint="33"/>
            <w:noWrap/>
            <w:vAlign w:val="center"/>
            <w:hideMark/>
          </w:tcPr>
          <w:p w14:paraId="49D7ACCC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6,732</w:t>
            </w:r>
          </w:p>
          <w:p w14:paraId="720CF210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(54%)</w:t>
            </w:r>
          </w:p>
        </w:tc>
        <w:tc>
          <w:tcPr>
            <w:tcW w:w="999" w:type="dxa"/>
            <w:shd w:val="clear" w:color="auto" w:fill="D9E2F3" w:themeFill="accent5" w:themeFillTint="33"/>
            <w:noWrap/>
            <w:vAlign w:val="center"/>
            <w:hideMark/>
          </w:tcPr>
          <w:p w14:paraId="75AF357D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1,474</w:t>
            </w:r>
          </w:p>
          <w:p w14:paraId="5DA3E8FB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(12%)</w:t>
            </w:r>
          </w:p>
        </w:tc>
        <w:tc>
          <w:tcPr>
            <w:tcW w:w="999" w:type="dxa"/>
            <w:shd w:val="clear" w:color="auto" w:fill="D9E2F3" w:themeFill="accent5" w:themeFillTint="33"/>
            <w:noWrap/>
            <w:vAlign w:val="center"/>
            <w:hideMark/>
          </w:tcPr>
          <w:p w14:paraId="742DC6AA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96</w:t>
            </w:r>
          </w:p>
        </w:tc>
        <w:tc>
          <w:tcPr>
            <w:tcW w:w="1000" w:type="dxa"/>
            <w:shd w:val="clear" w:color="auto" w:fill="D9E2F3" w:themeFill="accent5" w:themeFillTint="33"/>
            <w:noWrap/>
            <w:vAlign w:val="center"/>
            <w:hideMark/>
          </w:tcPr>
          <w:p w14:paraId="1B2B4DAA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12,411</w:t>
            </w:r>
          </w:p>
        </w:tc>
      </w:tr>
    </w:tbl>
    <w:p w14:paraId="62A89B66" w14:textId="77777777" w:rsidR="00326A8F" w:rsidRPr="0012685E" w:rsidRDefault="00326A8F" w:rsidP="00326A8F">
      <w:pPr>
        <w:spacing w:before="120" w:after="0" w:line="276" w:lineRule="auto"/>
        <w:rPr>
          <w:b/>
        </w:rPr>
      </w:pPr>
      <w:r w:rsidRPr="0012685E">
        <w:rPr>
          <w:b/>
        </w:rPr>
        <w:t xml:space="preserve">ABTC Operational Expenses by type of input and funding source, Palawan, 2016 </w:t>
      </w:r>
      <w:r w:rsidRPr="0012685E">
        <w:t>(The Urban ABTC in Palawan is a DOH-retained hospital, and all staff costs are shouldered by DOH.</w:t>
      </w:r>
    </w:p>
    <w:tbl>
      <w:tblPr>
        <w:tblW w:w="14036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4050"/>
        <w:gridCol w:w="998"/>
        <w:gridCol w:w="999"/>
        <w:gridCol w:w="998"/>
        <w:gridCol w:w="999"/>
        <w:gridCol w:w="999"/>
        <w:gridCol w:w="998"/>
        <w:gridCol w:w="999"/>
        <w:gridCol w:w="998"/>
        <w:gridCol w:w="999"/>
        <w:gridCol w:w="999"/>
      </w:tblGrid>
      <w:tr w:rsidR="00326A8F" w:rsidRPr="0012685E" w14:paraId="60E2990E" w14:textId="77777777" w:rsidTr="00F52601">
        <w:trPr>
          <w:trHeight w:val="299"/>
        </w:trPr>
        <w:tc>
          <w:tcPr>
            <w:tcW w:w="4050" w:type="dxa"/>
            <w:vMerge w:val="restart"/>
            <w:shd w:val="clear" w:color="auto" w:fill="BDD6EE" w:themeFill="accent1" w:themeFillTint="66"/>
            <w:noWrap/>
            <w:vAlign w:val="center"/>
            <w:hideMark/>
          </w:tcPr>
          <w:p w14:paraId="795E7C3B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Type of Input</w:t>
            </w:r>
          </w:p>
        </w:tc>
        <w:tc>
          <w:tcPr>
            <w:tcW w:w="4993" w:type="dxa"/>
            <w:gridSpan w:val="5"/>
            <w:shd w:val="clear" w:color="auto" w:fill="BDD6EE" w:themeFill="accent1" w:themeFillTint="66"/>
            <w:noWrap/>
            <w:vAlign w:val="center"/>
            <w:hideMark/>
          </w:tcPr>
          <w:p w14:paraId="38D0DE04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4"/>
                <w:szCs w:val="24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bCs/>
                <w:color w:val="000000"/>
                <w:sz w:val="24"/>
                <w:szCs w:val="24"/>
                <w:lang w:val="en-PH" w:eastAsia="en-PH"/>
              </w:rPr>
              <w:t>Urban ABTC</w:t>
            </w:r>
          </w:p>
        </w:tc>
        <w:tc>
          <w:tcPr>
            <w:tcW w:w="4993" w:type="dxa"/>
            <w:gridSpan w:val="5"/>
            <w:shd w:val="clear" w:color="auto" w:fill="BDD6EE" w:themeFill="accent1" w:themeFillTint="66"/>
            <w:noWrap/>
            <w:vAlign w:val="center"/>
            <w:hideMark/>
          </w:tcPr>
          <w:p w14:paraId="3FE21F96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bCs/>
                <w:color w:val="000000"/>
                <w:sz w:val="24"/>
                <w:szCs w:val="24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bCs/>
                <w:color w:val="000000"/>
                <w:sz w:val="24"/>
                <w:szCs w:val="24"/>
                <w:lang w:val="en-PH" w:eastAsia="en-PH"/>
              </w:rPr>
              <w:t>Rural ABTC</w:t>
            </w:r>
          </w:p>
        </w:tc>
      </w:tr>
      <w:tr w:rsidR="00326A8F" w:rsidRPr="0012685E" w14:paraId="5F8A07E4" w14:textId="77777777" w:rsidTr="00F52601">
        <w:trPr>
          <w:trHeight w:val="299"/>
        </w:trPr>
        <w:tc>
          <w:tcPr>
            <w:tcW w:w="4050" w:type="dxa"/>
            <w:vMerge/>
            <w:shd w:val="clear" w:color="auto" w:fill="BDD6EE" w:themeFill="accent1" w:themeFillTint="66"/>
            <w:vAlign w:val="center"/>
            <w:hideMark/>
          </w:tcPr>
          <w:p w14:paraId="70168693" w14:textId="77777777" w:rsidR="00326A8F" w:rsidRPr="0012685E" w:rsidRDefault="00326A8F" w:rsidP="00F52601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</w:p>
        </w:tc>
        <w:tc>
          <w:tcPr>
            <w:tcW w:w="998" w:type="dxa"/>
            <w:shd w:val="clear" w:color="auto" w:fill="BDD6EE" w:themeFill="accent1" w:themeFillTint="66"/>
            <w:noWrap/>
            <w:vAlign w:val="center"/>
            <w:hideMark/>
          </w:tcPr>
          <w:p w14:paraId="2B35A319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bCs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bCs/>
                <w:color w:val="000000"/>
                <w:lang w:val="en-PH" w:eastAsia="en-PH"/>
              </w:rPr>
              <w:t>DOH</w:t>
            </w:r>
          </w:p>
        </w:tc>
        <w:tc>
          <w:tcPr>
            <w:tcW w:w="999" w:type="dxa"/>
            <w:shd w:val="clear" w:color="auto" w:fill="BDD6EE" w:themeFill="accent1" w:themeFillTint="66"/>
            <w:noWrap/>
            <w:vAlign w:val="center"/>
            <w:hideMark/>
          </w:tcPr>
          <w:p w14:paraId="43BECCED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bCs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bCs/>
                <w:color w:val="000000"/>
                <w:lang w:val="en-PH" w:eastAsia="en-PH"/>
              </w:rPr>
              <w:t>LGU</w:t>
            </w:r>
          </w:p>
        </w:tc>
        <w:tc>
          <w:tcPr>
            <w:tcW w:w="998" w:type="dxa"/>
            <w:shd w:val="clear" w:color="auto" w:fill="BDD6EE" w:themeFill="accent1" w:themeFillTint="66"/>
            <w:noWrap/>
            <w:vAlign w:val="center"/>
            <w:hideMark/>
          </w:tcPr>
          <w:p w14:paraId="09C86795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bCs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bCs/>
                <w:color w:val="000000"/>
                <w:lang w:val="en-PH" w:eastAsia="en-PH"/>
              </w:rPr>
              <w:t>OOPE</w:t>
            </w:r>
          </w:p>
        </w:tc>
        <w:tc>
          <w:tcPr>
            <w:tcW w:w="999" w:type="dxa"/>
            <w:shd w:val="clear" w:color="auto" w:fill="BDD6EE" w:themeFill="accent1" w:themeFillTint="66"/>
            <w:noWrap/>
            <w:vAlign w:val="center"/>
            <w:hideMark/>
          </w:tcPr>
          <w:p w14:paraId="683A7D8B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bCs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bCs/>
                <w:color w:val="000000"/>
                <w:lang w:val="en-PH" w:eastAsia="en-PH"/>
              </w:rPr>
              <w:t>Others</w:t>
            </w:r>
          </w:p>
        </w:tc>
        <w:tc>
          <w:tcPr>
            <w:tcW w:w="999" w:type="dxa"/>
            <w:shd w:val="clear" w:color="auto" w:fill="BDD6EE" w:themeFill="accent1" w:themeFillTint="66"/>
            <w:noWrap/>
            <w:vAlign w:val="center"/>
            <w:hideMark/>
          </w:tcPr>
          <w:p w14:paraId="26EF231A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bCs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bCs/>
                <w:color w:val="000000"/>
                <w:lang w:val="en-PH" w:eastAsia="en-PH"/>
              </w:rPr>
              <w:t>Total</w:t>
            </w:r>
          </w:p>
        </w:tc>
        <w:tc>
          <w:tcPr>
            <w:tcW w:w="998" w:type="dxa"/>
            <w:shd w:val="clear" w:color="auto" w:fill="BDD6EE" w:themeFill="accent1" w:themeFillTint="66"/>
            <w:noWrap/>
            <w:vAlign w:val="center"/>
            <w:hideMark/>
          </w:tcPr>
          <w:p w14:paraId="3F225B9C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bCs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bCs/>
                <w:color w:val="000000"/>
                <w:lang w:val="en-PH" w:eastAsia="en-PH"/>
              </w:rPr>
              <w:t>DOH</w:t>
            </w:r>
          </w:p>
        </w:tc>
        <w:tc>
          <w:tcPr>
            <w:tcW w:w="999" w:type="dxa"/>
            <w:shd w:val="clear" w:color="auto" w:fill="BDD6EE" w:themeFill="accent1" w:themeFillTint="66"/>
            <w:noWrap/>
            <w:vAlign w:val="center"/>
            <w:hideMark/>
          </w:tcPr>
          <w:p w14:paraId="24214E3C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bCs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bCs/>
                <w:color w:val="000000"/>
                <w:lang w:val="en-PH" w:eastAsia="en-PH"/>
              </w:rPr>
              <w:t>LGU</w:t>
            </w:r>
          </w:p>
        </w:tc>
        <w:tc>
          <w:tcPr>
            <w:tcW w:w="998" w:type="dxa"/>
            <w:shd w:val="clear" w:color="auto" w:fill="BDD6EE" w:themeFill="accent1" w:themeFillTint="66"/>
            <w:noWrap/>
            <w:vAlign w:val="center"/>
            <w:hideMark/>
          </w:tcPr>
          <w:p w14:paraId="2CC3101E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bCs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bCs/>
                <w:color w:val="000000"/>
                <w:lang w:val="en-PH" w:eastAsia="en-PH"/>
              </w:rPr>
              <w:t>OOPE</w:t>
            </w:r>
          </w:p>
        </w:tc>
        <w:tc>
          <w:tcPr>
            <w:tcW w:w="999" w:type="dxa"/>
            <w:shd w:val="clear" w:color="auto" w:fill="BDD6EE" w:themeFill="accent1" w:themeFillTint="66"/>
            <w:noWrap/>
            <w:vAlign w:val="center"/>
            <w:hideMark/>
          </w:tcPr>
          <w:p w14:paraId="524E0AD7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bCs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bCs/>
                <w:color w:val="000000"/>
                <w:lang w:val="en-PH" w:eastAsia="en-PH"/>
              </w:rPr>
              <w:t>Others</w:t>
            </w:r>
          </w:p>
        </w:tc>
        <w:tc>
          <w:tcPr>
            <w:tcW w:w="999" w:type="dxa"/>
            <w:shd w:val="clear" w:color="auto" w:fill="BDD6EE" w:themeFill="accent1" w:themeFillTint="66"/>
            <w:noWrap/>
            <w:vAlign w:val="center"/>
            <w:hideMark/>
          </w:tcPr>
          <w:p w14:paraId="1702BFF0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bCs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bCs/>
                <w:color w:val="000000"/>
                <w:lang w:val="en-PH" w:eastAsia="en-PH"/>
              </w:rPr>
              <w:t>Total</w:t>
            </w:r>
          </w:p>
        </w:tc>
      </w:tr>
      <w:tr w:rsidR="00326A8F" w:rsidRPr="0012685E" w14:paraId="0A299069" w14:textId="77777777" w:rsidTr="00F52601">
        <w:trPr>
          <w:trHeight w:val="299"/>
        </w:trPr>
        <w:tc>
          <w:tcPr>
            <w:tcW w:w="4050" w:type="dxa"/>
            <w:shd w:val="clear" w:color="auto" w:fill="auto"/>
            <w:noWrap/>
            <w:vAlign w:val="bottom"/>
            <w:hideMark/>
          </w:tcPr>
          <w:p w14:paraId="4D5DAE63" w14:textId="77777777" w:rsidR="00326A8F" w:rsidRPr="0012685E" w:rsidRDefault="00326A8F" w:rsidP="00F52601">
            <w:pPr>
              <w:spacing w:after="0" w:line="276" w:lineRule="auto"/>
              <w:rPr>
                <w:rFonts w:ascii="Calibri" w:eastAsia="Times New Roman" w:hAnsi="Calibri" w:cs="Calibri"/>
                <w:bCs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bCs/>
                <w:color w:val="000000"/>
                <w:lang w:val="en-PH" w:eastAsia="en-PH"/>
              </w:rPr>
              <w:t>Personnel</w:t>
            </w:r>
          </w:p>
        </w:tc>
        <w:tc>
          <w:tcPr>
            <w:tcW w:w="998" w:type="dxa"/>
            <w:shd w:val="clear" w:color="auto" w:fill="auto"/>
            <w:noWrap/>
            <w:vAlign w:val="center"/>
            <w:hideMark/>
          </w:tcPr>
          <w:p w14:paraId="1DF7EFC6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hAnsi="Calibri" w:cs="Calibri"/>
                <w:color w:val="000000"/>
              </w:rPr>
              <w:t>8,684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14:paraId="4BB6304F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98" w:type="dxa"/>
            <w:shd w:val="clear" w:color="auto" w:fill="auto"/>
            <w:noWrap/>
            <w:vAlign w:val="center"/>
            <w:hideMark/>
          </w:tcPr>
          <w:p w14:paraId="27681513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14:paraId="5EFD5397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99" w:type="dxa"/>
            <w:shd w:val="clear" w:color="auto" w:fill="D9E2F3" w:themeFill="accent5" w:themeFillTint="33"/>
            <w:noWrap/>
            <w:vAlign w:val="center"/>
            <w:hideMark/>
          </w:tcPr>
          <w:p w14:paraId="377CB1F4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hAnsi="Calibri" w:cs="Calibri"/>
                <w:color w:val="000000"/>
              </w:rPr>
              <w:t>8,684</w:t>
            </w:r>
          </w:p>
        </w:tc>
        <w:tc>
          <w:tcPr>
            <w:tcW w:w="998" w:type="dxa"/>
            <w:shd w:val="clear" w:color="auto" w:fill="auto"/>
            <w:noWrap/>
            <w:vAlign w:val="center"/>
            <w:hideMark/>
          </w:tcPr>
          <w:p w14:paraId="45C3BF46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hAnsi="Calibri" w:cs="Calibri"/>
                <w:color w:val="000000"/>
              </w:rPr>
              <w:t>124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14:paraId="018DADE9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hAnsi="Calibri" w:cs="Calibri"/>
                <w:color w:val="000000"/>
              </w:rPr>
              <w:t>8,924</w:t>
            </w:r>
          </w:p>
        </w:tc>
        <w:tc>
          <w:tcPr>
            <w:tcW w:w="998" w:type="dxa"/>
            <w:shd w:val="clear" w:color="auto" w:fill="auto"/>
            <w:noWrap/>
            <w:vAlign w:val="center"/>
            <w:hideMark/>
          </w:tcPr>
          <w:p w14:paraId="33557014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14:paraId="6FB97E17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99" w:type="dxa"/>
            <w:shd w:val="clear" w:color="auto" w:fill="D9E2F3" w:themeFill="accent5" w:themeFillTint="33"/>
            <w:noWrap/>
            <w:vAlign w:val="center"/>
            <w:hideMark/>
          </w:tcPr>
          <w:p w14:paraId="3A2720FE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hAnsi="Calibri" w:cs="Calibri"/>
                <w:color w:val="000000"/>
              </w:rPr>
              <w:t>9048</w:t>
            </w:r>
          </w:p>
        </w:tc>
      </w:tr>
      <w:tr w:rsidR="00326A8F" w:rsidRPr="0012685E" w14:paraId="1BB03D1B" w14:textId="77777777" w:rsidTr="00F52601">
        <w:trPr>
          <w:trHeight w:val="299"/>
        </w:trPr>
        <w:tc>
          <w:tcPr>
            <w:tcW w:w="4050" w:type="dxa"/>
            <w:shd w:val="clear" w:color="auto" w:fill="auto"/>
            <w:noWrap/>
            <w:vAlign w:val="bottom"/>
            <w:hideMark/>
          </w:tcPr>
          <w:p w14:paraId="7795C157" w14:textId="77777777" w:rsidR="00326A8F" w:rsidRPr="0012685E" w:rsidRDefault="00326A8F" w:rsidP="00F52601">
            <w:pPr>
              <w:spacing w:after="0" w:line="276" w:lineRule="auto"/>
              <w:rPr>
                <w:rFonts w:ascii="Calibri" w:eastAsia="Times New Roman" w:hAnsi="Calibri" w:cs="Calibri"/>
                <w:bCs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bCs/>
                <w:color w:val="000000"/>
                <w:lang w:val="en-PH" w:eastAsia="en-PH"/>
              </w:rPr>
              <w:t xml:space="preserve">Training of ABTC staff in Bite </w:t>
            </w:r>
            <w:proofErr w:type="spellStart"/>
            <w:r w:rsidRPr="0012685E">
              <w:rPr>
                <w:rFonts w:ascii="Calibri" w:eastAsia="Times New Roman" w:hAnsi="Calibri" w:cs="Calibri"/>
                <w:bCs/>
                <w:color w:val="000000"/>
                <w:lang w:val="en-PH" w:eastAsia="en-PH"/>
              </w:rPr>
              <w:t>Mgt</w:t>
            </w:r>
            <w:proofErr w:type="spellEnd"/>
          </w:p>
        </w:tc>
        <w:tc>
          <w:tcPr>
            <w:tcW w:w="998" w:type="dxa"/>
            <w:shd w:val="clear" w:color="auto" w:fill="auto"/>
            <w:noWrap/>
            <w:vAlign w:val="center"/>
            <w:hideMark/>
          </w:tcPr>
          <w:p w14:paraId="47272575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hAnsi="Calibri" w:cs="Calibri"/>
                <w:color w:val="000000"/>
              </w:rPr>
              <w:t>1,159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14:paraId="43D4E746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98" w:type="dxa"/>
            <w:shd w:val="clear" w:color="auto" w:fill="auto"/>
            <w:noWrap/>
            <w:vAlign w:val="center"/>
            <w:hideMark/>
          </w:tcPr>
          <w:p w14:paraId="59B9463D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14:paraId="33C87BE3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99" w:type="dxa"/>
            <w:shd w:val="clear" w:color="auto" w:fill="D9E2F3" w:themeFill="accent5" w:themeFillTint="33"/>
            <w:noWrap/>
            <w:vAlign w:val="center"/>
            <w:hideMark/>
          </w:tcPr>
          <w:p w14:paraId="2D457242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hAnsi="Calibri" w:cs="Calibri"/>
                <w:color w:val="000000"/>
              </w:rPr>
              <w:t>1,159</w:t>
            </w:r>
          </w:p>
        </w:tc>
        <w:tc>
          <w:tcPr>
            <w:tcW w:w="998" w:type="dxa"/>
            <w:shd w:val="clear" w:color="auto" w:fill="auto"/>
            <w:noWrap/>
            <w:vAlign w:val="center"/>
            <w:hideMark/>
          </w:tcPr>
          <w:p w14:paraId="5C3D09B1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hAnsi="Calibri" w:cs="Calibri"/>
                <w:color w:val="000000"/>
              </w:rPr>
              <w:t>255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14:paraId="2CA9C297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hAnsi="Calibri" w:cs="Calibri"/>
                <w:color w:val="000000"/>
              </w:rPr>
              <w:t>490</w:t>
            </w:r>
          </w:p>
        </w:tc>
        <w:tc>
          <w:tcPr>
            <w:tcW w:w="998" w:type="dxa"/>
            <w:shd w:val="clear" w:color="auto" w:fill="auto"/>
            <w:noWrap/>
            <w:vAlign w:val="center"/>
            <w:hideMark/>
          </w:tcPr>
          <w:p w14:paraId="079AD4EE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14:paraId="59E7592B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99" w:type="dxa"/>
            <w:shd w:val="clear" w:color="auto" w:fill="D9E2F3" w:themeFill="accent5" w:themeFillTint="33"/>
            <w:noWrap/>
            <w:vAlign w:val="center"/>
            <w:hideMark/>
          </w:tcPr>
          <w:p w14:paraId="1B54B4FE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hAnsi="Calibri" w:cs="Calibri"/>
                <w:color w:val="000000"/>
              </w:rPr>
              <w:t>745</w:t>
            </w:r>
          </w:p>
        </w:tc>
      </w:tr>
      <w:tr w:rsidR="00326A8F" w:rsidRPr="0012685E" w14:paraId="111E36D3" w14:textId="77777777" w:rsidTr="00F52601">
        <w:trPr>
          <w:trHeight w:val="299"/>
        </w:trPr>
        <w:tc>
          <w:tcPr>
            <w:tcW w:w="4050" w:type="dxa"/>
            <w:shd w:val="clear" w:color="auto" w:fill="auto"/>
            <w:noWrap/>
            <w:vAlign w:val="bottom"/>
            <w:hideMark/>
          </w:tcPr>
          <w:p w14:paraId="5324FD90" w14:textId="77777777" w:rsidR="00326A8F" w:rsidRPr="0012685E" w:rsidRDefault="00326A8F" w:rsidP="00F52601">
            <w:pPr>
              <w:spacing w:after="0" w:line="276" w:lineRule="auto"/>
              <w:rPr>
                <w:rFonts w:ascii="Calibri" w:eastAsia="Times New Roman" w:hAnsi="Calibri" w:cs="Calibri"/>
                <w:bCs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bCs/>
                <w:color w:val="000000"/>
                <w:lang w:val="en-PH" w:eastAsia="en-PH"/>
              </w:rPr>
              <w:t>Rabies Vaccines (TCV &amp; RIG)</w:t>
            </w:r>
          </w:p>
        </w:tc>
        <w:tc>
          <w:tcPr>
            <w:tcW w:w="998" w:type="dxa"/>
            <w:shd w:val="clear" w:color="auto" w:fill="auto"/>
            <w:noWrap/>
            <w:vAlign w:val="center"/>
            <w:hideMark/>
          </w:tcPr>
          <w:p w14:paraId="4D206576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hAnsi="Calibri" w:cs="Calibri"/>
                <w:color w:val="000000"/>
              </w:rPr>
              <w:t>14,474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14:paraId="6EE14C23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98" w:type="dxa"/>
            <w:shd w:val="clear" w:color="auto" w:fill="auto"/>
            <w:noWrap/>
            <w:vAlign w:val="center"/>
            <w:hideMark/>
          </w:tcPr>
          <w:p w14:paraId="5432C69C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hAnsi="Calibri" w:cs="Calibri"/>
                <w:color w:val="000000"/>
              </w:rPr>
              <w:t>21,846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14:paraId="3AFA3E17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99" w:type="dxa"/>
            <w:shd w:val="clear" w:color="auto" w:fill="D9E2F3" w:themeFill="accent5" w:themeFillTint="33"/>
            <w:noWrap/>
            <w:vAlign w:val="center"/>
            <w:hideMark/>
          </w:tcPr>
          <w:p w14:paraId="2D2CD604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hAnsi="Calibri" w:cs="Calibri"/>
                <w:color w:val="000000"/>
              </w:rPr>
              <w:t>36,320</w:t>
            </w:r>
          </w:p>
        </w:tc>
        <w:tc>
          <w:tcPr>
            <w:tcW w:w="998" w:type="dxa"/>
            <w:shd w:val="clear" w:color="auto" w:fill="auto"/>
            <w:noWrap/>
            <w:vAlign w:val="center"/>
            <w:hideMark/>
          </w:tcPr>
          <w:p w14:paraId="2C1B333E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hAnsi="Calibri" w:cs="Calibri"/>
                <w:color w:val="000000"/>
              </w:rPr>
              <w:t>3,916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14:paraId="2A89988F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hAnsi="Calibri" w:cs="Calibri"/>
                <w:color w:val="000000"/>
              </w:rPr>
              <w:t>161</w:t>
            </w:r>
          </w:p>
        </w:tc>
        <w:tc>
          <w:tcPr>
            <w:tcW w:w="998" w:type="dxa"/>
            <w:shd w:val="clear" w:color="auto" w:fill="auto"/>
            <w:noWrap/>
            <w:vAlign w:val="center"/>
            <w:hideMark/>
          </w:tcPr>
          <w:p w14:paraId="7BAE60EA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hAnsi="Calibri" w:cs="Calibri"/>
                <w:color w:val="000000"/>
              </w:rPr>
              <w:t>13,723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14:paraId="6BC8EF56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99" w:type="dxa"/>
            <w:shd w:val="clear" w:color="auto" w:fill="D9E2F3" w:themeFill="accent5" w:themeFillTint="33"/>
            <w:noWrap/>
            <w:vAlign w:val="center"/>
            <w:hideMark/>
          </w:tcPr>
          <w:p w14:paraId="169299AD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hAnsi="Calibri" w:cs="Calibri"/>
                <w:color w:val="000000"/>
              </w:rPr>
              <w:t>17801</w:t>
            </w:r>
          </w:p>
        </w:tc>
      </w:tr>
      <w:tr w:rsidR="00326A8F" w:rsidRPr="0012685E" w14:paraId="0961F656" w14:textId="77777777" w:rsidTr="00F52601">
        <w:trPr>
          <w:trHeight w:val="299"/>
        </w:trPr>
        <w:tc>
          <w:tcPr>
            <w:tcW w:w="4050" w:type="dxa"/>
            <w:shd w:val="clear" w:color="auto" w:fill="auto"/>
            <w:noWrap/>
            <w:vAlign w:val="bottom"/>
            <w:hideMark/>
          </w:tcPr>
          <w:p w14:paraId="4F2A003D" w14:textId="77777777" w:rsidR="00326A8F" w:rsidRPr="0012685E" w:rsidRDefault="00326A8F" w:rsidP="00F52601">
            <w:pPr>
              <w:spacing w:after="0" w:line="276" w:lineRule="auto"/>
              <w:rPr>
                <w:rFonts w:ascii="Calibri" w:eastAsia="Times New Roman" w:hAnsi="Calibri" w:cs="Calibri"/>
                <w:bCs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bCs/>
                <w:color w:val="000000"/>
                <w:lang w:val="en-PH" w:eastAsia="en-PH"/>
              </w:rPr>
              <w:t>Other consumables</w:t>
            </w:r>
          </w:p>
        </w:tc>
        <w:tc>
          <w:tcPr>
            <w:tcW w:w="998" w:type="dxa"/>
            <w:shd w:val="clear" w:color="auto" w:fill="auto"/>
            <w:noWrap/>
            <w:vAlign w:val="center"/>
            <w:hideMark/>
          </w:tcPr>
          <w:p w14:paraId="1957F7DC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hAnsi="Calibri" w:cs="Calibri"/>
                <w:color w:val="000000"/>
              </w:rPr>
              <w:t>150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14:paraId="5ECC6246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98" w:type="dxa"/>
            <w:shd w:val="clear" w:color="auto" w:fill="auto"/>
            <w:noWrap/>
            <w:vAlign w:val="center"/>
            <w:hideMark/>
          </w:tcPr>
          <w:p w14:paraId="61E30FD6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hAnsi="Calibri" w:cs="Calibri"/>
                <w:color w:val="000000"/>
              </w:rPr>
              <w:t>3,824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14:paraId="5EE380F9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99" w:type="dxa"/>
            <w:shd w:val="clear" w:color="auto" w:fill="D9E2F3" w:themeFill="accent5" w:themeFillTint="33"/>
            <w:noWrap/>
            <w:vAlign w:val="center"/>
            <w:hideMark/>
          </w:tcPr>
          <w:p w14:paraId="58D7B070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hAnsi="Calibri" w:cs="Calibri"/>
                <w:color w:val="000000"/>
              </w:rPr>
              <w:t>3,974</w:t>
            </w:r>
          </w:p>
        </w:tc>
        <w:tc>
          <w:tcPr>
            <w:tcW w:w="998" w:type="dxa"/>
            <w:shd w:val="clear" w:color="auto" w:fill="auto"/>
            <w:noWrap/>
            <w:vAlign w:val="center"/>
            <w:hideMark/>
          </w:tcPr>
          <w:p w14:paraId="6598ACAD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hAnsi="Calibri" w:cs="Calibri"/>
                <w:color w:val="000000"/>
              </w:rPr>
              <w:t>41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14:paraId="2D254995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98" w:type="dxa"/>
            <w:shd w:val="clear" w:color="auto" w:fill="auto"/>
            <w:noWrap/>
            <w:vAlign w:val="center"/>
            <w:hideMark/>
          </w:tcPr>
          <w:p w14:paraId="0A849FB7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hAnsi="Calibri" w:cs="Calibri"/>
                <w:color w:val="000000"/>
              </w:rPr>
              <w:t>4,481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14:paraId="1CEFE701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hAnsi="Calibri" w:cs="Calibri"/>
                <w:color w:val="000000"/>
              </w:rPr>
              <w:t>127</w:t>
            </w:r>
          </w:p>
        </w:tc>
        <w:tc>
          <w:tcPr>
            <w:tcW w:w="999" w:type="dxa"/>
            <w:shd w:val="clear" w:color="auto" w:fill="D9E2F3" w:themeFill="accent5" w:themeFillTint="33"/>
            <w:noWrap/>
            <w:vAlign w:val="center"/>
            <w:hideMark/>
          </w:tcPr>
          <w:p w14:paraId="3A7DDBB1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hAnsi="Calibri" w:cs="Calibri"/>
                <w:color w:val="000000"/>
              </w:rPr>
              <w:t>4649</w:t>
            </w:r>
          </w:p>
        </w:tc>
      </w:tr>
      <w:tr w:rsidR="00326A8F" w:rsidRPr="0012685E" w14:paraId="2AF5DDB6" w14:textId="77777777" w:rsidTr="00F52601">
        <w:trPr>
          <w:trHeight w:val="299"/>
        </w:trPr>
        <w:tc>
          <w:tcPr>
            <w:tcW w:w="4050" w:type="dxa"/>
            <w:shd w:val="clear" w:color="auto" w:fill="auto"/>
            <w:noWrap/>
            <w:vAlign w:val="bottom"/>
            <w:hideMark/>
          </w:tcPr>
          <w:p w14:paraId="0E33FD57" w14:textId="77777777" w:rsidR="00326A8F" w:rsidRPr="0012685E" w:rsidRDefault="00326A8F" w:rsidP="00F52601">
            <w:pPr>
              <w:spacing w:after="0" w:line="276" w:lineRule="auto"/>
              <w:rPr>
                <w:rFonts w:ascii="Calibri" w:eastAsia="Times New Roman" w:hAnsi="Calibri" w:cs="Calibri"/>
                <w:bCs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bCs/>
                <w:color w:val="000000"/>
                <w:lang w:val="en-PH" w:eastAsia="en-PH"/>
              </w:rPr>
              <w:t>Vaccine Distribution Costs</w:t>
            </w:r>
          </w:p>
        </w:tc>
        <w:tc>
          <w:tcPr>
            <w:tcW w:w="998" w:type="dxa"/>
            <w:shd w:val="clear" w:color="auto" w:fill="auto"/>
            <w:noWrap/>
            <w:vAlign w:val="center"/>
            <w:hideMark/>
          </w:tcPr>
          <w:p w14:paraId="7B8A99A4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hAnsi="Calibri" w:cs="Calibri"/>
                <w:color w:val="000000"/>
              </w:rPr>
              <w:t>1,635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14:paraId="0F351AC6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98" w:type="dxa"/>
            <w:shd w:val="clear" w:color="auto" w:fill="auto"/>
            <w:noWrap/>
            <w:vAlign w:val="center"/>
            <w:hideMark/>
          </w:tcPr>
          <w:p w14:paraId="0350CA84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14:paraId="4D75E05A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99" w:type="dxa"/>
            <w:shd w:val="clear" w:color="auto" w:fill="D9E2F3" w:themeFill="accent5" w:themeFillTint="33"/>
            <w:noWrap/>
            <w:vAlign w:val="center"/>
            <w:hideMark/>
          </w:tcPr>
          <w:p w14:paraId="3E2CB198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hAnsi="Calibri" w:cs="Calibri"/>
                <w:color w:val="000000"/>
              </w:rPr>
              <w:t>1,635</w:t>
            </w:r>
          </w:p>
        </w:tc>
        <w:tc>
          <w:tcPr>
            <w:tcW w:w="998" w:type="dxa"/>
            <w:shd w:val="clear" w:color="auto" w:fill="auto"/>
            <w:noWrap/>
            <w:vAlign w:val="center"/>
            <w:hideMark/>
          </w:tcPr>
          <w:p w14:paraId="53A5D6FB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hAnsi="Calibri" w:cs="Calibri"/>
                <w:color w:val="000000"/>
              </w:rPr>
              <w:t>321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14:paraId="1C352EF5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hAnsi="Calibri" w:cs="Calibri"/>
                <w:color w:val="000000"/>
              </w:rPr>
              <w:t>13</w:t>
            </w:r>
          </w:p>
        </w:tc>
        <w:tc>
          <w:tcPr>
            <w:tcW w:w="998" w:type="dxa"/>
            <w:shd w:val="clear" w:color="auto" w:fill="auto"/>
            <w:noWrap/>
            <w:vAlign w:val="center"/>
            <w:hideMark/>
          </w:tcPr>
          <w:p w14:paraId="3F572354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14:paraId="0CF31B72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99" w:type="dxa"/>
            <w:shd w:val="clear" w:color="auto" w:fill="D9E2F3" w:themeFill="accent5" w:themeFillTint="33"/>
            <w:noWrap/>
            <w:vAlign w:val="center"/>
            <w:hideMark/>
          </w:tcPr>
          <w:p w14:paraId="6570944B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hAnsi="Calibri" w:cs="Calibri"/>
                <w:color w:val="000000"/>
              </w:rPr>
              <w:t>334</w:t>
            </w:r>
          </w:p>
        </w:tc>
      </w:tr>
      <w:tr w:rsidR="00326A8F" w:rsidRPr="0012685E" w14:paraId="3E4B3CCC" w14:textId="77777777" w:rsidTr="00F52601">
        <w:trPr>
          <w:trHeight w:val="299"/>
        </w:trPr>
        <w:tc>
          <w:tcPr>
            <w:tcW w:w="4050" w:type="dxa"/>
            <w:shd w:val="clear" w:color="auto" w:fill="auto"/>
            <w:noWrap/>
            <w:vAlign w:val="bottom"/>
            <w:hideMark/>
          </w:tcPr>
          <w:p w14:paraId="35474823" w14:textId="77777777" w:rsidR="00326A8F" w:rsidRPr="0012685E" w:rsidRDefault="00326A8F" w:rsidP="00F52601">
            <w:pPr>
              <w:spacing w:after="0" w:line="276" w:lineRule="auto"/>
              <w:rPr>
                <w:rFonts w:ascii="Calibri" w:eastAsia="Times New Roman" w:hAnsi="Calibri" w:cs="Calibri"/>
                <w:bCs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bCs/>
                <w:color w:val="000000"/>
                <w:lang w:val="en-PH" w:eastAsia="en-PH"/>
              </w:rPr>
              <w:t xml:space="preserve">Vaccine Storage costs </w:t>
            </w:r>
          </w:p>
        </w:tc>
        <w:tc>
          <w:tcPr>
            <w:tcW w:w="998" w:type="dxa"/>
            <w:shd w:val="clear" w:color="auto" w:fill="auto"/>
            <w:noWrap/>
            <w:vAlign w:val="center"/>
            <w:hideMark/>
          </w:tcPr>
          <w:p w14:paraId="0AA74953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hAnsi="Calibri" w:cs="Calibri"/>
                <w:color w:val="000000"/>
              </w:rPr>
              <w:t>134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14:paraId="4EB4AA20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98" w:type="dxa"/>
            <w:shd w:val="clear" w:color="auto" w:fill="auto"/>
            <w:noWrap/>
            <w:vAlign w:val="center"/>
            <w:hideMark/>
          </w:tcPr>
          <w:p w14:paraId="03EF7794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14:paraId="14CB161A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99" w:type="dxa"/>
            <w:shd w:val="clear" w:color="auto" w:fill="D9E2F3" w:themeFill="accent5" w:themeFillTint="33"/>
            <w:noWrap/>
            <w:vAlign w:val="center"/>
            <w:hideMark/>
          </w:tcPr>
          <w:p w14:paraId="4E1B92CD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hAnsi="Calibri" w:cs="Calibri"/>
                <w:color w:val="000000"/>
              </w:rPr>
              <w:t>134</w:t>
            </w:r>
          </w:p>
        </w:tc>
        <w:tc>
          <w:tcPr>
            <w:tcW w:w="998" w:type="dxa"/>
            <w:shd w:val="clear" w:color="auto" w:fill="auto"/>
            <w:noWrap/>
            <w:vAlign w:val="center"/>
            <w:hideMark/>
          </w:tcPr>
          <w:p w14:paraId="12DB9486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hAnsi="Calibri" w:cs="Calibri"/>
                <w:color w:val="000000"/>
              </w:rPr>
              <w:t>11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14:paraId="0CDD8830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hAnsi="Calibri" w:cs="Calibri"/>
                <w:color w:val="000000"/>
              </w:rPr>
              <w:t>43</w:t>
            </w:r>
          </w:p>
        </w:tc>
        <w:tc>
          <w:tcPr>
            <w:tcW w:w="998" w:type="dxa"/>
            <w:shd w:val="clear" w:color="auto" w:fill="auto"/>
            <w:noWrap/>
            <w:vAlign w:val="center"/>
            <w:hideMark/>
          </w:tcPr>
          <w:p w14:paraId="29BE530F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14:paraId="05853414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99" w:type="dxa"/>
            <w:shd w:val="clear" w:color="auto" w:fill="D9E2F3" w:themeFill="accent5" w:themeFillTint="33"/>
            <w:noWrap/>
            <w:vAlign w:val="center"/>
            <w:hideMark/>
          </w:tcPr>
          <w:p w14:paraId="622B9DA2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hAnsi="Calibri" w:cs="Calibri"/>
                <w:color w:val="000000"/>
              </w:rPr>
              <w:t>54</w:t>
            </w:r>
          </w:p>
        </w:tc>
      </w:tr>
      <w:tr w:rsidR="00326A8F" w:rsidRPr="0012685E" w14:paraId="74FD09A0" w14:textId="77777777" w:rsidTr="00F52601">
        <w:trPr>
          <w:trHeight w:val="299"/>
        </w:trPr>
        <w:tc>
          <w:tcPr>
            <w:tcW w:w="4050" w:type="dxa"/>
            <w:shd w:val="clear" w:color="auto" w:fill="auto"/>
            <w:noWrap/>
            <w:vAlign w:val="bottom"/>
            <w:hideMark/>
          </w:tcPr>
          <w:p w14:paraId="67683BFE" w14:textId="77777777" w:rsidR="00326A8F" w:rsidRPr="0012685E" w:rsidRDefault="00326A8F" w:rsidP="00F52601">
            <w:pPr>
              <w:spacing w:after="0" w:line="276" w:lineRule="auto"/>
              <w:rPr>
                <w:rFonts w:ascii="Calibri" w:eastAsia="Times New Roman" w:hAnsi="Calibri" w:cs="Calibri"/>
                <w:bCs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bCs/>
                <w:color w:val="000000"/>
                <w:lang w:val="en-PH" w:eastAsia="en-PH"/>
              </w:rPr>
              <w:t xml:space="preserve">ABTC Equipment </w:t>
            </w:r>
          </w:p>
        </w:tc>
        <w:tc>
          <w:tcPr>
            <w:tcW w:w="998" w:type="dxa"/>
            <w:shd w:val="clear" w:color="auto" w:fill="auto"/>
            <w:noWrap/>
            <w:vAlign w:val="center"/>
            <w:hideMark/>
          </w:tcPr>
          <w:p w14:paraId="24D26FF8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hAnsi="Calibri" w:cs="Calibri"/>
                <w:color w:val="000000"/>
              </w:rPr>
              <w:t>741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14:paraId="381E37C3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hAnsi="Calibri" w:cs="Calibri"/>
                <w:color w:val="000000"/>
              </w:rPr>
              <w:t>106</w:t>
            </w:r>
          </w:p>
        </w:tc>
        <w:tc>
          <w:tcPr>
            <w:tcW w:w="998" w:type="dxa"/>
            <w:shd w:val="clear" w:color="auto" w:fill="auto"/>
            <w:noWrap/>
            <w:vAlign w:val="center"/>
            <w:hideMark/>
          </w:tcPr>
          <w:p w14:paraId="7A4E164B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14:paraId="20BA2F03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hAnsi="Calibri" w:cs="Calibri"/>
                <w:color w:val="000000"/>
              </w:rPr>
              <w:t>7</w:t>
            </w:r>
          </w:p>
        </w:tc>
        <w:tc>
          <w:tcPr>
            <w:tcW w:w="999" w:type="dxa"/>
            <w:shd w:val="clear" w:color="auto" w:fill="D9E2F3" w:themeFill="accent5" w:themeFillTint="33"/>
            <w:noWrap/>
            <w:vAlign w:val="center"/>
            <w:hideMark/>
          </w:tcPr>
          <w:p w14:paraId="21AA51FF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hAnsi="Calibri" w:cs="Calibri"/>
                <w:color w:val="000000"/>
              </w:rPr>
              <w:t>854</w:t>
            </w:r>
          </w:p>
        </w:tc>
        <w:tc>
          <w:tcPr>
            <w:tcW w:w="998" w:type="dxa"/>
            <w:shd w:val="clear" w:color="auto" w:fill="auto"/>
            <w:noWrap/>
            <w:vAlign w:val="center"/>
            <w:hideMark/>
          </w:tcPr>
          <w:p w14:paraId="1E185731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hAnsi="Calibri" w:cs="Calibri"/>
                <w:color w:val="000000"/>
              </w:rPr>
              <w:t>116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14:paraId="26D5A514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hAnsi="Calibri" w:cs="Calibri"/>
                <w:color w:val="000000"/>
              </w:rPr>
              <w:t>90</w:t>
            </w:r>
          </w:p>
        </w:tc>
        <w:tc>
          <w:tcPr>
            <w:tcW w:w="998" w:type="dxa"/>
            <w:shd w:val="clear" w:color="auto" w:fill="auto"/>
            <w:noWrap/>
            <w:vAlign w:val="center"/>
            <w:hideMark/>
          </w:tcPr>
          <w:p w14:paraId="6D2AC588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14:paraId="1CE8E75F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hAnsi="Calibri" w:cs="Calibri"/>
                <w:color w:val="000000"/>
              </w:rPr>
              <w:t>4,913</w:t>
            </w:r>
          </w:p>
        </w:tc>
        <w:tc>
          <w:tcPr>
            <w:tcW w:w="999" w:type="dxa"/>
            <w:shd w:val="clear" w:color="auto" w:fill="D9E2F3" w:themeFill="accent5" w:themeFillTint="33"/>
            <w:noWrap/>
            <w:vAlign w:val="center"/>
            <w:hideMark/>
          </w:tcPr>
          <w:p w14:paraId="2E00EFD2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hAnsi="Calibri" w:cs="Calibri"/>
                <w:color w:val="000000"/>
              </w:rPr>
              <w:t>5120</w:t>
            </w:r>
          </w:p>
        </w:tc>
      </w:tr>
      <w:tr w:rsidR="00326A8F" w:rsidRPr="0012685E" w14:paraId="4266528A" w14:textId="77777777" w:rsidTr="00F52601">
        <w:trPr>
          <w:trHeight w:val="299"/>
        </w:trPr>
        <w:tc>
          <w:tcPr>
            <w:tcW w:w="4050" w:type="dxa"/>
            <w:shd w:val="clear" w:color="auto" w:fill="auto"/>
            <w:vAlign w:val="center"/>
            <w:hideMark/>
          </w:tcPr>
          <w:p w14:paraId="2A674420" w14:textId="77777777" w:rsidR="00326A8F" w:rsidRPr="0012685E" w:rsidRDefault="00326A8F" w:rsidP="00F52601">
            <w:pPr>
              <w:spacing w:after="0" w:line="276" w:lineRule="auto"/>
              <w:rPr>
                <w:rFonts w:ascii="Calibri" w:eastAsia="Times New Roman" w:hAnsi="Calibri" w:cs="Calibri"/>
                <w:bCs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bCs/>
                <w:color w:val="000000"/>
                <w:lang w:val="en-PH" w:eastAsia="en-PH"/>
              </w:rPr>
              <w:t>Information, Education, Communications</w:t>
            </w:r>
          </w:p>
        </w:tc>
        <w:tc>
          <w:tcPr>
            <w:tcW w:w="998" w:type="dxa"/>
            <w:shd w:val="clear" w:color="auto" w:fill="auto"/>
            <w:noWrap/>
            <w:vAlign w:val="center"/>
            <w:hideMark/>
          </w:tcPr>
          <w:p w14:paraId="56AD42FC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hAnsi="Calibri" w:cs="Calibri"/>
                <w:color w:val="000000"/>
              </w:rPr>
              <w:t>4,244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14:paraId="4FEFA2B3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98" w:type="dxa"/>
            <w:shd w:val="clear" w:color="auto" w:fill="auto"/>
            <w:noWrap/>
            <w:vAlign w:val="center"/>
            <w:hideMark/>
          </w:tcPr>
          <w:p w14:paraId="37418F1C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14:paraId="691BF618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999" w:type="dxa"/>
            <w:shd w:val="clear" w:color="auto" w:fill="D9E2F3" w:themeFill="accent5" w:themeFillTint="33"/>
            <w:noWrap/>
            <w:vAlign w:val="center"/>
            <w:hideMark/>
          </w:tcPr>
          <w:p w14:paraId="70BCD726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hAnsi="Calibri" w:cs="Calibri"/>
                <w:color w:val="000000"/>
              </w:rPr>
              <w:t>4,250</w:t>
            </w:r>
          </w:p>
        </w:tc>
        <w:tc>
          <w:tcPr>
            <w:tcW w:w="998" w:type="dxa"/>
            <w:shd w:val="clear" w:color="auto" w:fill="auto"/>
            <w:noWrap/>
            <w:vAlign w:val="center"/>
            <w:hideMark/>
          </w:tcPr>
          <w:p w14:paraId="1796C43E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14:paraId="0DF346AF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hAnsi="Calibri" w:cs="Calibri"/>
                <w:color w:val="000000"/>
              </w:rPr>
              <w:t>85</w:t>
            </w:r>
          </w:p>
        </w:tc>
        <w:tc>
          <w:tcPr>
            <w:tcW w:w="998" w:type="dxa"/>
            <w:shd w:val="clear" w:color="auto" w:fill="auto"/>
            <w:noWrap/>
            <w:vAlign w:val="center"/>
            <w:hideMark/>
          </w:tcPr>
          <w:p w14:paraId="48EB57FA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99" w:type="dxa"/>
            <w:shd w:val="clear" w:color="auto" w:fill="auto"/>
            <w:noWrap/>
            <w:vAlign w:val="center"/>
            <w:hideMark/>
          </w:tcPr>
          <w:p w14:paraId="079AF8B3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99" w:type="dxa"/>
            <w:shd w:val="clear" w:color="auto" w:fill="D9E2F3" w:themeFill="accent5" w:themeFillTint="33"/>
            <w:noWrap/>
            <w:vAlign w:val="center"/>
            <w:hideMark/>
          </w:tcPr>
          <w:p w14:paraId="5F43AD90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hAnsi="Calibri" w:cs="Calibri"/>
                <w:color w:val="000000"/>
              </w:rPr>
              <w:t>85</w:t>
            </w:r>
          </w:p>
        </w:tc>
      </w:tr>
      <w:tr w:rsidR="00326A8F" w:rsidRPr="0012685E" w14:paraId="05950169" w14:textId="77777777" w:rsidTr="00F52601">
        <w:trPr>
          <w:trHeight w:val="299"/>
        </w:trPr>
        <w:tc>
          <w:tcPr>
            <w:tcW w:w="4050" w:type="dxa"/>
            <w:shd w:val="clear" w:color="auto" w:fill="D9E2F3" w:themeFill="accent5" w:themeFillTint="33"/>
            <w:noWrap/>
            <w:vAlign w:val="center"/>
            <w:hideMark/>
          </w:tcPr>
          <w:p w14:paraId="6A79612E" w14:textId="77777777" w:rsidR="00326A8F" w:rsidRPr="0012685E" w:rsidRDefault="00326A8F" w:rsidP="00F52601">
            <w:pPr>
              <w:spacing w:after="0" w:line="276" w:lineRule="auto"/>
              <w:jc w:val="right"/>
              <w:rPr>
                <w:rFonts w:ascii="Calibri" w:eastAsia="Times New Roman" w:hAnsi="Calibri" w:cs="Calibri"/>
                <w:bCs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bCs/>
                <w:color w:val="000000"/>
                <w:lang w:val="en-PH" w:eastAsia="en-PH"/>
              </w:rPr>
              <w:t>Total (USD)</w:t>
            </w:r>
          </w:p>
        </w:tc>
        <w:tc>
          <w:tcPr>
            <w:tcW w:w="998" w:type="dxa"/>
            <w:shd w:val="clear" w:color="auto" w:fill="D9E2F3" w:themeFill="accent5" w:themeFillTint="33"/>
            <w:noWrap/>
            <w:vAlign w:val="center"/>
            <w:hideMark/>
          </w:tcPr>
          <w:p w14:paraId="4D9214E0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31,221</w:t>
            </w:r>
          </w:p>
        </w:tc>
        <w:tc>
          <w:tcPr>
            <w:tcW w:w="999" w:type="dxa"/>
            <w:shd w:val="clear" w:color="auto" w:fill="D9E2F3" w:themeFill="accent5" w:themeFillTint="33"/>
            <w:noWrap/>
            <w:vAlign w:val="center"/>
            <w:hideMark/>
          </w:tcPr>
          <w:p w14:paraId="7837B62E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106</w:t>
            </w:r>
          </w:p>
          <w:p w14:paraId="0C54F6A1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(0%)</w:t>
            </w:r>
          </w:p>
        </w:tc>
        <w:tc>
          <w:tcPr>
            <w:tcW w:w="998" w:type="dxa"/>
            <w:shd w:val="clear" w:color="auto" w:fill="D9E2F3" w:themeFill="accent5" w:themeFillTint="33"/>
            <w:noWrap/>
            <w:vAlign w:val="center"/>
            <w:hideMark/>
          </w:tcPr>
          <w:p w14:paraId="328631F7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25,670</w:t>
            </w:r>
          </w:p>
          <w:p w14:paraId="6137A267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(45%)</w:t>
            </w:r>
          </w:p>
        </w:tc>
        <w:tc>
          <w:tcPr>
            <w:tcW w:w="999" w:type="dxa"/>
            <w:shd w:val="clear" w:color="auto" w:fill="D9E2F3" w:themeFill="accent5" w:themeFillTint="33"/>
            <w:noWrap/>
            <w:vAlign w:val="center"/>
            <w:hideMark/>
          </w:tcPr>
          <w:p w14:paraId="2E5E22CF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13</w:t>
            </w:r>
          </w:p>
        </w:tc>
        <w:tc>
          <w:tcPr>
            <w:tcW w:w="999" w:type="dxa"/>
            <w:shd w:val="clear" w:color="auto" w:fill="D9E2F3" w:themeFill="accent5" w:themeFillTint="33"/>
            <w:noWrap/>
            <w:vAlign w:val="center"/>
            <w:hideMark/>
          </w:tcPr>
          <w:p w14:paraId="6C6A2D6C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57,010</w:t>
            </w:r>
          </w:p>
        </w:tc>
        <w:tc>
          <w:tcPr>
            <w:tcW w:w="998" w:type="dxa"/>
            <w:shd w:val="clear" w:color="auto" w:fill="D9E2F3" w:themeFill="accent5" w:themeFillTint="33"/>
            <w:noWrap/>
            <w:vAlign w:val="center"/>
            <w:hideMark/>
          </w:tcPr>
          <w:p w14:paraId="405D7A5A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4,784</w:t>
            </w:r>
          </w:p>
        </w:tc>
        <w:tc>
          <w:tcPr>
            <w:tcW w:w="999" w:type="dxa"/>
            <w:shd w:val="clear" w:color="auto" w:fill="D9E2F3" w:themeFill="accent5" w:themeFillTint="33"/>
            <w:noWrap/>
            <w:vAlign w:val="center"/>
            <w:hideMark/>
          </w:tcPr>
          <w:p w14:paraId="5D2B9ABF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9,806</w:t>
            </w:r>
          </w:p>
          <w:p w14:paraId="6CDC793C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(26%)</w:t>
            </w:r>
          </w:p>
        </w:tc>
        <w:tc>
          <w:tcPr>
            <w:tcW w:w="998" w:type="dxa"/>
            <w:shd w:val="clear" w:color="auto" w:fill="D9E2F3" w:themeFill="accent5" w:themeFillTint="33"/>
            <w:noWrap/>
            <w:vAlign w:val="center"/>
            <w:hideMark/>
          </w:tcPr>
          <w:p w14:paraId="6123E98E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18,205</w:t>
            </w:r>
          </w:p>
          <w:p w14:paraId="39C3E90B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(46%)</w:t>
            </w:r>
          </w:p>
        </w:tc>
        <w:tc>
          <w:tcPr>
            <w:tcW w:w="999" w:type="dxa"/>
            <w:shd w:val="clear" w:color="auto" w:fill="D9E2F3" w:themeFill="accent5" w:themeFillTint="33"/>
            <w:noWrap/>
            <w:vAlign w:val="center"/>
            <w:hideMark/>
          </w:tcPr>
          <w:p w14:paraId="2BD01986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5,040</w:t>
            </w:r>
          </w:p>
        </w:tc>
        <w:tc>
          <w:tcPr>
            <w:tcW w:w="999" w:type="dxa"/>
            <w:shd w:val="clear" w:color="auto" w:fill="D9E2F3" w:themeFill="accent5" w:themeFillTint="33"/>
            <w:noWrap/>
            <w:vAlign w:val="center"/>
            <w:hideMark/>
          </w:tcPr>
          <w:p w14:paraId="696FEAF1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37,836</w:t>
            </w:r>
          </w:p>
        </w:tc>
      </w:tr>
    </w:tbl>
    <w:p w14:paraId="4063D52A" w14:textId="77777777" w:rsidR="00326A8F" w:rsidRPr="0012685E" w:rsidRDefault="00326A8F" w:rsidP="00326A8F">
      <w:pPr>
        <w:pStyle w:val="ListParagraph"/>
        <w:spacing w:after="120" w:line="276" w:lineRule="auto"/>
        <w:ind w:left="0"/>
        <w:rPr>
          <w:b/>
        </w:rPr>
      </w:pPr>
    </w:p>
    <w:p w14:paraId="50F572B1" w14:textId="77777777" w:rsidR="00326A8F" w:rsidRPr="0012685E" w:rsidRDefault="00326A8F" w:rsidP="00326A8F">
      <w:pPr>
        <w:pStyle w:val="ListParagraph"/>
        <w:spacing w:after="120" w:line="276" w:lineRule="auto"/>
        <w:ind w:left="0"/>
      </w:pPr>
      <w:r w:rsidRPr="0012685E">
        <w:rPr>
          <w:b/>
        </w:rPr>
        <w:lastRenderedPageBreak/>
        <w:t xml:space="preserve">ABTC Operational Expenses by type of input and funding source, </w:t>
      </w:r>
      <w:proofErr w:type="spellStart"/>
      <w:r w:rsidRPr="0012685E">
        <w:rPr>
          <w:b/>
        </w:rPr>
        <w:t>Tarlac</w:t>
      </w:r>
      <w:proofErr w:type="spellEnd"/>
      <w:r w:rsidRPr="0012685E">
        <w:rPr>
          <w:b/>
        </w:rPr>
        <w:t>, 2016</w:t>
      </w:r>
    </w:p>
    <w:tbl>
      <w:tblPr>
        <w:tblW w:w="14057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4050"/>
        <w:gridCol w:w="1000"/>
        <w:gridCol w:w="1001"/>
        <w:gridCol w:w="1001"/>
        <w:gridCol w:w="1000"/>
        <w:gridCol w:w="1001"/>
        <w:gridCol w:w="1001"/>
        <w:gridCol w:w="1000"/>
        <w:gridCol w:w="1001"/>
        <w:gridCol w:w="1001"/>
        <w:gridCol w:w="1001"/>
      </w:tblGrid>
      <w:tr w:rsidR="00326A8F" w:rsidRPr="0012685E" w14:paraId="74A6B347" w14:textId="77777777" w:rsidTr="00F52601">
        <w:trPr>
          <w:trHeight w:val="293"/>
        </w:trPr>
        <w:tc>
          <w:tcPr>
            <w:tcW w:w="4050" w:type="dxa"/>
            <w:vMerge w:val="restart"/>
            <w:shd w:val="clear" w:color="auto" w:fill="BDD6EE" w:themeFill="accent1" w:themeFillTint="66"/>
            <w:noWrap/>
            <w:vAlign w:val="center"/>
            <w:hideMark/>
          </w:tcPr>
          <w:p w14:paraId="733DC03F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Type of Input</w:t>
            </w:r>
          </w:p>
        </w:tc>
        <w:tc>
          <w:tcPr>
            <w:tcW w:w="5003" w:type="dxa"/>
            <w:gridSpan w:val="5"/>
            <w:shd w:val="clear" w:color="auto" w:fill="BDD6EE" w:themeFill="accent1" w:themeFillTint="66"/>
            <w:noWrap/>
            <w:vAlign w:val="center"/>
            <w:hideMark/>
          </w:tcPr>
          <w:p w14:paraId="230529D3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val="en-PH" w:eastAsia="en-PH"/>
              </w:rPr>
              <w:t>Urban ABTC</w:t>
            </w:r>
          </w:p>
        </w:tc>
        <w:tc>
          <w:tcPr>
            <w:tcW w:w="5004" w:type="dxa"/>
            <w:gridSpan w:val="5"/>
            <w:shd w:val="clear" w:color="auto" w:fill="BDD6EE" w:themeFill="accent1" w:themeFillTint="66"/>
            <w:noWrap/>
            <w:vAlign w:val="center"/>
            <w:hideMark/>
          </w:tcPr>
          <w:p w14:paraId="18223DB9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val="en-PH" w:eastAsia="en-PH"/>
              </w:rPr>
              <w:t>Rural ABTC</w:t>
            </w:r>
          </w:p>
        </w:tc>
      </w:tr>
      <w:tr w:rsidR="00326A8F" w:rsidRPr="0012685E" w14:paraId="4AAC24FC" w14:textId="77777777" w:rsidTr="00F52601">
        <w:trPr>
          <w:trHeight w:val="293"/>
        </w:trPr>
        <w:tc>
          <w:tcPr>
            <w:tcW w:w="4050" w:type="dxa"/>
            <w:vMerge/>
            <w:shd w:val="clear" w:color="auto" w:fill="BDD6EE" w:themeFill="accent1" w:themeFillTint="66"/>
            <w:vAlign w:val="center"/>
            <w:hideMark/>
          </w:tcPr>
          <w:p w14:paraId="3A38992A" w14:textId="77777777" w:rsidR="00326A8F" w:rsidRPr="0012685E" w:rsidRDefault="00326A8F" w:rsidP="00F52601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</w:p>
        </w:tc>
        <w:tc>
          <w:tcPr>
            <w:tcW w:w="1000" w:type="dxa"/>
            <w:shd w:val="clear" w:color="auto" w:fill="BDD6EE" w:themeFill="accent1" w:themeFillTint="66"/>
            <w:noWrap/>
            <w:vAlign w:val="center"/>
            <w:hideMark/>
          </w:tcPr>
          <w:p w14:paraId="2858A92A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b/>
                <w:bCs/>
                <w:color w:val="000000"/>
                <w:lang w:val="en-PH" w:eastAsia="en-PH"/>
              </w:rPr>
              <w:t>DOH</w:t>
            </w:r>
          </w:p>
        </w:tc>
        <w:tc>
          <w:tcPr>
            <w:tcW w:w="1001" w:type="dxa"/>
            <w:shd w:val="clear" w:color="auto" w:fill="BDD6EE" w:themeFill="accent1" w:themeFillTint="66"/>
            <w:noWrap/>
            <w:vAlign w:val="center"/>
            <w:hideMark/>
          </w:tcPr>
          <w:p w14:paraId="6C5E7FFB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b/>
                <w:bCs/>
                <w:color w:val="000000"/>
                <w:lang w:val="en-PH" w:eastAsia="en-PH"/>
              </w:rPr>
              <w:t>LGU</w:t>
            </w:r>
          </w:p>
        </w:tc>
        <w:tc>
          <w:tcPr>
            <w:tcW w:w="1001" w:type="dxa"/>
            <w:shd w:val="clear" w:color="auto" w:fill="BDD6EE" w:themeFill="accent1" w:themeFillTint="66"/>
            <w:noWrap/>
            <w:vAlign w:val="center"/>
            <w:hideMark/>
          </w:tcPr>
          <w:p w14:paraId="0060A438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b/>
                <w:bCs/>
                <w:color w:val="000000"/>
                <w:lang w:val="en-PH" w:eastAsia="en-PH"/>
              </w:rPr>
              <w:t>OOPE</w:t>
            </w:r>
          </w:p>
        </w:tc>
        <w:tc>
          <w:tcPr>
            <w:tcW w:w="1000" w:type="dxa"/>
            <w:shd w:val="clear" w:color="auto" w:fill="BDD6EE" w:themeFill="accent1" w:themeFillTint="66"/>
            <w:noWrap/>
            <w:vAlign w:val="center"/>
            <w:hideMark/>
          </w:tcPr>
          <w:p w14:paraId="16889857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b/>
                <w:bCs/>
                <w:color w:val="000000"/>
                <w:lang w:val="en-PH" w:eastAsia="en-PH"/>
              </w:rPr>
              <w:t>Others</w:t>
            </w:r>
          </w:p>
        </w:tc>
        <w:tc>
          <w:tcPr>
            <w:tcW w:w="1001" w:type="dxa"/>
            <w:shd w:val="clear" w:color="auto" w:fill="BDD6EE" w:themeFill="accent1" w:themeFillTint="66"/>
            <w:noWrap/>
            <w:vAlign w:val="center"/>
            <w:hideMark/>
          </w:tcPr>
          <w:p w14:paraId="11490A97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b/>
                <w:bCs/>
                <w:color w:val="000000"/>
                <w:lang w:val="en-PH" w:eastAsia="en-PH"/>
              </w:rPr>
              <w:t>Total</w:t>
            </w:r>
          </w:p>
        </w:tc>
        <w:tc>
          <w:tcPr>
            <w:tcW w:w="1001" w:type="dxa"/>
            <w:shd w:val="clear" w:color="auto" w:fill="BDD6EE" w:themeFill="accent1" w:themeFillTint="66"/>
            <w:noWrap/>
            <w:vAlign w:val="center"/>
            <w:hideMark/>
          </w:tcPr>
          <w:p w14:paraId="3A28018D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b/>
                <w:bCs/>
                <w:color w:val="000000"/>
                <w:lang w:val="en-PH" w:eastAsia="en-PH"/>
              </w:rPr>
              <w:t>DOH</w:t>
            </w:r>
          </w:p>
        </w:tc>
        <w:tc>
          <w:tcPr>
            <w:tcW w:w="1000" w:type="dxa"/>
            <w:shd w:val="clear" w:color="auto" w:fill="BDD6EE" w:themeFill="accent1" w:themeFillTint="66"/>
            <w:noWrap/>
            <w:vAlign w:val="center"/>
            <w:hideMark/>
          </w:tcPr>
          <w:p w14:paraId="2BD06130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b/>
                <w:bCs/>
                <w:color w:val="000000"/>
                <w:lang w:val="en-PH" w:eastAsia="en-PH"/>
              </w:rPr>
              <w:t>LGU</w:t>
            </w:r>
          </w:p>
        </w:tc>
        <w:tc>
          <w:tcPr>
            <w:tcW w:w="1001" w:type="dxa"/>
            <w:shd w:val="clear" w:color="auto" w:fill="BDD6EE" w:themeFill="accent1" w:themeFillTint="66"/>
            <w:noWrap/>
            <w:vAlign w:val="center"/>
            <w:hideMark/>
          </w:tcPr>
          <w:p w14:paraId="742D27C1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b/>
                <w:bCs/>
                <w:color w:val="000000"/>
                <w:lang w:val="en-PH" w:eastAsia="en-PH"/>
              </w:rPr>
              <w:t>OOPE</w:t>
            </w:r>
          </w:p>
        </w:tc>
        <w:tc>
          <w:tcPr>
            <w:tcW w:w="1001" w:type="dxa"/>
            <w:shd w:val="clear" w:color="auto" w:fill="BDD6EE" w:themeFill="accent1" w:themeFillTint="66"/>
            <w:noWrap/>
            <w:vAlign w:val="center"/>
            <w:hideMark/>
          </w:tcPr>
          <w:p w14:paraId="035B1599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b/>
                <w:bCs/>
                <w:color w:val="000000"/>
                <w:lang w:val="en-PH" w:eastAsia="en-PH"/>
              </w:rPr>
              <w:t>Others</w:t>
            </w:r>
          </w:p>
        </w:tc>
        <w:tc>
          <w:tcPr>
            <w:tcW w:w="1001" w:type="dxa"/>
            <w:shd w:val="clear" w:color="auto" w:fill="BDD6EE" w:themeFill="accent1" w:themeFillTint="66"/>
            <w:noWrap/>
            <w:vAlign w:val="center"/>
            <w:hideMark/>
          </w:tcPr>
          <w:p w14:paraId="58583312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b/>
                <w:bCs/>
                <w:color w:val="000000"/>
                <w:lang w:val="en-PH" w:eastAsia="en-PH"/>
              </w:rPr>
              <w:t>Total</w:t>
            </w:r>
          </w:p>
        </w:tc>
      </w:tr>
      <w:tr w:rsidR="00326A8F" w:rsidRPr="0012685E" w14:paraId="4AF76854" w14:textId="77777777" w:rsidTr="00F52601">
        <w:trPr>
          <w:trHeight w:val="293"/>
        </w:trPr>
        <w:tc>
          <w:tcPr>
            <w:tcW w:w="4050" w:type="dxa"/>
            <w:shd w:val="clear" w:color="auto" w:fill="auto"/>
            <w:noWrap/>
            <w:vAlign w:val="bottom"/>
            <w:hideMark/>
          </w:tcPr>
          <w:p w14:paraId="4913C385" w14:textId="77777777" w:rsidR="00326A8F" w:rsidRPr="0012685E" w:rsidRDefault="00326A8F" w:rsidP="00F52601">
            <w:pPr>
              <w:spacing w:after="0" w:line="276" w:lineRule="auto"/>
              <w:rPr>
                <w:rFonts w:ascii="Calibri" w:eastAsia="Times New Roman" w:hAnsi="Calibri" w:cs="Calibri"/>
                <w:b/>
                <w:bCs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b/>
                <w:bCs/>
                <w:color w:val="000000"/>
                <w:lang w:val="en-PH" w:eastAsia="en-PH"/>
              </w:rPr>
              <w:t>Personnel</w:t>
            </w:r>
          </w:p>
        </w:tc>
        <w:tc>
          <w:tcPr>
            <w:tcW w:w="1000" w:type="dxa"/>
            <w:shd w:val="clear" w:color="auto" w:fill="auto"/>
            <w:noWrap/>
            <w:vAlign w:val="center"/>
            <w:hideMark/>
          </w:tcPr>
          <w:p w14:paraId="16409558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978</w:t>
            </w:r>
          </w:p>
        </w:tc>
        <w:tc>
          <w:tcPr>
            <w:tcW w:w="1001" w:type="dxa"/>
            <w:shd w:val="clear" w:color="auto" w:fill="auto"/>
            <w:noWrap/>
            <w:vAlign w:val="center"/>
            <w:hideMark/>
          </w:tcPr>
          <w:p w14:paraId="46AE0425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35,856</w:t>
            </w:r>
          </w:p>
        </w:tc>
        <w:tc>
          <w:tcPr>
            <w:tcW w:w="1001" w:type="dxa"/>
            <w:shd w:val="clear" w:color="auto" w:fill="auto"/>
            <w:noWrap/>
            <w:vAlign w:val="center"/>
            <w:hideMark/>
          </w:tcPr>
          <w:p w14:paraId="1CE1DB9B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0</w:t>
            </w:r>
          </w:p>
        </w:tc>
        <w:tc>
          <w:tcPr>
            <w:tcW w:w="1000" w:type="dxa"/>
            <w:shd w:val="clear" w:color="auto" w:fill="auto"/>
            <w:noWrap/>
            <w:vAlign w:val="center"/>
            <w:hideMark/>
          </w:tcPr>
          <w:p w14:paraId="1FB28CD2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0</w:t>
            </w:r>
          </w:p>
        </w:tc>
        <w:tc>
          <w:tcPr>
            <w:tcW w:w="1001" w:type="dxa"/>
            <w:shd w:val="clear" w:color="auto" w:fill="D9E2F3" w:themeFill="accent5" w:themeFillTint="33"/>
            <w:noWrap/>
            <w:vAlign w:val="center"/>
            <w:hideMark/>
          </w:tcPr>
          <w:p w14:paraId="1FD12105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36,834</w:t>
            </w:r>
          </w:p>
        </w:tc>
        <w:tc>
          <w:tcPr>
            <w:tcW w:w="1001" w:type="dxa"/>
            <w:shd w:val="clear" w:color="auto" w:fill="auto"/>
            <w:noWrap/>
            <w:vAlign w:val="center"/>
            <w:hideMark/>
          </w:tcPr>
          <w:p w14:paraId="34EC704B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978</w:t>
            </w:r>
          </w:p>
        </w:tc>
        <w:tc>
          <w:tcPr>
            <w:tcW w:w="1000" w:type="dxa"/>
            <w:shd w:val="clear" w:color="auto" w:fill="auto"/>
            <w:noWrap/>
            <w:vAlign w:val="center"/>
            <w:hideMark/>
          </w:tcPr>
          <w:p w14:paraId="6D9CBEEA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6,347</w:t>
            </w:r>
          </w:p>
        </w:tc>
        <w:tc>
          <w:tcPr>
            <w:tcW w:w="1001" w:type="dxa"/>
            <w:shd w:val="clear" w:color="auto" w:fill="auto"/>
            <w:noWrap/>
            <w:vAlign w:val="center"/>
            <w:hideMark/>
          </w:tcPr>
          <w:p w14:paraId="315516C3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0</w:t>
            </w:r>
          </w:p>
        </w:tc>
        <w:tc>
          <w:tcPr>
            <w:tcW w:w="1001" w:type="dxa"/>
            <w:shd w:val="clear" w:color="auto" w:fill="auto"/>
            <w:noWrap/>
            <w:vAlign w:val="center"/>
            <w:hideMark/>
          </w:tcPr>
          <w:p w14:paraId="28570524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0</w:t>
            </w:r>
          </w:p>
        </w:tc>
        <w:tc>
          <w:tcPr>
            <w:tcW w:w="1001" w:type="dxa"/>
            <w:shd w:val="clear" w:color="auto" w:fill="D9E2F3" w:themeFill="accent5" w:themeFillTint="33"/>
            <w:noWrap/>
            <w:vAlign w:val="center"/>
            <w:hideMark/>
          </w:tcPr>
          <w:p w14:paraId="2D6D08CD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7,325</w:t>
            </w:r>
          </w:p>
        </w:tc>
      </w:tr>
      <w:tr w:rsidR="00326A8F" w:rsidRPr="0012685E" w14:paraId="7BBF8C1D" w14:textId="77777777" w:rsidTr="00F52601">
        <w:trPr>
          <w:trHeight w:val="293"/>
        </w:trPr>
        <w:tc>
          <w:tcPr>
            <w:tcW w:w="4050" w:type="dxa"/>
            <w:shd w:val="clear" w:color="auto" w:fill="auto"/>
            <w:noWrap/>
            <w:vAlign w:val="bottom"/>
            <w:hideMark/>
          </w:tcPr>
          <w:p w14:paraId="106A3FC7" w14:textId="77777777" w:rsidR="00326A8F" w:rsidRPr="0012685E" w:rsidRDefault="00326A8F" w:rsidP="00F52601">
            <w:pPr>
              <w:spacing w:after="0" w:line="276" w:lineRule="auto"/>
              <w:rPr>
                <w:rFonts w:ascii="Calibri" w:eastAsia="Times New Roman" w:hAnsi="Calibri" w:cs="Calibri"/>
                <w:b/>
                <w:bCs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b/>
                <w:bCs/>
                <w:color w:val="000000"/>
                <w:lang w:val="en-PH" w:eastAsia="en-PH"/>
              </w:rPr>
              <w:t xml:space="preserve">Training of ABTC staff in Bite </w:t>
            </w:r>
            <w:proofErr w:type="spellStart"/>
            <w:r w:rsidRPr="0012685E">
              <w:rPr>
                <w:rFonts w:ascii="Calibri" w:eastAsia="Times New Roman" w:hAnsi="Calibri" w:cs="Calibri"/>
                <w:b/>
                <w:bCs/>
                <w:color w:val="000000"/>
                <w:lang w:val="en-PH" w:eastAsia="en-PH"/>
              </w:rPr>
              <w:t>Mgt</w:t>
            </w:r>
            <w:proofErr w:type="spellEnd"/>
          </w:p>
        </w:tc>
        <w:tc>
          <w:tcPr>
            <w:tcW w:w="1000" w:type="dxa"/>
            <w:shd w:val="clear" w:color="auto" w:fill="auto"/>
            <w:noWrap/>
            <w:vAlign w:val="center"/>
            <w:hideMark/>
          </w:tcPr>
          <w:p w14:paraId="571D5FED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115</w:t>
            </w:r>
          </w:p>
        </w:tc>
        <w:tc>
          <w:tcPr>
            <w:tcW w:w="1001" w:type="dxa"/>
            <w:shd w:val="clear" w:color="auto" w:fill="auto"/>
            <w:noWrap/>
            <w:vAlign w:val="center"/>
            <w:hideMark/>
          </w:tcPr>
          <w:p w14:paraId="1CF5EE80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0</w:t>
            </w:r>
          </w:p>
        </w:tc>
        <w:tc>
          <w:tcPr>
            <w:tcW w:w="1001" w:type="dxa"/>
            <w:shd w:val="clear" w:color="auto" w:fill="auto"/>
            <w:noWrap/>
            <w:vAlign w:val="center"/>
            <w:hideMark/>
          </w:tcPr>
          <w:p w14:paraId="21CB7174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0</w:t>
            </w:r>
          </w:p>
        </w:tc>
        <w:tc>
          <w:tcPr>
            <w:tcW w:w="1000" w:type="dxa"/>
            <w:shd w:val="clear" w:color="auto" w:fill="auto"/>
            <w:noWrap/>
            <w:vAlign w:val="center"/>
            <w:hideMark/>
          </w:tcPr>
          <w:p w14:paraId="14CC3786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0</w:t>
            </w:r>
          </w:p>
        </w:tc>
        <w:tc>
          <w:tcPr>
            <w:tcW w:w="1001" w:type="dxa"/>
            <w:shd w:val="clear" w:color="auto" w:fill="D9E2F3" w:themeFill="accent5" w:themeFillTint="33"/>
            <w:noWrap/>
            <w:vAlign w:val="center"/>
            <w:hideMark/>
          </w:tcPr>
          <w:p w14:paraId="797AD4FC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115</w:t>
            </w:r>
          </w:p>
        </w:tc>
        <w:tc>
          <w:tcPr>
            <w:tcW w:w="1001" w:type="dxa"/>
            <w:shd w:val="clear" w:color="auto" w:fill="auto"/>
            <w:noWrap/>
            <w:vAlign w:val="center"/>
            <w:hideMark/>
          </w:tcPr>
          <w:p w14:paraId="7849C86C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272</w:t>
            </w:r>
          </w:p>
        </w:tc>
        <w:tc>
          <w:tcPr>
            <w:tcW w:w="1000" w:type="dxa"/>
            <w:shd w:val="clear" w:color="auto" w:fill="auto"/>
            <w:noWrap/>
            <w:vAlign w:val="center"/>
            <w:hideMark/>
          </w:tcPr>
          <w:p w14:paraId="419AC142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0</w:t>
            </w:r>
          </w:p>
        </w:tc>
        <w:tc>
          <w:tcPr>
            <w:tcW w:w="1001" w:type="dxa"/>
            <w:shd w:val="clear" w:color="auto" w:fill="auto"/>
            <w:noWrap/>
            <w:vAlign w:val="center"/>
            <w:hideMark/>
          </w:tcPr>
          <w:p w14:paraId="68F4DBB6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0</w:t>
            </w:r>
          </w:p>
        </w:tc>
        <w:tc>
          <w:tcPr>
            <w:tcW w:w="1001" w:type="dxa"/>
            <w:shd w:val="clear" w:color="auto" w:fill="auto"/>
            <w:noWrap/>
            <w:vAlign w:val="center"/>
            <w:hideMark/>
          </w:tcPr>
          <w:p w14:paraId="149DD40C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0</w:t>
            </w:r>
          </w:p>
        </w:tc>
        <w:tc>
          <w:tcPr>
            <w:tcW w:w="1001" w:type="dxa"/>
            <w:shd w:val="clear" w:color="auto" w:fill="D9E2F3" w:themeFill="accent5" w:themeFillTint="33"/>
            <w:noWrap/>
            <w:vAlign w:val="center"/>
            <w:hideMark/>
          </w:tcPr>
          <w:p w14:paraId="05DC9EAA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272</w:t>
            </w:r>
          </w:p>
        </w:tc>
      </w:tr>
      <w:tr w:rsidR="00326A8F" w:rsidRPr="0012685E" w14:paraId="1FBBD7EF" w14:textId="77777777" w:rsidTr="00F52601">
        <w:trPr>
          <w:trHeight w:val="293"/>
        </w:trPr>
        <w:tc>
          <w:tcPr>
            <w:tcW w:w="4050" w:type="dxa"/>
            <w:shd w:val="clear" w:color="auto" w:fill="auto"/>
            <w:noWrap/>
            <w:vAlign w:val="bottom"/>
            <w:hideMark/>
          </w:tcPr>
          <w:p w14:paraId="7E6F22C0" w14:textId="77777777" w:rsidR="00326A8F" w:rsidRPr="0012685E" w:rsidRDefault="00326A8F" w:rsidP="00F52601">
            <w:pPr>
              <w:spacing w:after="0" w:line="276" w:lineRule="auto"/>
              <w:rPr>
                <w:rFonts w:ascii="Calibri" w:eastAsia="Times New Roman" w:hAnsi="Calibri" w:cs="Calibri"/>
                <w:b/>
                <w:bCs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b/>
                <w:bCs/>
                <w:color w:val="000000"/>
                <w:lang w:val="en-PH" w:eastAsia="en-PH"/>
              </w:rPr>
              <w:t>Rabies Vaccines (TCV &amp; RIG)</w:t>
            </w:r>
          </w:p>
        </w:tc>
        <w:tc>
          <w:tcPr>
            <w:tcW w:w="1000" w:type="dxa"/>
            <w:shd w:val="clear" w:color="auto" w:fill="auto"/>
            <w:noWrap/>
            <w:vAlign w:val="center"/>
            <w:hideMark/>
          </w:tcPr>
          <w:p w14:paraId="08952773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35,945</w:t>
            </w:r>
          </w:p>
        </w:tc>
        <w:tc>
          <w:tcPr>
            <w:tcW w:w="1001" w:type="dxa"/>
            <w:shd w:val="clear" w:color="auto" w:fill="auto"/>
            <w:noWrap/>
            <w:vAlign w:val="center"/>
            <w:hideMark/>
          </w:tcPr>
          <w:p w14:paraId="5D171874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95,115</w:t>
            </w:r>
          </w:p>
        </w:tc>
        <w:tc>
          <w:tcPr>
            <w:tcW w:w="1001" w:type="dxa"/>
            <w:shd w:val="clear" w:color="auto" w:fill="auto"/>
            <w:noWrap/>
            <w:vAlign w:val="center"/>
            <w:hideMark/>
          </w:tcPr>
          <w:p w14:paraId="5A120463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152,466</w:t>
            </w:r>
          </w:p>
        </w:tc>
        <w:tc>
          <w:tcPr>
            <w:tcW w:w="1000" w:type="dxa"/>
            <w:shd w:val="clear" w:color="auto" w:fill="auto"/>
            <w:noWrap/>
            <w:vAlign w:val="center"/>
            <w:hideMark/>
          </w:tcPr>
          <w:p w14:paraId="003F398A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0</w:t>
            </w:r>
          </w:p>
        </w:tc>
        <w:tc>
          <w:tcPr>
            <w:tcW w:w="1001" w:type="dxa"/>
            <w:shd w:val="clear" w:color="auto" w:fill="D9E2F3" w:themeFill="accent5" w:themeFillTint="33"/>
            <w:noWrap/>
            <w:vAlign w:val="center"/>
            <w:hideMark/>
          </w:tcPr>
          <w:p w14:paraId="148F0202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283,525</w:t>
            </w:r>
          </w:p>
        </w:tc>
        <w:tc>
          <w:tcPr>
            <w:tcW w:w="1001" w:type="dxa"/>
            <w:shd w:val="clear" w:color="auto" w:fill="auto"/>
            <w:noWrap/>
            <w:vAlign w:val="center"/>
            <w:hideMark/>
          </w:tcPr>
          <w:p w14:paraId="4D4CB3E9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889</w:t>
            </w:r>
          </w:p>
        </w:tc>
        <w:tc>
          <w:tcPr>
            <w:tcW w:w="1000" w:type="dxa"/>
            <w:shd w:val="clear" w:color="auto" w:fill="auto"/>
            <w:noWrap/>
            <w:vAlign w:val="center"/>
            <w:hideMark/>
          </w:tcPr>
          <w:p w14:paraId="129EC7CC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2,037</w:t>
            </w:r>
          </w:p>
        </w:tc>
        <w:tc>
          <w:tcPr>
            <w:tcW w:w="1001" w:type="dxa"/>
            <w:shd w:val="clear" w:color="auto" w:fill="auto"/>
            <w:noWrap/>
            <w:vAlign w:val="center"/>
            <w:hideMark/>
          </w:tcPr>
          <w:p w14:paraId="7063941B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764</w:t>
            </w:r>
          </w:p>
        </w:tc>
        <w:tc>
          <w:tcPr>
            <w:tcW w:w="1001" w:type="dxa"/>
            <w:shd w:val="clear" w:color="auto" w:fill="auto"/>
            <w:noWrap/>
            <w:vAlign w:val="center"/>
            <w:hideMark/>
          </w:tcPr>
          <w:p w14:paraId="3735B616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0</w:t>
            </w:r>
          </w:p>
        </w:tc>
        <w:tc>
          <w:tcPr>
            <w:tcW w:w="1001" w:type="dxa"/>
            <w:shd w:val="clear" w:color="auto" w:fill="D9E2F3" w:themeFill="accent5" w:themeFillTint="33"/>
            <w:noWrap/>
            <w:vAlign w:val="center"/>
            <w:hideMark/>
          </w:tcPr>
          <w:p w14:paraId="22974196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3,691</w:t>
            </w:r>
          </w:p>
        </w:tc>
      </w:tr>
      <w:tr w:rsidR="00326A8F" w:rsidRPr="0012685E" w14:paraId="7DD109C8" w14:textId="77777777" w:rsidTr="00F52601">
        <w:trPr>
          <w:trHeight w:val="293"/>
        </w:trPr>
        <w:tc>
          <w:tcPr>
            <w:tcW w:w="4050" w:type="dxa"/>
            <w:shd w:val="clear" w:color="auto" w:fill="auto"/>
            <w:noWrap/>
            <w:vAlign w:val="bottom"/>
            <w:hideMark/>
          </w:tcPr>
          <w:p w14:paraId="0457A765" w14:textId="77777777" w:rsidR="00326A8F" w:rsidRPr="0012685E" w:rsidRDefault="00326A8F" w:rsidP="00F52601">
            <w:pPr>
              <w:spacing w:after="0" w:line="276" w:lineRule="auto"/>
              <w:rPr>
                <w:rFonts w:ascii="Calibri" w:eastAsia="Times New Roman" w:hAnsi="Calibri" w:cs="Calibri"/>
                <w:b/>
                <w:bCs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b/>
                <w:bCs/>
                <w:color w:val="000000"/>
                <w:lang w:val="en-PH" w:eastAsia="en-PH"/>
              </w:rPr>
              <w:t>Other consumables</w:t>
            </w:r>
          </w:p>
        </w:tc>
        <w:tc>
          <w:tcPr>
            <w:tcW w:w="1000" w:type="dxa"/>
            <w:shd w:val="clear" w:color="auto" w:fill="auto"/>
            <w:noWrap/>
            <w:vAlign w:val="center"/>
            <w:hideMark/>
          </w:tcPr>
          <w:p w14:paraId="31BD90AE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448</w:t>
            </w:r>
          </w:p>
        </w:tc>
        <w:tc>
          <w:tcPr>
            <w:tcW w:w="1001" w:type="dxa"/>
            <w:shd w:val="clear" w:color="auto" w:fill="auto"/>
            <w:noWrap/>
            <w:vAlign w:val="center"/>
            <w:hideMark/>
          </w:tcPr>
          <w:p w14:paraId="50642586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101</w:t>
            </w:r>
          </w:p>
        </w:tc>
        <w:tc>
          <w:tcPr>
            <w:tcW w:w="1001" w:type="dxa"/>
            <w:shd w:val="clear" w:color="auto" w:fill="auto"/>
            <w:noWrap/>
            <w:vAlign w:val="center"/>
            <w:hideMark/>
          </w:tcPr>
          <w:p w14:paraId="2D005601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9,060</w:t>
            </w:r>
          </w:p>
        </w:tc>
        <w:tc>
          <w:tcPr>
            <w:tcW w:w="1000" w:type="dxa"/>
            <w:shd w:val="clear" w:color="auto" w:fill="auto"/>
            <w:noWrap/>
            <w:vAlign w:val="center"/>
            <w:hideMark/>
          </w:tcPr>
          <w:p w14:paraId="00F0336B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0</w:t>
            </w:r>
          </w:p>
        </w:tc>
        <w:tc>
          <w:tcPr>
            <w:tcW w:w="1001" w:type="dxa"/>
            <w:shd w:val="clear" w:color="auto" w:fill="D9E2F3" w:themeFill="accent5" w:themeFillTint="33"/>
            <w:noWrap/>
            <w:vAlign w:val="center"/>
            <w:hideMark/>
          </w:tcPr>
          <w:p w14:paraId="19F13530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9,609</w:t>
            </w:r>
          </w:p>
        </w:tc>
        <w:tc>
          <w:tcPr>
            <w:tcW w:w="1001" w:type="dxa"/>
            <w:shd w:val="clear" w:color="auto" w:fill="auto"/>
            <w:noWrap/>
            <w:vAlign w:val="center"/>
            <w:hideMark/>
          </w:tcPr>
          <w:p w14:paraId="55923772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9</w:t>
            </w:r>
          </w:p>
        </w:tc>
        <w:tc>
          <w:tcPr>
            <w:tcW w:w="1000" w:type="dxa"/>
            <w:shd w:val="clear" w:color="auto" w:fill="auto"/>
            <w:noWrap/>
            <w:vAlign w:val="center"/>
            <w:hideMark/>
          </w:tcPr>
          <w:p w14:paraId="656600EB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0</w:t>
            </w:r>
          </w:p>
        </w:tc>
        <w:tc>
          <w:tcPr>
            <w:tcW w:w="1001" w:type="dxa"/>
            <w:shd w:val="clear" w:color="auto" w:fill="auto"/>
            <w:noWrap/>
            <w:vAlign w:val="center"/>
            <w:hideMark/>
          </w:tcPr>
          <w:p w14:paraId="153E1A21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511</w:t>
            </w:r>
          </w:p>
        </w:tc>
        <w:tc>
          <w:tcPr>
            <w:tcW w:w="1001" w:type="dxa"/>
            <w:shd w:val="clear" w:color="auto" w:fill="auto"/>
            <w:noWrap/>
            <w:vAlign w:val="center"/>
            <w:hideMark/>
          </w:tcPr>
          <w:p w14:paraId="0A7D26E7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0</w:t>
            </w:r>
          </w:p>
        </w:tc>
        <w:tc>
          <w:tcPr>
            <w:tcW w:w="1001" w:type="dxa"/>
            <w:shd w:val="clear" w:color="auto" w:fill="D9E2F3" w:themeFill="accent5" w:themeFillTint="33"/>
            <w:noWrap/>
            <w:vAlign w:val="center"/>
            <w:hideMark/>
          </w:tcPr>
          <w:p w14:paraId="7E4A2742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520</w:t>
            </w:r>
          </w:p>
        </w:tc>
      </w:tr>
      <w:tr w:rsidR="00326A8F" w:rsidRPr="0012685E" w14:paraId="18A5AE33" w14:textId="77777777" w:rsidTr="00F52601">
        <w:trPr>
          <w:trHeight w:val="293"/>
        </w:trPr>
        <w:tc>
          <w:tcPr>
            <w:tcW w:w="4050" w:type="dxa"/>
            <w:shd w:val="clear" w:color="auto" w:fill="auto"/>
            <w:noWrap/>
            <w:vAlign w:val="bottom"/>
            <w:hideMark/>
          </w:tcPr>
          <w:p w14:paraId="577132C5" w14:textId="77777777" w:rsidR="00326A8F" w:rsidRPr="0012685E" w:rsidRDefault="00326A8F" w:rsidP="00F52601">
            <w:pPr>
              <w:spacing w:after="0" w:line="276" w:lineRule="auto"/>
              <w:rPr>
                <w:rFonts w:ascii="Calibri" w:eastAsia="Times New Roman" w:hAnsi="Calibri" w:cs="Calibri"/>
                <w:b/>
                <w:bCs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b/>
                <w:bCs/>
                <w:color w:val="000000"/>
                <w:lang w:val="en-PH" w:eastAsia="en-PH"/>
              </w:rPr>
              <w:t>Vaccine Distribution Costs</w:t>
            </w:r>
          </w:p>
        </w:tc>
        <w:tc>
          <w:tcPr>
            <w:tcW w:w="1000" w:type="dxa"/>
            <w:shd w:val="clear" w:color="auto" w:fill="auto"/>
            <w:noWrap/>
            <w:vAlign w:val="center"/>
            <w:hideMark/>
          </w:tcPr>
          <w:p w14:paraId="2CB585CF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3,542</w:t>
            </w:r>
          </w:p>
        </w:tc>
        <w:tc>
          <w:tcPr>
            <w:tcW w:w="1001" w:type="dxa"/>
            <w:shd w:val="clear" w:color="auto" w:fill="auto"/>
            <w:noWrap/>
            <w:vAlign w:val="center"/>
            <w:hideMark/>
          </w:tcPr>
          <w:p w14:paraId="4ADB32A9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98</w:t>
            </w:r>
          </w:p>
        </w:tc>
        <w:tc>
          <w:tcPr>
            <w:tcW w:w="1001" w:type="dxa"/>
            <w:shd w:val="clear" w:color="auto" w:fill="auto"/>
            <w:noWrap/>
            <w:vAlign w:val="center"/>
            <w:hideMark/>
          </w:tcPr>
          <w:p w14:paraId="56335CC7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0</w:t>
            </w:r>
          </w:p>
        </w:tc>
        <w:tc>
          <w:tcPr>
            <w:tcW w:w="1000" w:type="dxa"/>
            <w:shd w:val="clear" w:color="auto" w:fill="auto"/>
            <w:noWrap/>
            <w:vAlign w:val="center"/>
            <w:hideMark/>
          </w:tcPr>
          <w:p w14:paraId="0B7B20E7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0</w:t>
            </w:r>
          </w:p>
        </w:tc>
        <w:tc>
          <w:tcPr>
            <w:tcW w:w="1001" w:type="dxa"/>
            <w:shd w:val="clear" w:color="auto" w:fill="D9E2F3" w:themeFill="accent5" w:themeFillTint="33"/>
            <w:noWrap/>
            <w:vAlign w:val="center"/>
            <w:hideMark/>
          </w:tcPr>
          <w:p w14:paraId="0DA9F2E5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3,640</w:t>
            </w:r>
          </w:p>
        </w:tc>
        <w:tc>
          <w:tcPr>
            <w:tcW w:w="1001" w:type="dxa"/>
            <w:shd w:val="clear" w:color="auto" w:fill="auto"/>
            <w:noWrap/>
            <w:vAlign w:val="center"/>
            <w:hideMark/>
          </w:tcPr>
          <w:p w14:paraId="4BD7FEC7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86</w:t>
            </w:r>
          </w:p>
        </w:tc>
        <w:tc>
          <w:tcPr>
            <w:tcW w:w="1000" w:type="dxa"/>
            <w:shd w:val="clear" w:color="auto" w:fill="auto"/>
            <w:noWrap/>
            <w:vAlign w:val="center"/>
            <w:hideMark/>
          </w:tcPr>
          <w:p w14:paraId="3855EBFD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70</w:t>
            </w:r>
          </w:p>
        </w:tc>
        <w:tc>
          <w:tcPr>
            <w:tcW w:w="1001" w:type="dxa"/>
            <w:shd w:val="clear" w:color="auto" w:fill="auto"/>
            <w:noWrap/>
            <w:vAlign w:val="center"/>
            <w:hideMark/>
          </w:tcPr>
          <w:p w14:paraId="534B1EA1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0</w:t>
            </w:r>
          </w:p>
        </w:tc>
        <w:tc>
          <w:tcPr>
            <w:tcW w:w="1001" w:type="dxa"/>
            <w:shd w:val="clear" w:color="auto" w:fill="auto"/>
            <w:noWrap/>
            <w:vAlign w:val="center"/>
            <w:hideMark/>
          </w:tcPr>
          <w:p w14:paraId="03E2D88A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0</w:t>
            </w:r>
          </w:p>
        </w:tc>
        <w:tc>
          <w:tcPr>
            <w:tcW w:w="1001" w:type="dxa"/>
            <w:shd w:val="clear" w:color="auto" w:fill="D9E2F3" w:themeFill="accent5" w:themeFillTint="33"/>
            <w:noWrap/>
            <w:vAlign w:val="center"/>
            <w:hideMark/>
          </w:tcPr>
          <w:p w14:paraId="3099D5A3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156</w:t>
            </w:r>
          </w:p>
        </w:tc>
      </w:tr>
      <w:tr w:rsidR="00326A8F" w:rsidRPr="0012685E" w14:paraId="2EDCC81C" w14:textId="77777777" w:rsidTr="00F52601">
        <w:trPr>
          <w:trHeight w:val="293"/>
        </w:trPr>
        <w:tc>
          <w:tcPr>
            <w:tcW w:w="4050" w:type="dxa"/>
            <w:shd w:val="clear" w:color="auto" w:fill="auto"/>
            <w:noWrap/>
            <w:vAlign w:val="bottom"/>
            <w:hideMark/>
          </w:tcPr>
          <w:p w14:paraId="2718A828" w14:textId="77777777" w:rsidR="00326A8F" w:rsidRPr="0012685E" w:rsidRDefault="00326A8F" w:rsidP="00F52601">
            <w:pPr>
              <w:spacing w:after="0" w:line="276" w:lineRule="auto"/>
              <w:rPr>
                <w:rFonts w:ascii="Calibri" w:eastAsia="Times New Roman" w:hAnsi="Calibri" w:cs="Calibri"/>
                <w:b/>
                <w:bCs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b/>
                <w:bCs/>
                <w:color w:val="000000"/>
                <w:lang w:val="en-PH" w:eastAsia="en-PH"/>
              </w:rPr>
              <w:t xml:space="preserve">Vaccine Storage costs </w:t>
            </w:r>
          </w:p>
        </w:tc>
        <w:tc>
          <w:tcPr>
            <w:tcW w:w="1000" w:type="dxa"/>
            <w:shd w:val="clear" w:color="auto" w:fill="auto"/>
            <w:noWrap/>
            <w:vAlign w:val="center"/>
            <w:hideMark/>
          </w:tcPr>
          <w:p w14:paraId="77F7C0E6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482</w:t>
            </w:r>
          </w:p>
        </w:tc>
        <w:tc>
          <w:tcPr>
            <w:tcW w:w="1001" w:type="dxa"/>
            <w:shd w:val="clear" w:color="auto" w:fill="auto"/>
            <w:noWrap/>
            <w:vAlign w:val="center"/>
            <w:hideMark/>
          </w:tcPr>
          <w:p w14:paraId="76B0247F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1,167</w:t>
            </w:r>
          </w:p>
        </w:tc>
        <w:tc>
          <w:tcPr>
            <w:tcW w:w="1001" w:type="dxa"/>
            <w:shd w:val="clear" w:color="auto" w:fill="auto"/>
            <w:noWrap/>
            <w:vAlign w:val="center"/>
            <w:hideMark/>
          </w:tcPr>
          <w:p w14:paraId="5E752089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0</w:t>
            </w:r>
          </w:p>
        </w:tc>
        <w:tc>
          <w:tcPr>
            <w:tcW w:w="1000" w:type="dxa"/>
            <w:shd w:val="clear" w:color="auto" w:fill="auto"/>
            <w:noWrap/>
            <w:vAlign w:val="center"/>
            <w:hideMark/>
          </w:tcPr>
          <w:p w14:paraId="4E6E001C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0</w:t>
            </w:r>
          </w:p>
        </w:tc>
        <w:tc>
          <w:tcPr>
            <w:tcW w:w="1001" w:type="dxa"/>
            <w:shd w:val="clear" w:color="auto" w:fill="D9E2F3" w:themeFill="accent5" w:themeFillTint="33"/>
            <w:noWrap/>
            <w:vAlign w:val="center"/>
            <w:hideMark/>
          </w:tcPr>
          <w:p w14:paraId="6D0711EE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1,649</w:t>
            </w:r>
          </w:p>
        </w:tc>
        <w:tc>
          <w:tcPr>
            <w:tcW w:w="1001" w:type="dxa"/>
            <w:shd w:val="clear" w:color="auto" w:fill="auto"/>
            <w:noWrap/>
            <w:vAlign w:val="center"/>
            <w:hideMark/>
          </w:tcPr>
          <w:p w14:paraId="4347B68C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1,530</w:t>
            </w:r>
          </w:p>
        </w:tc>
        <w:tc>
          <w:tcPr>
            <w:tcW w:w="1000" w:type="dxa"/>
            <w:shd w:val="clear" w:color="auto" w:fill="auto"/>
            <w:noWrap/>
            <w:vAlign w:val="center"/>
            <w:hideMark/>
          </w:tcPr>
          <w:p w14:paraId="3132DFAB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2,626</w:t>
            </w:r>
          </w:p>
        </w:tc>
        <w:tc>
          <w:tcPr>
            <w:tcW w:w="1001" w:type="dxa"/>
            <w:shd w:val="clear" w:color="auto" w:fill="auto"/>
            <w:noWrap/>
            <w:vAlign w:val="center"/>
            <w:hideMark/>
          </w:tcPr>
          <w:p w14:paraId="07BB6F8D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0</w:t>
            </w:r>
          </w:p>
        </w:tc>
        <w:tc>
          <w:tcPr>
            <w:tcW w:w="1001" w:type="dxa"/>
            <w:shd w:val="clear" w:color="auto" w:fill="auto"/>
            <w:noWrap/>
            <w:vAlign w:val="center"/>
            <w:hideMark/>
          </w:tcPr>
          <w:p w14:paraId="3CB33230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0</w:t>
            </w:r>
          </w:p>
        </w:tc>
        <w:tc>
          <w:tcPr>
            <w:tcW w:w="1001" w:type="dxa"/>
            <w:shd w:val="clear" w:color="auto" w:fill="D9E2F3" w:themeFill="accent5" w:themeFillTint="33"/>
            <w:noWrap/>
            <w:vAlign w:val="center"/>
            <w:hideMark/>
          </w:tcPr>
          <w:p w14:paraId="41993D98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4,156</w:t>
            </w:r>
          </w:p>
        </w:tc>
      </w:tr>
      <w:tr w:rsidR="00326A8F" w:rsidRPr="0012685E" w14:paraId="477967DA" w14:textId="77777777" w:rsidTr="00F52601">
        <w:trPr>
          <w:trHeight w:val="293"/>
        </w:trPr>
        <w:tc>
          <w:tcPr>
            <w:tcW w:w="4050" w:type="dxa"/>
            <w:shd w:val="clear" w:color="auto" w:fill="auto"/>
            <w:noWrap/>
            <w:vAlign w:val="bottom"/>
            <w:hideMark/>
          </w:tcPr>
          <w:p w14:paraId="66F5B67B" w14:textId="77777777" w:rsidR="00326A8F" w:rsidRPr="0012685E" w:rsidRDefault="00326A8F" w:rsidP="00F52601">
            <w:pPr>
              <w:spacing w:after="0" w:line="276" w:lineRule="auto"/>
              <w:rPr>
                <w:rFonts w:ascii="Calibri" w:eastAsia="Times New Roman" w:hAnsi="Calibri" w:cs="Calibri"/>
                <w:b/>
                <w:bCs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b/>
                <w:bCs/>
                <w:color w:val="000000"/>
                <w:lang w:val="en-PH" w:eastAsia="en-PH"/>
              </w:rPr>
              <w:t xml:space="preserve">ABTC Equipment </w:t>
            </w:r>
          </w:p>
        </w:tc>
        <w:tc>
          <w:tcPr>
            <w:tcW w:w="1000" w:type="dxa"/>
            <w:shd w:val="clear" w:color="auto" w:fill="auto"/>
            <w:noWrap/>
            <w:vAlign w:val="center"/>
            <w:hideMark/>
          </w:tcPr>
          <w:p w14:paraId="7B66847E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14,358</w:t>
            </w:r>
          </w:p>
        </w:tc>
        <w:tc>
          <w:tcPr>
            <w:tcW w:w="1001" w:type="dxa"/>
            <w:shd w:val="clear" w:color="auto" w:fill="auto"/>
            <w:noWrap/>
            <w:vAlign w:val="center"/>
            <w:hideMark/>
          </w:tcPr>
          <w:p w14:paraId="26F5C0A0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552</w:t>
            </w:r>
          </w:p>
        </w:tc>
        <w:tc>
          <w:tcPr>
            <w:tcW w:w="1001" w:type="dxa"/>
            <w:shd w:val="clear" w:color="auto" w:fill="auto"/>
            <w:noWrap/>
            <w:vAlign w:val="center"/>
            <w:hideMark/>
          </w:tcPr>
          <w:p w14:paraId="3CEB6E80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0</w:t>
            </w:r>
          </w:p>
        </w:tc>
        <w:tc>
          <w:tcPr>
            <w:tcW w:w="1000" w:type="dxa"/>
            <w:shd w:val="clear" w:color="auto" w:fill="auto"/>
            <w:noWrap/>
            <w:vAlign w:val="center"/>
            <w:hideMark/>
          </w:tcPr>
          <w:p w14:paraId="2EFAFD11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1,253</w:t>
            </w:r>
          </w:p>
        </w:tc>
        <w:tc>
          <w:tcPr>
            <w:tcW w:w="1001" w:type="dxa"/>
            <w:shd w:val="clear" w:color="auto" w:fill="D9E2F3" w:themeFill="accent5" w:themeFillTint="33"/>
            <w:noWrap/>
            <w:vAlign w:val="center"/>
            <w:hideMark/>
          </w:tcPr>
          <w:p w14:paraId="6DCB4379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16,163</w:t>
            </w:r>
          </w:p>
        </w:tc>
        <w:tc>
          <w:tcPr>
            <w:tcW w:w="1001" w:type="dxa"/>
            <w:shd w:val="clear" w:color="auto" w:fill="auto"/>
            <w:noWrap/>
            <w:vAlign w:val="center"/>
            <w:hideMark/>
          </w:tcPr>
          <w:p w14:paraId="29E8720B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1,011</w:t>
            </w:r>
          </w:p>
        </w:tc>
        <w:tc>
          <w:tcPr>
            <w:tcW w:w="1000" w:type="dxa"/>
            <w:shd w:val="clear" w:color="auto" w:fill="auto"/>
            <w:noWrap/>
            <w:vAlign w:val="center"/>
            <w:hideMark/>
          </w:tcPr>
          <w:p w14:paraId="556BD7DA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5,336</w:t>
            </w:r>
          </w:p>
        </w:tc>
        <w:tc>
          <w:tcPr>
            <w:tcW w:w="1001" w:type="dxa"/>
            <w:shd w:val="clear" w:color="auto" w:fill="auto"/>
            <w:noWrap/>
            <w:vAlign w:val="center"/>
            <w:hideMark/>
          </w:tcPr>
          <w:p w14:paraId="2544A774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0</w:t>
            </w:r>
          </w:p>
        </w:tc>
        <w:tc>
          <w:tcPr>
            <w:tcW w:w="1001" w:type="dxa"/>
            <w:shd w:val="clear" w:color="auto" w:fill="auto"/>
            <w:noWrap/>
            <w:vAlign w:val="center"/>
            <w:hideMark/>
          </w:tcPr>
          <w:p w14:paraId="55D8DE23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1,995</w:t>
            </w:r>
          </w:p>
        </w:tc>
        <w:tc>
          <w:tcPr>
            <w:tcW w:w="1001" w:type="dxa"/>
            <w:shd w:val="clear" w:color="auto" w:fill="D9E2F3" w:themeFill="accent5" w:themeFillTint="33"/>
            <w:noWrap/>
            <w:vAlign w:val="center"/>
            <w:hideMark/>
          </w:tcPr>
          <w:p w14:paraId="7BCECC1D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8,342</w:t>
            </w:r>
          </w:p>
        </w:tc>
      </w:tr>
      <w:tr w:rsidR="00326A8F" w:rsidRPr="0012685E" w14:paraId="01A573DD" w14:textId="77777777" w:rsidTr="00F52601">
        <w:trPr>
          <w:trHeight w:val="293"/>
        </w:trPr>
        <w:tc>
          <w:tcPr>
            <w:tcW w:w="4050" w:type="dxa"/>
            <w:shd w:val="clear" w:color="auto" w:fill="auto"/>
            <w:vAlign w:val="center"/>
            <w:hideMark/>
          </w:tcPr>
          <w:p w14:paraId="1791DEA7" w14:textId="77777777" w:rsidR="00326A8F" w:rsidRPr="0012685E" w:rsidRDefault="00326A8F" w:rsidP="00F52601">
            <w:pPr>
              <w:spacing w:after="0" w:line="276" w:lineRule="auto"/>
              <w:rPr>
                <w:rFonts w:ascii="Calibri" w:eastAsia="Times New Roman" w:hAnsi="Calibri" w:cs="Calibri"/>
                <w:b/>
                <w:bCs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b/>
                <w:bCs/>
                <w:color w:val="000000"/>
                <w:lang w:val="en-PH" w:eastAsia="en-PH"/>
              </w:rPr>
              <w:t>Information, Education, Communications</w:t>
            </w:r>
          </w:p>
        </w:tc>
        <w:tc>
          <w:tcPr>
            <w:tcW w:w="1000" w:type="dxa"/>
            <w:shd w:val="clear" w:color="auto" w:fill="auto"/>
            <w:noWrap/>
            <w:vAlign w:val="center"/>
            <w:hideMark/>
          </w:tcPr>
          <w:p w14:paraId="521778F2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1,545</w:t>
            </w:r>
          </w:p>
        </w:tc>
        <w:tc>
          <w:tcPr>
            <w:tcW w:w="1001" w:type="dxa"/>
            <w:shd w:val="clear" w:color="auto" w:fill="auto"/>
            <w:noWrap/>
            <w:vAlign w:val="center"/>
            <w:hideMark/>
          </w:tcPr>
          <w:p w14:paraId="6987B24E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0</w:t>
            </w:r>
          </w:p>
        </w:tc>
        <w:tc>
          <w:tcPr>
            <w:tcW w:w="1001" w:type="dxa"/>
            <w:shd w:val="clear" w:color="auto" w:fill="auto"/>
            <w:noWrap/>
            <w:vAlign w:val="center"/>
            <w:hideMark/>
          </w:tcPr>
          <w:p w14:paraId="15D044BD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0</w:t>
            </w:r>
          </w:p>
        </w:tc>
        <w:tc>
          <w:tcPr>
            <w:tcW w:w="1000" w:type="dxa"/>
            <w:shd w:val="clear" w:color="auto" w:fill="auto"/>
            <w:noWrap/>
            <w:vAlign w:val="center"/>
            <w:hideMark/>
          </w:tcPr>
          <w:p w14:paraId="71E9B770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0</w:t>
            </w:r>
          </w:p>
        </w:tc>
        <w:tc>
          <w:tcPr>
            <w:tcW w:w="1001" w:type="dxa"/>
            <w:shd w:val="clear" w:color="auto" w:fill="D9E2F3" w:themeFill="accent5" w:themeFillTint="33"/>
            <w:noWrap/>
            <w:vAlign w:val="center"/>
            <w:hideMark/>
          </w:tcPr>
          <w:p w14:paraId="2E2F270B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1,545</w:t>
            </w:r>
          </w:p>
        </w:tc>
        <w:tc>
          <w:tcPr>
            <w:tcW w:w="1001" w:type="dxa"/>
            <w:shd w:val="clear" w:color="auto" w:fill="auto"/>
            <w:noWrap/>
            <w:vAlign w:val="center"/>
            <w:hideMark/>
          </w:tcPr>
          <w:p w14:paraId="61F9A570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0</w:t>
            </w:r>
          </w:p>
        </w:tc>
        <w:tc>
          <w:tcPr>
            <w:tcW w:w="1000" w:type="dxa"/>
            <w:shd w:val="clear" w:color="auto" w:fill="auto"/>
            <w:noWrap/>
            <w:vAlign w:val="center"/>
            <w:hideMark/>
          </w:tcPr>
          <w:p w14:paraId="414CAEBA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8</w:t>
            </w:r>
          </w:p>
        </w:tc>
        <w:tc>
          <w:tcPr>
            <w:tcW w:w="1001" w:type="dxa"/>
            <w:shd w:val="clear" w:color="auto" w:fill="auto"/>
            <w:noWrap/>
            <w:vAlign w:val="center"/>
            <w:hideMark/>
          </w:tcPr>
          <w:p w14:paraId="35D7E4C5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0</w:t>
            </w:r>
          </w:p>
        </w:tc>
        <w:tc>
          <w:tcPr>
            <w:tcW w:w="1001" w:type="dxa"/>
            <w:shd w:val="clear" w:color="auto" w:fill="auto"/>
            <w:noWrap/>
            <w:vAlign w:val="center"/>
            <w:hideMark/>
          </w:tcPr>
          <w:p w14:paraId="3670332E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0</w:t>
            </w:r>
          </w:p>
        </w:tc>
        <w:tc>
          <w:tcPr>
            <w:tcW w:w="1001" w:type="dxa"/>
            <w:shd w:val="clear" w:color="auto" w:fill="D9E2F3" w:themeFill="accent5" w:themeFillTint="33"/>
            <w:noWrap/>
            <w:vAlign w:val="center"/>
            <w:hideMark/>
          </w:tcPr>
          <w:p w14:paraId="09684ED8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8</w:t>
            </w:r>
          </w:p>
        </w:tc>
      </w:tr>
      <w:tr w:rsidR="00326A8F" w:rsidRPr="0012685E" w14:paraId="3BD61B61" w14:textId="77777777" w:rsidTr="00F52601">
        <w:trPr>
          <w:trHeight w:val="293"/>
        </w:trPr>
        <w:tc>
          <w:tcPr>
            <w:tcW w:w="4050" w:type="dxa"/>
            <w:shd w:val="clear" w:color="auto" w:fill="D9E2F3" w:themeFill="accent5" w:themeFillTint="33"/>
            <w:noWrap/>
            <w:vAlign w:val="center"/>
            <w:hideMark/>
          </w:tcPr>
          <w:p w14:paraId="435A8C06" w14:textId="77777777" w:rsidR="00326A8F" w:rsidRPr="0012685E" w:rsidRDefault="00326A8F" w:rsidP="00F52601">
            <w:pPr>
              <w:spacing w:after="0" w:line="276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b/>
                <w:bCs/>
                <w:color w:val="000000"/>
                <w:lang w:val="en-PH" w:eastAsia="en-PH"/>
              </w:rPr>
              <w:t>Total (USD)</w:t>
            </w:r>
          </w:p>
        </w:tc>
        <w:tc>
          <w:tcPr>
            <w:tcW w:w="1000" w:type="dxa"/>
            <w:shd w:val="clear" w:color="auto" w:fill="D9E2F3" w:themeFill="accent5" w:themeFillTint="33"/>
            <w:noWrap/>
            <w:vAlign w:val="center"/>
            <w:hideMark/>
          </w:tcPr>
          <w:p w14:paraId="03BA9881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57,413</w:t>
            </w:r>
          </w:p>
        </w:tc>
        <w:tc>
          <w:tcPr>
            <w:tcW w:w="1001" w:type="dxa"/>
            <w:shd w:val="clear" w:color="auto" w:fill="D9E2F3" w:themeFill="accent5" w:themeFillTint="33"/>
            <w:noWrap/>
            <w:vAlign w:val="center"/>
            <w:hideMark/>
          </w:tcPr>
          <w:p w14:paraId="28792F08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132,888</w:t>
            </w:r>
          </w:p>
          <w:p w14:paraId="4C0E1927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(38%)</w:t>
            </w:r>
          </w:p>
        </w:tc>
        <w:tc>
          <w:tcPr>
            <w:tcW w:w="1001" w:type="dxa"/>
            <w:shd w:val="clear" w:color="auto" w:fill="D9E2F3" w:themeFill="accent5" w:themeFillTint="33"/>
            <w:noWrap/>
            <w:vAlign w:val="center"/>
            <w:hideMark/>
          </w:tcPr>
          <w:p w14:paraId="53E7BF70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161,526</w:t>
            </w:r>
          </w:p>
          <w:p w14:paraId="7CA81675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(46%)</w:t>
            </w:r>
          </w:p>
        </w:tc>
        <w:tc>
          <w:tcPr>
            <w:tcW w:w="1000" w:type="dxa"/>
            <w:shd w:val="clear" w:color="auto" w:fill="D9E2F3" w:themeFill="accent5" w:themeFillTint="33"/>
            <w:noWrap/>
            <w:vAlign w:val="center"/>
            <w:hideMark/>
          </w:tcPr>
          <w:p w14:paraId="5772807C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1,253</w:t>
            </w:r>
          </w:p>
        </w:tc>
        <w:tc>
          <w:tcPr>
            <w:tcW w:w="1001" w:type="dxa"/>
            <w:shd w:val="clear" w:color="auto" w:fill="D9E2F3" w:themeFill="accent5" w:themeFillTint="33"/>
            <w:noWrap/>
            <w:vAlign w:val="center"/>
            <w:hideMark/>
          </w:tcPr>
          <w:p w14:paraId="5EB80A29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353,080</w:t>
            </w:r>
          </w:p>
        </w:tc>
        <w:tc>
          <w:tcPr>
            <w:tcW w:w="1001" w:type="dxa"/>
            <w:shd w:val="clear" w:color="auto" w:fill="D9E2F3" w:themeFill="accent5" w:themeFillTint="33"/>
            <w:noWrap/>
            <w:vAlign w:val="center"/>
            <w:hideMark/>
          </w:tcPr>
          <w:p w14:paraId="556A9D10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4,776</w:t>
            </w:r>
          </w:p>
        </w:tc>
        <w:tc>
          <w:tcPr>
            <w:tcW w:w="1000" w:type="dxa"/>
            <w:shd w:val="clear" w:color="auto" w:fill="D9E2F3" w:themeFill="accent5" w:themeFillTint="33"/>
            <w:noWrap/>
            <w:vAlign w:val="center"/>
            <w:hideMark/>
          </w:tcPr>
          <w:p w14:paraId="7618444D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16,424</w:t>
            </w:r>
          </w:p>
          <w:p w14:paraId="1C0147D8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(67%)</w:t>
            </w:r>
          </w:p>
        </w:tc>
        <w:tc>
          <w:tcPr>
            <w:tcW w:w="1001" w:type="dxa"/>
            <w:shd w:val="clear" w:color="auto" w:fill="D9E2F3" w:themeFill="accent5" w:themeFillTint="33"/>
            <w:noWrap/>
            <w:vAlign w:val="center"/>
            <w:hideMark/>
          </w:tcPr>
          <w:p w14:paraId="782DE555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1,275</w:t>
            </w:r>
          </w:p>
          <w:p w14:paraId="13C3F31B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(5%)</w:t>
            </w:r>
          </w:p>
        </w:tc>
        <w:tc>
          <w:tcPr>
            <w:tcW w:w="1001" w:type="dxa"/>
            <w:shd w:val="clear" w:color="auto" w:fill="D9E2F3" w:themeFill="accent5" w:themeFillTint="33"/>
            <w:noWrap/>
            <w:vAlign w:val="center"/>
            <w:hideMark/>
          </w:tcPr>
          <w:p w14:paraId="5F5204C9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1,995</w:t>
            </w:r>
          </w:p>
        </w:tc>
        <w:tc>
          <w:tcPr>
            <w:tcW w:w="1001" w:type="dxa"/>
            <w:shd w:val="clear" w:color="auto" w:fill="D9E2F3" w:themeFill="accent5" w:themeFillTint="33"/>
            <w:noWrap/>
            <w:vAlign w:val="center"/>
            <w:hideMark/>
          </w:tcPr>
          <w:p w14:paraId="688E72C7" w14:textId="77777777" w:rsidR="00326A8F" w:rsidRPr="0012685E" w:rsidRDefault="00326A8F" w:rsidP="00F5260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 w:rsidRPr="0012685E">
              <w:rPr>
                <w:rFonts w:ascii="Calibri" w:eastAsia="Times New Roman" w:hAnsi="Calibri" w:cs="Calibri"/>
                <w:color w:val="000000"/>
                <w:lang w:val="en-PH" w:eastAsia="en-PH"/>
              </w:rPr>
              <w:t>24,470</w:t>
            </w:r>
          </w:p>
        </w:tc>
      </w:tr>
    </w:tbl>
    <w:p w14:paraId="53B84B6C" w14:textId="77777777" w:rsidR="004B24D3" w:rsidRPr="006E5504" w:rsidRDefault="004B24D3" w:rsidP="004B24D3">
      <w:pPr>
        <w:spacing w:after="120" w:line="276" w:lineRule="auto"/>
        <w:ind w:left="-360"/>
        <w:rPr>
          <w:b/>
        </w:rPr>
      </w:pPr>
    </w:p>
    <w:p w14:paraId="68FAB965" w14:textId="77777777" w:rsidR="00C91DC0" w:rsidRDefault="00C91DC0" w:rsidP="00C91DC0">
      <w:pPr>
        <w:spacing w:after="120" w:line="276" w:lineRule="auto"/>
        <w:ind w:left="-360"/>
        <w:rPr>
          <w:b/>
        </w:rPr>
      </w:pPr>
    </w:p>
    <w:p w14:paraId="5BE4526C" w14:textId="77777777" w:rsidR="0094472B" w:rsidRDefault="0094472B" w:rsidP="0094472B">
      <w:pPr>
        <w:pStyle w:val="Heading4"/>
        <w:spacing w:after="120" w:line="276" w:lineRule="auto"/>
        <w:rPr>
          <w:b/>
        </w:rPr>
        <w:sectPr w:rsidR="0094472B" w:rsidSect="005B37E7">
          <w:pgSz w:w="16838" w:h="11906" w:orient="landscape"/>
          <w:pgMar w:top="1276" w:right="851" w:bottom="1440" w:left="1440" w:header="708" w:footer="708" w:gutter="0"/>
          <w:cols w:space="708"/>
          <w:docGrid w:linePitch="360"/>
        </w:sectPr>
      </w:pPr>
    </w:p>
    <w:p w14:paraId="3F5A5AD6" w14:textId="77777777" w:rsidR="0049313C" w:rsidRPr="005C6B67" w:rsidRDefault="0049313C" w:rsidP="005C6B67">
      <w:pPr>
        <w:spacing w:after="120" w:line="276" w:lineRule="auto"/>
        <w:ind w:left="-567"/>
      </w:pPr>
    </w:p>
    <w:sectPr w:rsidR="0049313C" w:rsidRPr="005C6B67" w:rsidSect="00D019F7">
      <w:pgSz w:w="16838" w:h="11906" w:orient="landscape"/>
      <w:pgMar w:top="851" w:right="851" w:bottom="993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A421406"/>
    <w:multiLevelType w:val="hybridMultilevel"/>
    <w:tmpl w:val="18EA2C0E"/>
    <w:lvl w:ilvl="0" w:tplc="3AB46E40">
      <w:start w:val="1"/>
      <w:numFmt w:val="upperLetter"/>
      <w:lvlText w:val="(%1)"/>
      <w:lvlJc w:val="left"/>
      <w:pPr>
        <w:ind w:left="37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98" w:hanging="360"/>
      </w:pPr>
    </w:lvl>
    <w:lvl w:ilvl="2" w:tplc="0809001B" w:tentative="1">
      <w:start w:val="1"/>
      <w:numFmt w:val="lowerRoman"/>
      <w:lvlText w:val="%3."/>
      <w:lvlJc w:val="right"/>
      <w:pPr>
        <w:ind w:left="1818" w:hanging="180"/>
      </w:pPr>
    </w:lvl>
    <w:lvl w:ilvl="3" w:tplc="0809000F" w:tentative="1">
      <w:start w:val="1"/>
      <w:numFmt w:val="decimal"/>
      <w:lvlText w:val="%4."/>
      <w:lvlJc w:val="left"/>
      <w:pPr>
        <w:ind w:left="2538" w:hanging="360"/>
      </w:pPr>
    </w:lvl>
    <w:lvl w:ilvl="4" w:tplc="08090019" w:tentative="1">
      <w:start w:val="1"/>
      <w:numFmt w:val="lowerLetter"/>
      <w:lvlText w:val="%5."/>
      <w:lvlJc w:val="left"/>
      <w:pPr>
        <w:ind w:left="3258" w:hanging="360"/>
      </w:pPr>
    </w:lvl>
    <w:lvl w:ilvl="5" w:tplc="0809001B" w:tentative="1">
      <w:start w:val="1"/>
      <w:numFmt w:val="lowerRoman"/>
      <w:lvlText w:val="%6."/>
      <w:lvlJc w:val="right"/>
      <w:pPr>
        <w:ind w:left="3978" w:hanging="180"/>
      </w:pPr>
    </w:lvl>
    <w:lvl w:ilvl="6" w:tplc="0809000F" w:tentative="1">
      <w:start w:val="1"/>
      <w:numFmt w:val="decimal"/>
      <w:lvlText w:val="%7."/>
      <w:lvlJc w:val="left"/>
      <w:pPr>
        <w:ind w:left="4698" w:hanging="360"/>
      </w:pPr>
    </w:lvl>
    <w:lvl w:ilvl="7" w:tplc="08090019" w:tentative="1">
      <w:start w:val="1"/>
      <w:numFmt w:val="lowerLetter"/>
      <w:lvlText w:val="%8."/>
      <w:lvlJc w:val="left"/>
      <w:pPr>
        <w:ind w:left="5418" w:hanging="360"/>
      </w:pPr>
    </w:lvl>
    <w:lvl w:ilvl="8" w:tplc="0809001B" w:tentative="1">
      <w:start w:val="1"/>
      <w:numFmt w:val="lowerRoman"/>
      <w:lvlText w:val="%9."/>
      <w:lvlJc w:val="right"/>
      <w:pPr>
        <w:ind w:left="6138" w:hanging="180"/>
      </w:pPr>
    </w:lvl>
  </w:abstractNum>
  <w:abstractNum w:abstractNumId="1" w15:restartNumberingAfterBreak="0">
    <w:nsid w:val="21C12579"/>
    <w:multiLevelType w:val="hybridMultilevel"/>
    <w:tmpl w:val="AF5AC65E"/>
    <w:lvl w:ilvl="0" w:tplc="3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34B3DC0"/>
    <w:multiLevelType w:val="hybridMultilevel"/>
    <w:tmpl w:val="752ECC40"/>
    <w:lvl w:ilvl="0" w:tplc="3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1595836"/>
    <w:multiLevelType w:val="hybridMultilevel"/>
    <w:tmpl w:val="A3A46A3A"/>
    <w:lvl w:ilvl="0" w:tplc="3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AFD7484"/>
    <w:multiLevelType w:val="hybridMultilevel"/>
    <w:tmpl w:val="F1B084FA"/>
    <w:lvl w:ilvl="0" w:tplc="3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E22129C"/>
    <w:multiLevelType w:val="hybridMultilevel"/>
    <w:tmpl w:val="27E27A66"/>
    <w:lvl w:ilvl="0" w:tplc="3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5D303AE"/>
    <w:multiLevelType w:val="hybridMultilevel"/>
    <w:tmpl w:val="C47A00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5"/>
  </w:num>
  <w:num w:numId="3">
    <w:abstractNumId w:val="4"/>
  </w:num>
  <w:num w:numId="4">
    <w:abstractNumId w:val="3"/>
  </w:num>
  <w:num w:numId="5">
    <w:abstractNumId w:val="2"/>
  </w:num>
  <w:num w:numId="6">
    <w:abstractNumId w:val="1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69B2"/>
    <w:rsid w:val="00033D66"/>
    <w:rsid w:val="00063A7F"/>
    <w:rsid w:val="001163D6"/>
    <w:rsid w:val="00121C42"/>
    <w:rsid w:val="00135522"/>
    <w:rsid w:val="00170E35"/>
    <w:rsid w:val="001A2526"/>
    <w:rsid w:val="002100E8"/>
    <w:rsid w:val="00247465"/>
    <w:rsid w:val="00271FFD"/>
    <w:rsid w:val="00326A8F"/>
    <w:rsid w:val="003272BA"/>
    <w:rsid w:val="00375427"/>
    <w:rsid w:val="003A5FCD"/>
    <w:rsid w:val="0049313C"/>
    <w:rsid w:val="004B24D3"/>
    <w:rsid w:val="004D185D"/>
    <w:rsid w:val="004E3A0A"/>
    <w:rsid w:val="004F2141"/>
    <w:rsid w:val="00526846"/>
    <w:rsid w:val="005B37E7"/>
    <w:rsid w:val="005C6B67"/>
    <w:rsid w:val="00612BBF"/>
    <w:rsid w:val="006279ED"/>
    <w:rsid w:val="00697904"/>
    <w:rsid w:val="007369B2"/>
    <w:rsid w:val="00753052"/>
    <w:rsid w:val="007C52D5"/>
    <w:rsid w:val="00804107"/>
    <w:rsid w:val="008907B0"/>
    <w:rsid w:val="008A2EEE"/>
    <w:rsid w:val="00932478"/>
    <w:rsid w:val="009438FE"/>
    <w:rsid w:val="0094472B"/>
    <w:rsid w:val="00960B08"/>
    <w:rsid w:val="00A86CD8"/>
    <w:rsid w:val="00AA7F8F"/>
    <w:rsid w:val="00AC0ACC"/>
    <w:rsid w:val="00B43FFE"/>
    <w:rsid w:val="00BD115F"/>
    <w:rsid w:val="00BF12D5"/>
    <w:rsid w:val="00C91DC0"/>
    <w:rsid w:val="00CB205F"/>
    <w:rsid w:val="00CF4ECB"/>
    <w:rsid w:val="00D019F7"/>
    <w:rsid w:val="00D667A8"/>
    <w:rsid w:val="00E56FC6"/>
    <w:rsid w:val="00EB75AE"/>
    <w:rsid w:val="00ED5708"/>
    <w:rsid w:val="00F00688"/>
    <w:rsid w:val="00F25540"/>
    <w:rsid w:val="00F322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F4CE09F"/>
  <w15:chartTrackingRefBased/>
  <w15:docId w15:val="{865B76B8-C2E3-4573-BE58-A2EE04FB1D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369B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7369B2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4472B"/>
    <w:pPr>
      <w:keepNext/>
      <w:keepLines/>
      <w:spacing w:before="40" w:after="0" w:line="256" w:lineRule="auto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369B2"/>
    <w:pPr>
      <w:ind w:left="720"/>
      <w:contextualSpacing/>
    </w:pPr>
  </w:style>
  <w:style w:type="table" w:styleId="TableGrid">
    <w:name w:val="Table Grid"/>
    <w:basedOn w:val="TableNormal"/>
    <w:uiPriority w:val="39"/>
    <w:rsid w:val="007369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uiPriority w:val="9"/>
    <w:rsid w:val="007369B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7369B2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styleId="CommentReference">
    <w:name w:val="annotation reference"/>
    <w:basedOn w:val="DefaultParagraphFont"/>
    <w:uiPriority w:val="99"/>
    <w:semiHidden/>
    <w:unhideWhenUsed/>
    <w:rsid w:val="0049313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9313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931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9313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9313C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9313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313C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526846"/>
    <w:rPr>
      <w:color w:val="0563C1" w:themeColor="hyperlink"/>
      <w:u w:val="single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4472B"/>
    <w:rPr>
      <w:rFonts w:asciiTheme="majorHAnsi" w:eastAsiaTheme="majorEastAsia" w:hAnsiTheme="majorHAnsi" w:cstheme="majorBidi"/>
      <w:i/>
      <w:iCs/>
      <w:color w:val="2E74B5" w:themeColor="accent1" w:themeShade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078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3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362</Words>
  <Characters>2065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Louise Taylor</dc:creator>
  <cp:keywords/>
  <dc:description/>
  <cp:lastModifiedBy>Chari</cp:lastModifiedBy>
  <cp:revision>4</cp:revision>
  <dcterms:created xsi:type="dcterms:W3CDTF">2018-06-07T13:46:00Z</dcterms:created>
  <dcterms:modified xsi:type="dcterms:W3CDTF">2018-06-14T05:31:00Z</dcterms:modified>
</cp:coreProperties>
</file>